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charts/chart17.xml" ContentType="application/vnd.openxmlformats-officedocument.drawingml.chart+xml"/>
  <Override PartName="/word/charts/chart18.xml" ContentType="application/vnd.openxmlformats-officedocument.drawingml.chart+xml"/>
  <Override PartName="/word/charts/chart19.xml" ContentType="application/vnd.openxmlformats-officedocument.drawingml.chart+xml"/>
  <Override PartName="/word/charts/chart20.xml" ContentType="application/vnd.openxmlformats-officedocument.drawingml.chart+xml"/>
  <Override PartName="/word/charts/chart21.xml" ContentType="application/vnd.openxmlformats-officedocument.drawingml.chart+xml"/>
  <Override PartName="/word/charts/chart22.xml" ContentType="application/vnd.openxmlformats-officedocument.drawingml.chart+xml"/>
  <Override PartName="/word/charts/chart23.xml" ContentType="application/vnd.openxmlformats-officedocument.drawingml.chart+xml"/>
  <Override PartName="/word/charts/chart24.xml" ContentType="application/vnd.openxmlformats-officedocument.drawingml.chart+xml"/>
  <Override PartName="/word/charts/chart25.xml" ContentType="application/vnd.openxmlformats-officedocument.drawingml.chart+xml"/>
  <Override PartName="/word/charts/chart26.xml" ContentType="application/vnd.openxmlformats-officedocument.drawingml.chart+xml"/>
  <Override PartName="/word/charts/chart27.xml" ContentType="application/vnd.openxmlformats-officedocument.drawingml.chart+xml"/>
  <Override PartName="/word/charts/chart28.xml" ContentType="application/vnd.openxmlformats-officedocument.drawingml.chart+xml"/>
  <Override PartName="/word/charts/chart29.xml" ContentType="application/vnd.openxmlformats-officedocument.drawingml.chart+xml"/>
  <Override PartName="/word/charts/chart30.xml" ContentType="application/vnd.openxmlformats-officedocument.drawingml.chart+xml"/>
  <Override PartName="/word/charts/chart31.xml" ContentType="application/vnd.openxmlformats-officedocument.drawingml.chart+xml"/>
  <Override PartName="/word/charts/chart32.xml" ContentType="application/vnd.openxmlformats-officedocument.drawingml.chart+xml"/>
  <Override PartName="/word/charts/chart33.xml" ContentType="application/vnd.openxmlformats-officedocument.drawingml.chart+xml"/>
  <Override PartName="/word/charts/chart34.xml" ContentType="application/vnd.openxmlformats-officedocument.drawingml.chart+xml"/>
  <Override PartName="/word/charts/chart35.xml" ContentType="application/vnd.openxmlformats-officedocument.drawingml.chart+xml"/>
  <Override PartName="/word/charts/chart36.xml" ContentType="application/vnd.openxmlformats-officedocument.drawingml.chart+xml"/>
  <Override PartName="/word/charts/chart37.xml" ContentType="application/vnd.openxmlformats-officedocument.drawingml.chart+xml"/>
  <Override PartName="/word/charts/chart38.xml" ContentType="application/vnd.openxmlformats-officedocument.drawingml.chart+xml"/>
  <Override PartName="/word/charts/chart39.xml" ContentType="application/vnd.openxmlformats-officedocument.drawingml.chart+xml"/>
  <Override PartName="/word/charts/chart40.xml" ContentType="application/vnd.openxmlformats-officedocument.drawingml.chart+xml"/>
  <Override PartName="/word/charts/chart41.xml" ContentType="application/vnd.openxmlformats-officedocument.drawingml.chart+xml"/>
  <Override PartName="/word/charts/chart42.xml" ContentType="application/vnd.openxmlformats-officedocument.drawingml.chart+xml"/>
  <Override PartName="/word/charts/chart43.xml" ContentType="application/vnd.openxmlformats-officedocument.drawingml.chart+xml"/>
  <Override PartName="/word/charts/chart44.xml" ContentType="application/vnd.openxmlformats-officedocument.drawingml.chart+xml"/>
  <Override PartName="/word/charts/chart45.xml" ContentType="application/vnd.openxmlformats-officedocument.drawingml.chart+xml"/>
  <Override PartName="/word/charts/chart46.xml" ContentType="application/vnd.openxmlformats-officedocument.drawingml.chart+xml"/>
  <Override PartName="/word/charts/chart47.xml" ContentType="application/vnd.openxmlformats-officedocument.drawingml.chart+xml"/>
  <Override PartName="/word/charts/chart48.xml" ContentType="application/vnd.openxmlformats-officedocument.drawingml.chart+xml"/>
  <Override PartName="/word/charts/chart49.xml" ContentType="application/vnd.openxmlformats-officedocument.drawingml.chart+xml"/>
  <Override PartName="/word/charts/chart50.xml" ContentType="application/vnd.openxmlformats-officedocument.drawingml.chart+xml"/>
  <Override PartName="/word/charts/chart51.xml" ContentType="application/vnd.openxmlformats-officedocument.drawingml.chart+xml"/>
  <Override PartName="/word/charts/chart52.xml" ContentType="application/vnd.openxmlformats-officedocument.drawingml.chart+xml"/>
  <Override PartName="/word/charts/chart53.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2A59" w:rsidRPr="002302E9" w:rsidRDefault="007A2A59" w:rsidP="0041708F">
      <w:pPr>
        <w:spacing w:line="240" w:lineRule="auto"/>
        <w:jc w:val="center"/>
        <w:rPr>
          <w:rFonts w:ascii="Sylfaen" w:hAnsi="Sylfaen" w:cs="Sylfaen"/>
          <w:b/>
          <w:sz w:val="28"/>
          <w:szCs w:val="28"/>
        </w:rPr>
      </w:pPr>
      <w:bookmarkStart w:id="0" w:name="_GoBack"/>
      <w:bookmarkEnd w:id="0"/>
      <w:proofErr w:type="gramStart"/>
      <w:r w:rsidRPr="002302E9">
        <w:rPr>
          <w:rFonts w:ascii="Sylfaen" w:hAnsi="Sylfaen" w:cs="Sylfaen"/>
          <w:b/>
          <w:sz w:val="28"/>
          <w:szCs w:val="28"/>
        </w:rPr>
        <w:t>თავი</w:t>
      </w:r>
      <w:proofErr w:type="gramEnd"/>
      <w:r w:rsidRPr="002302E9">
        <w:rPr>
          <w:rFonts w:ascii="Sylfaen" w:hAnsi="Sylfaen" w:cs="Sylfaen"/>
          <w:b/>
          <w:sz w:val="28"/>
          <w:szCs w:val="28"/>
        </w:rPr>
        <w:t xml:space="preserve"> V</w:t>
      </w:r>
      <w:r w:rsidR="006075A9" w:rsidRPr="002302E9">
        <w:rPr>
          <w:rFonts w:ascii="Sylfaen" w:hAnsi="Sylfaen" w:cs="Sylfaen"/>
          <w:b/>
          <w:sz w:val="28"/>
          <w:szCs w:val="28"/>
        </w:rPr>
        <w:t>I</w:t>
      </w:r>
    </w:p>
    <w:p w:rsidR="007A2A59" w:rsidRPr="002302E9" w:rsidRDefault="007A2A59" w:rsidP="0041708F">
      <w:pPr>
        <w:spacing w:line="240" w:lineRule="auto"/>
        <w:jc w:val="center"/>
        <w:rPr>
          <w:rFonts w:ascii="Sylfaen" w:hAnsi="Sylfaen" w:cs="Sylfaen"/>
          <w:b/>
          <w:sz w:val="28"/>
          <w:szCs w:val="28"/>
        </w:rPr>
      </w:pPr>
      <w:r w:rsidRPr="002302E9">
        <w:rPr>
          <w:rFonts w:ascii="Sylfaen" w:hAnsi="Sylfaen" w:cs="Sylfaen"/>
          <w:b/>
          <w:sz w:val="28"/>
          <w:szCs w:val="28"/>
        </w:rPr>
        <w:t>20</w:t>
      </w:r>
      <w:r w:rsidR="00205B53" w:rsidRPr="002302E9">
        <w:rPr>
          <w:rFonts w:ascii="Sylfaen" w:hAnsi="Sylfaen" w:cs="Sylfaen"/>
          <w:b/>
          <w:sz w:val="28"/>
          <w:szCs w:val="28"/>
        </w:rPr>
        <w:t>2</w:t>
      </w:r>
      <w:r w:rsidR="0099001B" w:rsidRPr="002302E9">
        <w:rPr>
          <w:rFonts w:ascii="Sylfaen" w:hAnsi="Sylfaen" w:cs="Sylfaen"/>
          <w:b/>
          <w:sz w:val="28"/>
          <w:szCs w:val="28"/>
        </w:rPr>
        <w:t>3</w:t>
      </w:r>
      <w:r w:rsidRPr="002302E9">
        <w:rPr>
          <w:rFonts w:ascii="Sylfaen" w:hAnsi="Sylfaen" w:cs="Sylfaen"/>
          <w:b/>
          <w:sz w:val="28"/>
          <w:szCs w:val="28"/>
        </w:rPr>
        <w:t xml:space="preserve"> წლის</w:t>
      </w:r>
      <w:r w:rsidR="00DE34B5" w:rsidRPr="002302E9">
        <w:rPr>
          <w:rFonts w:ascii="Sylfaen" w:hAnsi="Sylfaen" w:cs="Sylfaen"/>
          <w:b/>
          <w:sz w:val="28"/>
          <w:szCs w:val="28"/>
        </w:rPr>
        <w:t xml:space="preserve"> </w:t>
      </w:r>
      <w:r w:rsidR="00914222">
        <w:rPr>
          <w:rFonts w:ascii="Sylfaen" w:hAnsi="Sylfaen" w:cs="Sylfaen"/>
          <w:b/>
          <w:sz w:val="28"/>
          <w:szCs w:val="28"/>
          <w:lang w:val="ka-GE"/>
        </w:rPr>
        <w:t>12</w:t>
      </w:r>
      <w:r w:rsidR="009F5058" w:rsidRPr="002302E9">
        <w:rPr>
          <w:rFonts w:ascii="Sylfaen" w:hAnsi="Sylfaen" w:cs="Sylfaen"/>
          <w:b/>
          <w:sz w:val="28"/>
          <w:szCs w:val="28"/>
        </w:rPr>
        <w:t xml:space="preserve"> </w:t>
      </w:r>
      <w:r w:rsidR="009F5058" w:rsidRPr="002302E9">
        <w:rPr>
          <w:rFonts w:ascii="Sylfaen" w:hAnsi="Sylfaen" w:cs="Sylfaen"/>
          <w:b/>
          <w:sz w:val="28"/>
          <w:szCs w:val="28"/>
          <w:lang w:val="ka-GE"/>
        </w:rPr>
        <w:t>თვის</w:t>
      </w:r>
      <w:r w:rsidR="003F1E4C" w:rsidRPr="002302E9">
        <w:rPr>
          <w:rFonts w:ascii="Sylfaen" w:hAnsi="Sylfaen" w:cs="Sylfaen"/>
          <w:b/>
          <w:sz w:val="28"/>
          <w:szCs w:val="28"/>
        </w:rPr>
        <w:t xml:space="preserve"> </w:t>
      </w:r>
      <w:r w:rsidRPr="002302E9">
        <w:rPr>
          <w:rFonts w:ascii="Sylfaen" w:hAnsi="Sylfaen" w:cs="Sylfaen"/>
          <w:b/>
          <w:sz w:val="28"/>
          <w:szCs w:val="28"/>
        </w:rPr>
        <w:t>სახელმწიფო ბიუჯეტის გადასახდელები პროგრამული კლასიფიკაციის მიხედვით</w:t>
      </w:r>
    </w:p>
    <w:p w:rsidR="006558C9" w:rsidRDefault="007A2A59" w:rsidP="00BC030A">
      <w:pPr>
        <w:spacing w:after="0" w:line="240" w:lineRule="auto"/>
        <w:jc w:val="right"/>
        <w:rPr>
          <w:rFonts w:ascii="Sylfaen" w:hAnsi="Sylfaen" w:cs="Sylfaen"/>
          <w:i/>
          <w:sz w:val="18"/>
          <w:szCs w:val="18"/>
          <w:lang w:val="ka-GE"/>
        </w:rPr>
      </w:pPr>
      <w:r w:rsidRPr="002302E9">
        <w:rPr>
          <w:rFonts w:ascii="Sylfaen" w:hAnsi="Sylfaen" w:cs="Sylfaen"/>
          <w:i/>
          <w:sz w:val="18"/>
          <w:szCs w:val="18"/>
          <w:lang w:val="ka-GE"/>
        </w:rPr>
        <w:t>ათასი ლარი</w:t>
      </w:r>
    </w:p>
    <w:tbl>
      <w:tblPr>
        <w:tblW w:w="5000" w:type="pct"/>
        <w:tblBorders>
          <w:top w:val="single" w:sz="4" w:space="0" w:color="D3D3D3"/>
          <w:left w:val="single" w:sz="4" w:space="0" w:color="D3D3D3"/>
          <w:bottom w:val="single" w:sz="4" w:space="0" w:color="D3D3D3"/>
          <w:right w:val="single" w:sz="4" w:space="0" w:color="D3D3D3"/>
          <w:insideH w:val="single" w:sz="4" w:space="0" w:color="D3D3D3"/>
          <w:insideV w:val="single" w:sz="4" w:space="0" w:color="D3D3D3"/>
        </w:tblBorders>
        <w:tblLook w:val="04A0" w:firstRow="1" w:lastRow="0" w:firstColumn="1" w:lastColumn="0" w:noHBand="0" w:noVBand="1"/>
      </w:tblPr>
      <w:tblGrid>
        <w:gridCol w:w="834"/>
        <w:gridCol w:w="4053"/>
        <w:gridCol w:w="1543"/>
        <w:gridCol w:w="1521"/>
        <w:gridCol w:w="1283"/>
        <w:gridCol w:w="1283"/>
      </w:tblGrid>
      <w:tr w:rsidR="00A50E97" w:rsidRPr="00A50E97" w:rsidTr="00A50E97">
        <w:trPr>
          <w:trHeight w:val="113"/>
          <w:tblHeader/>
        </w:trPr>
        <w:tc>
          <w:tcPr>
            <w:tcW w:w="406"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bookmarkStart w:id="1" w:name="RANGE!B2:G5993"/>
            <w:r w:rsidRPr="00A50E97">
              <w:rPr>
                <w:rFonts w:ascii="Sylfaen" w:eastAsia="Times New Roman" w:hAnsi="Sylfaen" w:cs="Calibri"/>
                <w:b/>
                <w:bCs/>
                <w:color w:val="000000"/>
                <w:sz w:val="18"/>
                <w:szCs w:val="18"/>
              </w:rPr>
              <w:t>კოდი</w:t>
            </w:r>
            <w:bookmarkEnd w:id="1"/>
          </w:p>
        </w:tc>
        <w:tc>
          <w:tcPr>
            <w:tcW w:w="1936"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დასახელება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2023 წლის დამტკიცებული გეგმა</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2023 წლის დაზუსტებული გეგმა</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2023 წლის ფაქტი</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შესრულება</w:t>
            </w:r>
            <w:r w:rsidRPr="00A50E97">
              <w:rPr>
                <w:rFonts w:ascii="Sylfaen" w:eastAsia="Times New Roman" w:hAnsi="Sylfaen" w:cs="Calibri"/>
                <w:b/>
                <w:bCs/>
                <w:color w:val="000000"/>
                <w:sz w:val="18"/>
                <w:szCs w:val="18"/>
              </w:rPr>
              <w:br/>
              <w:t xml:space="preserve">% </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00 00</w:t>
            </w:r>
          </w:p>
        </w:tc>
        <w:tc>
          <w:tcPr>
            <w:tcW w:w="1936" w:type="pct"/>
            <w:shd w:val="clear" w:color="auto" w:fill="auto"/>
            <w:vAlign w:val="center"/>
            <w:hideMark/>
          </w:tcPr>
          <w:p w:rsidR="00A50E97" w:rsidRPr="00A50E97" w:rsidRDefault="00A50E97" w:rsidP="00A50E97">
            <w:pPr>
              <w:spacing w:after="0" w:line="240" w:lineRule="auto"/>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სულ ჯამი</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22,311,291.1</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22,311,291.1</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22,350,179.4</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100.2%</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ind w:firstLineChars="100" w:firstLine="180"/>
              <w:rPr>
                <w:rFonts w:ascii="Sylfaen" w:eastAsia="Times New Roman" w:hAnsi="Sylfaen" w:cs="Calibri"/>
                <w:color w:val="1E1E96"/>
                <w:sz w:val="18"/>
                <w:szCs w:val="18"/>
              </w:rPr>
            </w:pPr>
            <w:r w:rsidRPr="00A50E97">
              <w:rPr>
                <w:rFonts w:ascii="Sylfaen" w:eastAsia="Times New Roman" w:hAnsi="Sylfaen" w:cs="Calibri"/>
                <w:color w:val="1E1E96"/>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100" w:firstLine="180"/>
              <w:rPr>
                <w:rFonts w:ascii="Sylfaen" w:eastAsia="Times New Roman" w:hAnsi="Sylfaen" w:cs="Calibri"/>
                <w:color w:val="1E1E96"/>
                <w:sz w:val="18"/>
                <w:szCs w:val="18"/>
              </w:rPr>
            </w:pPr>
            <w:r w:rsidRPr="00A50E97">
              <w:rPr>
                <w:rFonts w:ascii="Sylfaen" w:eastAsia="Times New Roman" w:hAnsi="Sylfaen" w:cs="Calibri"/>
                <w:color w:val="1E1E96"/>
                <w:sz w:val="18"/>
                <w:szCs w:val="18"/>
              </w:rPr>
              <w:t>ხარჯები</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16,899,923.2</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16,914,310.5</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16,928,572.2</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100.1%</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შრომის ანაზღაურება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2,237,142.9</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2,175,027.8</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2,177,166.7</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100.1%</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საქონელი და მომსახურება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2,085,411.8</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2,123,642.4</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2,138,984.7</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100.7%</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პროცენტი</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1,201,047.0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1,191,047.0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1,182,238.8</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99.3%</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სუბსიდიები</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932,555.4</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924,465.7</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943,859.1</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102.1%</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გრანტები</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1,370,033.3</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1,436,136.1</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1,423,282.9</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99.1%</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სოციალური უზრუნველყოფა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6,762,888.2</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6,810,434.3</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6,805,914.4</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99.9%</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სხვა ხარჯები</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2,310,844.6</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2,253,557.3</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2,257,125.7</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100.2%</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ind w:firstLineChars="100" w:firstLine="180"/>
              <w:rPr>
                <w:rFonts w:ascii="Sylfaen" w:eastAsia="Times New Roman" w:hAnsi="Sylfaen" w:cs="Calibri"/>
                <w:color w:val="1E1E96"/>
                <w:sz w:val="18"/>
                <w:szCs w:val="18"/>
              </w:rPr>
            </w:pPr>
            <w:r w:rsidRPr="00A50E97">
              <w:rPr>
                <w:rFonts w:ascii="Sylfaen" w:eastAsia="Times New Roman" w:hAnsi="Sylfaen" w:cs="Calibri"/>
                <w:color w:val="1E1E96"/>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100" w:firstLine="180"/>
              <w:rPr>
                <w:rFonts w:ascii="Sylfaen" w:eastAsia="Times New Roman" w:hAnsi="Sylfaen" w:cs="Calibri"/>
                <w:color w:val="1E1E96"/>
                <w:sz w:val="18"/>
                <w:szCs w:val="18"/>
              </w:rPr>
            </w:pPr>
            <w:r w:rsidRPr="00A50E97">
              <w:rPr>
                <w:rFonts w:ascii="Sylfaen" w:eastAsia="Times New Roman" w:hAnsi="Sylfaen" w:cs="Calibri"/>
                <w:color w:val="1E1E96"/>
                <w:sz w:val="18"/>
                <w:szCs w:val="18"/>
              </w:rPr>
              <w:t>არაფინანსური აქტივების ზრდა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3,955,654.9</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3,973,758.5</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3,972,798.8</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100.0%</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ind w:firstLineChars="100" w:firstLine="180"/>
              <w:rPr>
                <w:rFonts w:ascii="Sylfaen" w:eastAsia="Times New Roman" w:hAnsi="Sylfaen" w:cs="Calibri"/>
                <w:color w:val="1E1E96"/>
                <w:sz w:val="18"/>
                <w:szCs w:val="18"/>
              </w:rPr>
            </w:pPr>
            <w:r w:rsidRPr="00A50E97">
              <w:rPr>
                <w:rFonts w:ascii="Sylfaen" w:eastAsia="Times New Roman" w:hAnsi="Sylfaen" w:cs="Calibri"/>
                <w:color w:val="1E1E96"/>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100" w:firstLine="180"/>
              <w:rPr>
                <w:rFonts w:ascii="Sylfaen" w:eastAsia="Times New Roman" w:hAnsi="Sylfaen" w:cs="Calibri"/>
                <w:color w:val="1E1E96"/>
                <w:sz w:val="18"/>
                <w:szCs w:val="18"/>
              </w:rPr>
            </w:pPr>
            <w:r w:rsidRPr="00A50E97">
              <w:rPr>
                <w:rFonts w:ascii="Sylfaen" w:eastAsia="Times New Roman" w:hAnsi="Sylfaen" w:cs="Calibri"/>
                <w:color w:val="1E1E96"/>
                <w:sz w:val="18"/>
                <w:szCs w:val="18"/>
              </w:rPr>
              <w:t>ფინანსური აქტივების ზრდა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337,200.0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327,502.0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355,878.9</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108.7%</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ind w:firstLineChars="100" w:firstLine="180"/>
              <w:rPr>
                <w:rFonts w:ascii="Sylfaen" w:eastAsia="Times New Roman" w:hAnsi="Sylfaen" w:cs="Calibri"/>
                <w:color w:val="1E1E96"/>
                <w:sz w:val="18"/>
                <w:szCs w:val="18"/>
              </w:rPr>
            </w:pPr>
            <w:r w:rsidRPr="00A50E97">
              <w:rPr>
                <w:rFonts w:ascii="Sylfaen" w:eastAsia="Times New Roman" w:hAnsi="Sylfaen" w:cs="Calibri"/>
                <w:color w:val="1E1E96"/>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100" w:firstLine="180"/>
              <w:rPr>
                <w:rFonts w:ascii="Sylfaen" w:eastAsia="Times New Roman" w:hAnsi="Sylfaen" w:cs="Calibri"/>
                <w:color w:val="1E1E96"/>
                <w:sz w:val="18"/>
                <w:szCs w:val="18"/>
              </w:rPr>
            </w:pPr>
            <w:r w:rsidRPr="00A50E97">
              <w:rPr>
                <w:rFonts w:ascii="Sylfaen" w:eastAsia="Times New Roman" w:hAnsi="Sylfaen" w:cs="Calibri"/>
                <w:color w:val="1E1E96"/>
                <w:sz w:val="18"/>
                <w:szCs w:val="18"/>
              </w:rPr>
              <w:t>ვალდებულებების კლება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1,118,513.0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1,095,720.1</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1,092,929.4</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99.7%</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01 00</w:t>
            </w:r>
          </w:p>
        </w:tc>
        <w:tc>
          <w:tcPr>
            <w:tcW w:w="1936" w:type="pct"/>
            <w:shd w:val="clear" w:color="auto" w:fill="auto"/>
            <w:vAlign w:val="center"/>
            <w:hideMark/>
          </w:tcPr>
          <w:p w:rsidR="00A50E97" w:rsidRPr="00A50E97" w:rsidRDefault="00A50E97" w:rsidP="00A50E97">
            <w:pPr>
              <w:spacing w:after="0" w:line="240" w:lineRule="auto"/>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საქართველოს პარლამენტი და მასთან არსებული ორგანიზაციები</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77,460.0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78,620.5</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77,924.2</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99.1%</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1E1E96"/>
                <w:sz w:val="18"/>
                <w:szCs w:val="18"/>
              </w:rPr>
            </w:pPr>
            <w:r w:rsidRPr="00A50E97">
              <w:rPr>
                <w:rFonts w:ascii="Arial" w:eastAsia="Times New Roman" w:hAnsi="Arial" w:cs="Arial"/>
                <w:b/>
                <w:bCs/>
                <w:color w:val="1E1E96"/>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100" w:firstLine="180"/>
              <w:rPr>
                <w:rFonts w:ascii="Sylfaen" w:eastAsia="Times New Roman" w:hAnsi="Sylfaen" w:cs="Calibri"/>
                <w:color w:val="1E1E96"/>
                <w:sz w:val="18"/>
                <w:szCs w:val="18"/>
              </w:rPr>
            </w:pPr>
            <w:r w:rsidRPr="00A50E97">
              <w:rPr>
                <w:rFonts w:ascii="Sylfaen" w:eastAsia="Times New Roman" w:hAnsi="Sylfaen" w:cs="Calibri"/>
                <w:color w:val="1E1E96"/>
                <w:sz w:val="18"/>
                <w:szCs w:val="18"/>
              </w:rPr>
              <w:t>ხარჯები</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69,091.9</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69,363.8</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68,730.7</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99.1%</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შრომის ანაზღაურება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39,929.1</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35,691.3</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35,615.2</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99.8%</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საქონელი და მომსახურება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25,599.3</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30,281.1</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29,768.3</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98.3%</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საქონელი და მომსახურება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89.0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80.0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76.8</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96.0%</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სოციალური უზრუნველყოფა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880.0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1,144.0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1,114.0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97.4%</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სხვა ხარჯები</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2,594.5</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2,167.5</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2,156.4</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99.5%</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1E1E96"/>
                <w:sz w:val="18"/>
                <w:szCs w:val="18"/>
              </w:rPr>
            </w:pPr>
            <w:r w:rsidRPr="00A50E97">
              <w:rPr>
                <w:rFonts w:ascii="Arial" w:eastAsia="Times New Roman" w:hAnsi="Arial" w:cs="Arial"/>
                <w:b/>
                <w:bCs/>
                <w:color w:val="1E1E96"/>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100" w:firstLine="180"/>
              <w:rPr>
                <w:rFonts w:ascii="Sylfaen" w:eastAsia="Times New Roman" w:hAnsi="Sylfaen" w:cs="Calibri"/>
                <w:color w:val="1E1E96"/>
                <w:sz w:val="18"/>
                <w:szCs w:val="18"/>
              </w:rPr>
            </w:pPr>
            <w:r w:rsidRPr="00A50E97">
              <w:rPr>
                <w:rFonts w:ascii="Sylfaen" w:eastAsia="Times New Roman" w:hAnsi="Sylfaen" w:cs="Calibri"/>
                <w:color w:val="1E1E96"/>
                <w:sz w:val="18"/>
                <w:szCs w:val="18"/>
              </w:rPr>
              <w:t>არაფინანსური აქტივების ზრდა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8,368.1</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9,256.7</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9,193.4</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99.3%</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01 01</w:t>
            </w:r>
          </w:p>
        </w:tc>
        <w:tc>
          <w:tcPr>
            <w:tcW w:w="1936" w:type="pct"/>
            <w:shd w:val="clear" w:color="auto" w:fill="auto"/>
            <w:vAlign w:val="center"/>
            <w:hideMark/>
          </w:tcPr>
          <w:p w:rsidR="00A50E97" w:rsidRPr="00A50E97" w:rsidRDefault="00A50E97" w:rsidP="00A50E97">
            <w:pPr>
              <w:spacing w:after="0" w:line="240" w:lineRule="auto"/>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საკანონმდებლო საქმიანობა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63,730.4</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64,890.9</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64,541.9</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99.5%</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1E1E96"/>
                <w:sz w:val="18"/>
                <w:szCs w:val="18"/>
              </w:rPr>
            </w:pPr>
            <w:r w:rsidRPr="00A50E97">
              <w:rPr>
                <w:rFonts w:ascii="Arial" w:eastAsia="Times New Roman" w:hAnsi="Arial" w:cs="Arial"/>
                <w:b/>
                <w:bCs/>
                <w:color w:val="1E1E96"/>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100" w:firstLine="180"/>
              <w:rPr>
                <w:rFonts w:ascii="Sylfaen" w:eastAsia="Times New Roman" w:hAnsi="Sylfaen" w:cs="Calibri"/>
                <w:color w:val="1E1E96"/>
                <w:sz w:val="18"/>
                <w:szCs w:val="18"/>
              </w:rPr>
            </w:pPr>
            <w:r w:rsidRPr="00A50E97">
              <w:rPr>
                <w:rFonts w:ascii="Sylfaen" w:eastAsia="Times New Roman" w:hAnsi="Sylfaen" w:cs="Calibri"/>
                <w:color w:val="1E1E96"/>
                <w:sz w:val="18"/>
                <w:szCs w:val="18"/>
              </w:rPr>
              <w:t>ხარჯები</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57,382.2</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57,337.2</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56,989.9</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99.4%</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შრომის ანაზღაურება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30,964.5</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26,809.0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26,766.8</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99.8%</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საქონელი და მომსახურება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23,062.1</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27,398.6</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27,108.0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98.9%</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გრანტები</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80.0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71.0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70.7</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99.5%</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სოციალური უზრუნველყოფა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700.0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910.0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903.8</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99.3%</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სხვა ხარჯები</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2,575.7</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2,148.7</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2,140.7</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99.6%</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1E1E96"/>
                <w:sz w:val="18"/>
                <w:szCs w:val="18"/>
              </w:rPr>
            </w:pPr>
            <w:r w:rsidRPr="00A50E97">
              <w:rPr>
                <w:rFonts w:ascii="Arial" w:eastAsia="Times New Roman" w:hAnsi="Arial" w:cs="Arial"/>
                <w:b/>
                <w:bCs/>
                <w:color w:val="1E1E96"/>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100" w:firstLine="180"/>
              <w:rPr>
                <w:rFonts w:ascii="Sylfaen" w:eastAsia="Times New Roman" w:hAnsi="Sylfaen" w:cs="Calibri"/>
                <w:color w:val="1E1E96"/>
                <w:sz w:val="18"/>
                <w:szCs w:val="18"/>
              </w:rPr>
            </w:pPr>
            <w:r w:rsidRPr="00A50E97">
              <w:rPr>
                <w:rFonts w:ascii="Sylfaen" w:eastAsia="Times New Roman" w:hAnsi="Sylfaen" w:cs="Calibri"/>
                <w:color w:val="1E1E96"/>
                <w:sz w:val="18"/>
                <w:szCs w:val="18"/>
              </w:rPr>
              <w:t>არაფინანსური აქტივების ზრდა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6,348.1</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7,553.6</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7,552.0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100.0%</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01 01 01</w:t>
            </w:r>
          </w:p>
        </w:tc>
        <w:tc>
          <w:tcPr>
            <w:tcW w:w="1936" w:type="pct"/>
            <w:shd w:val="clear" w:color="auto" w:fill="auto"/>
            <w:vAlign w:val="center"/>
            <w:hideMark/>
          </w:tcPr>
          <w:p w:rsidR="00A50E97" w:rsidRPr="00A50E97" w:rsidRDefault="00A50E97" w:rsidP="00A50E97">
            <w:pPr>
              <w:spacing w:after="0" w:line="240" w:lineRule="auto"/>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საკანონმდებლო, წარმომადგენლობითი და საზედამხედველო საქმიანობა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23,451.0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19,923.7</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19,849.4</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99.6%</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1E1E96"/>
                <w:sz w:val="18"/>
                <w:szCs w:val="18"/>
              </w:rPr>
            </w:pPr>
            <w:r w:rsidRPr="00A50E97">
              <w:rPr>
                <w:rFonts w:ascii="Arial" w:eastAsia="Times New Roman" w:hAnsi="Arial" w:cs="Arial"/>
                <w:b/>
                <w:bCs/>
                <w:color w:val="1E1E96"/>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100" w:firstLine="180"/>
              <w:rPr>
                <w:rFonts w:ascii="Sylfaen" w:eastAsia="Times New Roman" w:hAnsi="Sylfaen" w:cs="Calibri"/>
                <w:color w:val="1E1E96"/>
                <w:sz w:val="18"/>
                <w:szCs w:val="18"/>
              </w:rPr>
            </w:pPr>
            <w:r w:rsidRPr="00A50E97">
              <w:rPr>
                <w:rFonts w:ascii="Sylfaen" w:eastAsia="Times New Roman" w:hAnsi="Sylfaen" w:cs="Calibri"/>
                <w:color w:val="1E1E96"/>
                <w:sz w:val="18"/>
                <w:szCs w:val="18"/>
              </w:rPr>
              <w:t>ხარჯები</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23,451.0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19,923.7</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19,849.4</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99.6%</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შრომის ანაზღაურება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19,490.9</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15,986.2</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15,961.9</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99.8%</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საქონელი და მომსახურება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2,837.5</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3,154.0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3,107.4</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98.5%</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გრანტები</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80.0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71.0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70.7</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99.5%</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სხვა ხარჯები</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1,042.6</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712.6</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709.5</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99.6%</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01 01 02</w:t>
            </w:r>
          </w:p>
        </w:tc>
        <w:tc>
          <w:tcPr>
            <w:tcW w:w="1936" w:type="pct"/>
            <w:shd w:val="clear" w:color="auto" w:fill="auto"/>
            <w:vAlign w:val="center"/>
            <w:hideMark/>
          </w:tcPr>
          <w:p w:rsidR="00A50E97" w:rsidRPr="00A50E97" w:rsidRDefault="00A50E97" w:rsidP="00A50E97">
            <w:pPr>
              <w:spacing w:after="0" w:line="240" w:lineRule="auto"/>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საპარლამენტო ფრაქციების და მაჟორიტარი პარლამენტის წევრების ბიუროების საქმიანობა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7,852.9</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8,697.9</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8,654.5</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99.5%</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1E1E96"/>
                <w:sz w:val="18"/>
                <w:szCs w:val="18"/>
              </w:rPr>
            </w:pPr>
            <w:r w:rsidRPr="00A50E97">
              <w:rPr>
                <w:rFonts w:ascii="Arial" w:eastAsia="Times New Roman" w:hAnsi="Arial" w:cs="Arial"/>
                <w:b/>
                <w:bCs/>
                <w:color w:val="1E1E96"/>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100" w:firstLine="180"/>
              <w:rPr>
                <w:rFonts w:ascii="Sylfaen" w:eastAsia="Times New Roman" w:hAnsi="Sylfaen" w:cs="Calibri"/>
                <w:color w:val="1E1E96"/>
                <w:sz w:val="18"/>
                <w:szCs w:val="18"/>
              </w:rPr>
            </w:pPr>
            <w:r w:rsidRPr="00A50E97">
              <w:rPr>
                <w:rFonts w:ascii="Sylfaen" w:eastAsia="Times New Roman" w:hAnsi="Sylfaen" w:cs="Calibri"/>
                <w:color w:val="1E1E96"/>
                <w:sz w:val="18"/>
                <w:szCs w:val="18"/>
              </w:rPr>
              <w:t>ხარჯები</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7,852.9</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8,697.9</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8,654.5</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99.5%</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საქონელი და მომსახურება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7,257.7</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8,219.8</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8,180.6</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99.5%</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სხვა ხარჯები</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595.2</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478.2</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473.8</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99.1%</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01 01 03</w:t>
            </w:r>
          </w:p>
        </w:tc>
        <w:tc>
          <w:tcPr>
            <w:tcW w:w="1936" w:type="pct"/>
            <w:shd w:val="clear" w:color="auto" w:fill="auto"/>
            <w:vAlign w:val="center"/>
            <w:hideMark/>
          </w:tcPr>
          <w:p w:rsidR="00A50E97" w:rsidRPr="00A50E97" w:rsidRDefault="00A50E97" w:rsidP="00A50E97">
            <w:pPr>
              <w:spacing w:after="0" w:line="240" w:lineRule="auto"/>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საკანონმდებლო საქმიანობის ადმინისტრაციული მხარდაჭერა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32,426.4</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36,269.2</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36,038.1</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99.4%</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1E1E96"/>
                <w:sz w:val="18"/>
                <w:szCs w:val="18"/>
              </w:rPr>
            </w:pPr>
            <w:r w:rsidRPr="00A50E97">
              <w:rPr>
                <w:rFonts w:ascii="Arial" w:eastAsia="Times New Roman" w:hAnsi="Arial" w:cs="Arial"/>
                <w:b/>
                <w:bCs/>
                <w:color w:val="1E1E96"/>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100" w:firstLine="180"/>
              <w:rPr>
                <w:rFonts w:ascii="Sylfaen" w:eastAsia="Times New Roman" w:hAnsi="Sylfaen" w:cs="Calibri"/>
                <w:color w:val="1E1E96"/>
                <w:sz w:val="18"/>
                <w:szCs w:val="18"/>
              </w:rPr>
            </w:pPr>
            <w:r w:rsidRPr="00A50E97">
              <w:rPr>
                <w:rFonts w:ascii="Sylfaen" w:eastAsia="Times New Roman" w:hAnsi="Sylfaen" w:cs="Calibri"/>
                <w:color w:val="1E1E96"/>
                <w:sz w:val="18"/>
                <w:szCs w:val="18"/>
              </w:rPr>
              <w:t>ხარჯები</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26,078.3</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28,715.6</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28,486.1</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99.2%</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შრომის ანაზღაურება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11,473.5</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10,822.8</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10,805.0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99.8%</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lastRenderedPageBreak/>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საქონელი და მომსახურება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12,966.8</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16,024.9</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15,820.0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98.7%</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სოციალური უზრუნველყოფა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700.0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910.0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903.8</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99.3%</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სხვა ხარჯები</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937.9</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957.9</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957.3</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99.9%</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1E1E96"/>
                <w:sz w:val="18"/>
                <w:szCs w:val="18"/>
              </w:rPr>
            </w:pPr>
            <w:r w:rsidRPr="00A50E97">
              <w:rPr>
                <w:rFonts w:ascii="Arial" w:eastAsia="Times New Roman" w:hAnsi="Arial" w:cs="Arial"/>
                <w:b/>
                <w:bCs/>
                <w:color w:val="1E1E96"/>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100" w:firstLine="180"/>
              <w:rPr>
                <w:rFonts w:ascii="Sylfaen" w:eastAsia="Times New Roman" w:hAnsi="Sylfaen" w:cs="Calibri"/>
                <w:color w:val="1E1E96"/>
                <w:sz w:val="18"/>
                <w:szCs w:val="18"/>
              </w:rPr>
            </w:pPr>
            <w:r w:rsidRPr="00A50E97">
              <w:rPr>
                <w:rFonts w:ascii="Sylfaen" w:eastAsia="Times New Roman" w:hAnsi="Sylfaen" w:cs="Calibri"/>
                <w:color w:val="1E1E96"/>
                <w:sz w:val="18"/>
                <w:szCs w:val="18"/>
              </w:rPr>
              <w:t>არაფინანსური აქტივების ზრდა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6,348.1</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7,553.6</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7,552.0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100.0%</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01 01 03 01</w:t>
            </w:r>
          </w:p>
        </w:tc>
        <w:tc>
          <w:tcPr>
            <w:tcW w:w="1936" w:type="pct"/>
            <w:shd w:val="clear" w:color="auto" w:fill="auto"/>
            <w:vAlign w:val="center"/>
            <w:hideMark/>
          </w:tcPr>
          <w:p w:rsidR="00A50E97" w:rsidRPr="00A50E97" w:rsidRDefault="00A50E97" w:rsidP="00A50E97">
            <w:pPr>
              <w:spacing w:after="0" w:line="240" w:lineRule="auto"/>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საკანონმდებლო საქმიანობის ადმინისტრირება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32,376.4</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36,219.2</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35,989.3</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99.4%</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1E1E96"/>
                <w:sz w:val="18"/>
                <w:szCs w:val="18"/>
              </w:rPr>
            </w:pPr>
            <w:r w:rsidRPr="00A50E97">
              <w:rPr>
                <w:rFonts w:ascii="Arial" w:eastAsia="Times New Roman" w:hAnsi="Arial" w:cs="Arial"/>
                <w:b/>
                <w:bCs/>
                <w:color w:val="1E1E96"/>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100" w:firstLine="180"/>
              <w:rPr>
                <w:rFonts w:ascii="Sylfaen" w:eastAsia="Times New Roman" w:hAnsi="Sylfaen" w:cs="Calibri"/>
                <w:color w:val="1E1E96"/>
                <w:sz w:val="18"/>
                <w:szCs w:val="18"/>
              </w:rPr>
            </w:pPr>
            <w:r w:rsidRPr="00A50E97">
              <w:rPr>
                <w:rFonts w:ascii="Sylfaen" w:eastAsia="Times New Roman" w:hAnsi="Sylfaen" w:cs="Calibri"/>
                <w:color w:val="1E1E96"/>
                <w:sz w:val="18"/>
                <w:szCs w:val="18"/>
              </w:rPr>
              <w:t>ხარჯები</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26,028.3</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28,665.6</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28,437.2</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99.2%</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შრომის ანაზღაურება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11,473.5</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10,822.8</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10,805.0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99.8%</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საქონელი და მომსახურება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12,916.8</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15,974.9</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15,771.2</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98.7%</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სოციალური უზრუნველყოფა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700.0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910.0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903.8</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99.3%</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სხვა ხარჯები</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937.9</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957.9</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957.3</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99.9%</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1E1E96"/>
                <w:sz w:val="18"/>
                <w:szCs w:val="18"/>
              </w:rPr>
            </w:pPr>
            <w:r w:rsidRPr="00A50E97">
              <w:rPr>
                <w:rFonts w:ascii="Arial" w:eastAsia="Times New Roman" w:hAnsi="Arial" w:cs="Arial"/>
                <w:b/>
                <w:bCs/>
                <w:color w:val="1E1E96"/>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100" w:firstLine="180"/>
              <w:rPr>
                <w:rFonts w:ascii="Sylfaen" w:eastAsia="Times New Roman" w:hAnsi="Sylfaen" w:cs="Calibri"/>
                <w:color w:val="1E1E96"/>
                <w:sz w:val="18"/>
                <w:szCs w:val="18"/>
              </w:rPr>
            </w:pPr>
            <w:r w:rsidRPr="00A50E97">
              <w:rPr>
                <w:rFonts w:ascii="Sylfaen" w:eastAsia="Times New Roman" w:hAnsi="Sylfaen" w:cs="Calibri"/>
                <w:color w:val="1E1E96"/>
                <w:sz w:val="18"/>
                <w:szCs w:val="18"/>
              </w:rPr>
              <w:t>არაფინანსური აქტივების ზრდა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6,348.1</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7,553.6</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7,552.0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100.0%</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01 01 03 02</w:t>
            </w:r>
          </w:p>
        </w:tc>
        <w:tc>
          <w:tcPr>
            <w:tcW w:w="1936" w:type="pct"/>
            <w:shd w:val="clear" w:color="auto" w:fill="auto"/>
            <w:vAlign w:val="center"/>
            <w:hideMark/>
          </w:tcPr>
          <w:p w:rsidR="00A50E97" w:rsidRPr="00A50E97" w:rsidRDefault="00A50E97" w:rsidP="00A50E97">
            <w:pPr>
              <w:spacing w:after="0" w:line="240" w:lineRule="auto"/>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გენდერულ საკითხებზე სისტემური და კოორდინირებული მუშაობის უზრუნველყოფა, გენდერული თანასწორობის შესახებ ცნობიერების ამაღლების ხელშეწყობა და ქალთა გაძლიერების მხარდამჭერი ღონისძიებების განხორციელება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50.0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50.0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48.8</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97.7%</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1E1E96"/>
                <w:sz w:val="18"/>
                <w:szCs w:val="18"/>
              </w:rPr>
            </w:pPr>
            <w:r w:rsidRPr="00A50E97">
              <w:rPr>
                <w:rFonts w:ascii="Arial" w:eastAsia="Times New Roman" w:hAnsi="Arial" w:cs="Arial"/>
                <w:b/>
                <w:bCs/>
                <w:color w:val="1E1E96"/>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100" w:firstLine="180"/>
              <w:rPr>
                <w:rFonts w:ascii="Sylfaen" w:eastAsia="Times New Roman" w:hAnsi="Sylfaen" w:cs="Calibri"/>
                <w:color w:val="1E1E96"/>
                <w:sz w:val="18"/>
                <w:szCs w:val="18"/>
              </w:rPr>
            </w:pPr>
            <w:r w:rsidRPr="00A50E97">
              <w:rPr>
                <w:rFonts w:ascii="Sylfaen" w:eastAsia="Times New Roman" w:hAnsi="Sylfaen" w:cs="Calibri"/>
                <w:color w:val="1E1E96"/>
                <w:sz w:val="18"/>
                <w:szCs w:val="18"/>
              </w:rPr>
              <w:t>ხარჯები</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50.0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50.0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48.8</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97.7%</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საქონელი და მომსახურება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50.0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50.0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48.8</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97.7%</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01 02</w:t>
            </w:r>
          </w:p>
        </w:tc>
        <w:tc>
          <w:tcPr>
            <w:tcW w:w="1936" w:type="pct"/>
            <w:shd w:val="clear" w:color="auto" w:fill="auto"/>
            <w:vAlign w:val="center"/>
            <w:hideMark/>
          </w:tcPr>
          <w:p w:rsidR="00A50E97" w:rsidRPr="00A50E97" w:rsidRDefault="00A50E97" w:rsidP="00A50E97">
            <w:pPr>
              <w:spacing w:after="0" w:line="240" w:lineRule="auto"/>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საბიბლიოთეკო საქმიანობა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12,004.4</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11,914.4</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11,592.4</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97.3%</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1E1E96"/>
                <w:sz w:val="18"/>
                <w:szCs w:val="18"/>
              </w:rPr>
            </w:pPr>
            <w:r w:rsidRPr="00A50E97">
              <w:rPr>
                <w:rFonts w:ascii="Arial" w:eastAsia="Times New Roman" w:hAnsi="Arial" w:cs="Arial"/>
                <w:b/>
                <w:bCs/>
                <w:color w:val="1E1E96"/>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100" w:firstLine="180"/>
              <w:rPr>
                <w:rFonts w:ascii="Sylfaen" w:eastAsia="Times New Roman" w:hAnsi="Sylfaen" w:cs="Calibri"/>
                <w:color w:val="1E1E96"/>
                <w:sz w:val="18"/>
                <w:szCs w:val="18"/>
              </w:rPr>
            </w:pPr>
            <w:r w:rsidRPr="00A50E97">
              <w:rPr>
                <w:rFonts w:ascii="Sylfaen" w:eastAsia="Times New Roman" w:hAnsi="Sylfaen" w:cs="Calibri"/>
                <w:color w:val="1E1E96"/>
                <w:sz w:val="18"/>
                <w:szCs w:val="18"/>
              </w:rPr>
              <w:t>ხარჯები</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10,004.4</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10,214.4</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9,954.1</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97.5%</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შრომის ანაზღაურება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7,814.4</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7,814.4</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7,781.1</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99.6%</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საქონელი და მომსახურება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2,016.0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2,226.0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2,025.0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91.0%</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გრანტები</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9.0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9.0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6.2</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68.4%</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სოციალური უზრუნველყოფა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150.0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150.0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128.0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85.3%</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სხვა ხარჯები</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15.0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15.0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13.8</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91.7%</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1E1E96"/>
                <w:sz w:val="18"/>
                <w:szCs w:val="18"/>
              </w:rPr>
            </w:pPr>
            <w:r w:rsidRPr="00A50E97">
              <w:rPr>
                <w:rFonts w:ascii="Arial" w:eastAsia="Times New Roman" w:hAnsi="Arial" w:cs="Arial"/>
                <w:b/>
                <w:bCs/>
                <w:color w:val="1E1E96"/>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100" w:firstLine="180"/>
              <w:rPr>
                <w:rFonts w:ascii="Sylfaen" w:eastAsia="Times New Roman" w:hAnsi="Sylfaen" w:cs="Calibri"/>
                <w:color w:val="1E1E96"/>
                <w:sz w:val="18"/>
                <w:szCs w:val="18"/>
              </w:rPr>
            </w:pPr>
            <w:r w:rsidRPr="00A50E97">
              <w:rPr>
                <w:rFonts w:ascii="Sylfaen" w:eastAsia="Times New Roman" w:hAnsi="Sylfaen" w:cs="Calibri"/>
                <w:color w:val="1E1E96"/>
                <w:sz w:val="18"/>
                <w:szCs w:val="18"/>
              </w:rPr>
              <w:t>არაფინანსური აქტივების ზრდა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2,000.0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1,700.0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1,638.3</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96.4%</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01 03</w:t>
            </w:r>
          </w:p>
        </w:tc>
        <w:tc>
          <w:tcPr>
            <w:tcW w:w="1936" w:type="pct"/>
            <w:shd w:val="clear" w:color="auto" w:fill="auto"/>
            <w:vAlign w:val="center"/>
            <w:hideMark/>
          </w:tcPr>
          <w:p w:rsidR="00A50E97" w:rsidRPr="00A50E97" w:rsidRDefault="00A50E97" w:rsidP="00A50E97">
            <w:pPr>
              <w:spacing w:after="0" w:line="240" w:lineRule="auto"/>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ჰერალდიკური საქმიანობის სახელმწიფო რეგულირება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595.4</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595.4</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593.2</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99.6%</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1E1E96"/>
                <w:sz w:val="18"/>
                <w:szCs w:val="18"/>
              </w:rPr>
            </w:pPr>
            <w:r w:rsidRPr="00A50E97">
              <w:rPr>
                <w:rFonts w:ascii="Arial" w:eastAsia="Times New Roman" w:hAnsi="Arial" w:cs="Arial"/>
                <w:b/>
                <w:bCs/>
                <w:color w:val="1E1E96"/>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100" w:firstLine="180"/>
              <w:rPr>
                <w:rFonts w:ascii="Sylfaen" w:eastAsia="Times New Roman" w:hAnsi="Sylfaen" w:cs="Calibri"/>
                <w:color w:val="1E1E96"/>
                <w:sz w:val="18"/>
                <w:szCs w:val="18"/>
              </w:rPr>
            </w:pPr>
            <w:r w:rsidRPr="00A50E97">
              <w:rPr>
                <w:rFonts w:ascii="Sylfaen" w:eastAsia="Times New Roman" w:hAnsi="Sylfaen" w:cs="Calibri"/>
                <w:color w:val="1E1E96"/>
                <w:sz w:val="18"/>
                <w:szCs w:val="18"/>
              </w:rPr>
              <w:t>ხარჯები</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590.4</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595.4</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593.2</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99.6%</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შრომის ანაზღაურება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390.6</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342.2</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342.0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99.9%</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საქონელი და მომსახურება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198.0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251.4</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249.4</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99.2%</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სხვა ხარჯები</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1.8</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1.8</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1.7</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95.2%</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1E1E96"/>
                <w:sz w:val="18"/>
                <w:szCs w:val="18"/>
              </w:rPr>
            </w:pPr>
            <w:r w:rsidRPr="00A50E97">
              <w:rPr>
                <w:rFonts w:ascii="Arial" w:eastAsia="Times New Roman" w:hAnsi="Arial" w:cs="Arial"/>
                <w:b/>
                <w:bCs/>
                <w:color w:val="1E1E96"/>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100" w:firstLine="180"/>
              <w:rPr>
                <w:rFonts w:ascii="Sylfaen" w:eastAsia="Times New Roman" w:hAnsi="Sylfaen" w:cs="Calibri"/>
                <w:color w:val="1E1E96"/>
                <w:sz w:val="18"/>
                <w:szCs w:val="18"/>
              </w:rPr>
            </w:pPr>
            <w:r w:rsidRPr="00A50E97">
              <w:rPr>
                <w:rFonts w:ascii="Sylfaen" w:eastAsia="Times New Roman" w:hAnsi="Sylfaen" w:cs="Calibri"/>
                <w:color w:val="1E1E96"/>
                <w:sz w:val="18"/>
                <w:szCs w:val="18"/>
              </w:rPr>
              <w:t>არაფინანსური აქტივების ზრდა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5.0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0.0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0.0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#DIV/0!</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01 04</w:t>
            </w:r>
          </w:p>
        </w:tc>
        <w:tc>
          <w:tcPr>
            <w:tcW w:w="1936" w:type="pct"/>
            <w:shd w:val="clear" w:color="auto" w:fill="auto"/>
            <w:vAlign w:val="center"/>
            <w:hideMark/>
          </w:tcPr>
          <w:p w:rsidR="00A50E97" w:rsidRPr="00A50E97" w:rsidRDefault="00A50E97" w:rsidP="00A50E97">
            <w:pPr>
              <w:spacing w:after="0" w:line="240" w:lineRule="auto"/>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საქართველოს პარლამენტის ანალიტიკური და კვლევითი საქმიანობის გაძლიერება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1,129.9</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1,219.9</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1,196.6</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98.1%</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1E1E96"/>
                <w:sz w:val="18"/>
                <w:szCs w:val="18"/>
              </w:rPr>
            </w:pPr>
            <w:r w:rsidRPr="00A50E97">
              <w:rPr>
                <w:rFonts w:ascii="Arial" w:eastAsia="Times New Roman" w:hAnsi="Arial" w:cs="Arial"/>
                <w:b/>
                <w:bCs/>
                <w:color w:val="1E1E96"/>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100" w:firstLine="180"/>
              <w:rPr>
                <w:rFonts w:ascii="Sylfaen" w:eastAsia="Times New Roman" w:hAnsi="Sylfaen" w:cs="Calibri"/>
                <w:color w:val="1E1E96"/>
                <w:sz w:val="18"/>
                <w:szCs w:val="18"/>
              </w:rPr>
            </w:pPr>
            <w:r w:rsidRPr="00A50E97">
              <w:rPr>
                <w:rFonts w:ascii="Sylfaen" w:eastAsia="Times New Roman" w:hAnsi="Sylfaen" w:cs="Calibri"/>
                <w:color w:val="1E1E96"/>
                <w:sz w:val="18"/>
                <w:szCs w:val="18"/>
              </w:rPr>
              <w:t>ხარჯები</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1,114.9</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1,216.8</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1,193.5</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98.1%</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შრომის ანაზღაურება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759.7</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725.7</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725.1</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99.9%</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საქონელი და მომსახურება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323.2</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405.1</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385.9</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95.2%</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სოციალური უზრუნველყოფა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30.0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84.0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82.3</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98.0%</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სხვა ხარჯები</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2.0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2.0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0.3</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13.1%</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1E1E96"/>
                <w:sz w:val="18"/>
                <w:szCs w:val="18"/>
              </w:rPr>
            </w:pPr>
            <w:r w:rsidRPr="00A50E97">
              <w:rPr>
                <w:rFonts w:ascii="Arial" w:eastAsia="Times New Roman" w:hAnsi="Arial" w:cs="Arial"/>
                <w:b/>
                <w:bCs/>
                <w:color w:val="1E1E96"/>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100" w:firstLine="180"/>
              <w:rPr>
                <w:rFonts w:ascii="Sylfaen" w:eastAsia="Times New Roman" w:hAnsi="Sylfaen" w:cs="Calibri"/>
                <w:color w:val="1E1E96"/>
                <w:sz w:val="18"/>
                <w:szCs w:val="18"/>
              </w:rPr>
            </w:pPr>
            <w:r w:rsidRPr="00A50E97">
              <w:rPr>
                <w:rFonts w:ascii="Sylfaen" w:eastAsia="Times New Roman" w:hAnsi="Sylfaen" w:cs="Calibri"/>
                <w:color w:val="1E1E96"/>
                <w:sz w:val="18"/>
                <w:szCs w:val="18"/>
              </w:rPr>
              <w:t>არაფინანსური აქტივების ზრდა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15.0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3.1</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3.1</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100.0%</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02 00</w:t>
            </w:r>
          </w:p>
        </w:tc>
        <w:tc>
          <w:tcPr>
            <w:tcW w:w="1936" w:type="pct"/>
            <w:shd w:val="clear" w:color="auto" w:fill="auto"/>
            <w:vAlign w:val="center"/>
            <w:hideMark/>
          </w:tcPr>
          <w:p w:rsidR="00A50E97" w:rsidRPr="00A50E97" w:rsidRDefault="00A50E97" w:rsidP="00A50E97">
            <w:pPr>
              <w:spacing w:after="0" w:line="240" w:lineRule="auto"/>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საქართველოს პრეზიდენტის ადმინისტრაცია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9,315.0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9,315.0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9,000.8</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96.6%</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1E1E96"/>
                <w:sz w:val="18"/>
                <w:szCs w:val="18"/>
              </w:rPr>
            </w:pPr>
            <w:r w:rsidRPr="00A50E97">
              <w:rPr>
                <w:rFonts w:ascii="Arial" w:eastAsia="Times New Roman" w:hAnsi="Arial" w:cs="Arial"/>
                <w:b/>
                <w:bCs/>
                <w:color w:val="1E1E96"/>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100" w:firstLine="180"/>
              <w:rPr>
                <w:rFonts w:ascii="Sylfaen" w:eastAsia="Times New Roman" w:hAnsi="Sylfaen" w:cs="Calibri"/>
                <w:color w:val="1E1E96"/>
                <w:sz w:val="18"/>
                <w:szCs w:val="18"/>
              </w:rPr>
            </w:pPr>
            <w:r w:rsidRPr="00A50E97">
              <w:rPr>
                <w:rFonts w:ascii="Sylfaen" w:eastAsia="Times New Roman" w:hAnsi="Sylfaen" w:cs="Calibri"/>
                <w:color w:val="1E1E96"/>
                <w:sz w:val="18"/>
                <w:szCs w:val="18"/>
              </w:rPr>
              <w:t>ხარჯები</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9,115.0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9,054.0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8,743.6</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96.6%</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შრომის ანაზღაურება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3,570.0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3,563.0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3,512.4</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98.6%</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საქონელი და მომსახურება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5,419.6</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5,350.6</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5,104.2</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95.4%</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სოციალური უზრუნველყოფა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100.0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115.0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109.4</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95.1%</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სხვა ხარჯები</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25.4</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25.4</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17.7</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69.7%</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1E1E96"/>
                <w:sz w:val="18"/>
                <w:szCs w:val="18"/>
              </w:rPr>
            </w:pPr>
            <w:r w:rsidRPr="00A50E97">
              <w:rPr>
                <w:rFonts w:ascii="Arial" w:eastAsia="Times New Roman" w:hAnsi="Arial" w:cs="Arial"/>
                <w:b/>
                <w:bCs/>
                <w:color w:val="1E1E96"/>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100" w:firstLine="180"/>
              <w:rPr>
                <w:rFonts w:ascii="Sylfaen" w:eastAsia="Times New Roman" w:hAnsi="Sylfaen" w:cs="Calibri"/>
                <w:color w:val="1E1E96"/>
                <w:sz w:val="18"/>
                <w:szCs w:val="18"/>
              </w:rPr>
            </w:pPr>
            <w:r w:rsidRPr="00A50E97">
              <w:rPr>
                <w:rFonts w:ascii="Sylfaen" w:eastAsia="Times New Roman" w:hAnsi="Sylfaen" w:cs="Calibri"/>
                <w:color w:val="1E1E96"/>
                <w:sz w:val="18"/>
                <w:szCs w:val="18"/>
              </w:rPr>
              <w:t>არაფინანსური აქტივების ზრდა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200.0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261.0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257.2</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98.6%</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03 00</w:t>
            </w:r>
          </w:p>
        </w:tc>
        <w:tc>
          <w:tcPr>
            <w:tcW w:w="1936" w:type="pct"/>
            <w:shd w:val="clear" w:color="auto" w:fill="auto"/>
            <w:vAlign w:val="center"/>
            <w:hideMark/>
          </w:tcPr>
          <w:p w:rsidR="00A50E97" w:rsidRPr="00A50E97" w:rsidRDefault="00A50E97" w:rsidP="00A50E97">
            <w:pPr>
              <w:spacing w:after="0" w:line="240" w:lineRule="auto"/>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საქართველოს ბიზნესომბუდსმენის აპარატი</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775.0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775.0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732.3</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94.5%</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1E1E96"/>
                <w:sz w:val="18"/>
                <w:szCs w:val="18"/>
              </w:rPr>
            </w:pPr>
            <w:r w:rsidRPr="00A50E97">
              <w:rPr>
                <w:rFonts w:ascii="Arial" w:eastAsia="Times New Roman" w:hAnsi="Arial" w:cs="Arial"/>
                <w:b/>
                <w:bCs/>
                <w:color w:val="1E1E96"/>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100" w:firstLine="180"/>
              <w:rPr>
                <w:rFonts w:ascii="Sylfaen" w:eastAsia="Times New Roman" w:hAnsi="Sylfaen" w:cs="Calibri"/>
                <w:color w:val="1E1E96"/>
                <w:sz w:val="18"/>
                <w:szCs w:val="18"/>
              </w:rPr>
            </w:pPr>
            <w:r w:rsidRPr="00A50E97">
              <w:rPr>
                <w:rFonts w:ascii="Sylfaen" w:eastAsia="Times New Roman" w:hAnsi="Sylfaen" w:cs="Calibri"/>
                <w:color w:val="1E1E96"/>
                <w:sz w:val="18"/>
                <w:szCs w:val="18"/>
              </w:rPr>
              <w:t>ხარჯები</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770.0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770.0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732.3</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95.1%</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შრომის ანაზღაურება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611.0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611.0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606.1</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99.2%</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საქონელი და მომსახურება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150.0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150.0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122.7</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81.8%</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lastRenderedPageBreak/>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სოციალური უზრუნველყოფა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5.0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5.0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0.0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0.0%</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სხვა ხარჯები</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4.0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4.0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3.5</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87.8%</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1E1E96"/>
                <w:sz w:val="18"/>
                <w:szCs w:val="18"/>
              </w:rPr>
            </w:pPr>
            <w:r w:rsidRPr="00A50E97">
              <w:rPr>
                <w:rFonts w:ascii="Arial" w:eastAsia="Times New Roman" w:hAnsi="Arial" w:cs="Arial"/>
                <w:b/>
                <w:bCs/>
                <w:color w:val="1E1E96"/>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100" w:firstLine="180"/>
              <w:rPr>
                <w:rFonts w:ascii="Sylfaen" w:eastAsia="Times New Roman" w:hAnsi="Sylfaen" w:cs="Calibri"/>
                <w:color w:val="1E1E96"/>
                <w:sz w:val="18"/>
                <w:szCs w:val="18"/>
              </w:rPr>
            </w:pPr>
            <w:r w:rsidRPr="00A50E97">
              <w:rPr>
                <w:rFonts w:ascii="Sylfaen" w:eastAsia="Times New Roman" w:hAnsi="Sylfaen" w:cs="Calibri"/>
                <w:color w:val="1E1E96"/>
                <w:sz w:val="18"/>
                <w:szCs w:val="18"/>
              </w:rPr>
              <w:t>არაფინანსური აქტივების ზრდა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5.0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5.0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0.0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0.0%</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04 00</w:t>
            </w:r>
          </w:p>
        </w:tc>
        <w:tc>
          <w:tcPr>
            <w:tcW w:w="1936" w:type="pct"/>
            <w:shd w:val="clear" w:color="auto" w:fill="auto"/>
            <w:vAlign w:val="center"/>
            <w:hideMark/>
          </w:tcPr>
          <w:p w:rsidR="00A50E97" w:rsidRPr="00A50E97" w:rsidRDefault="00A50E97" w:rsidP="00A50E97">
            <w:pPr>
              <w:spacing w:after="0" w:line="240" w:lineRule="auto"/>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საქართველოს მთავრობის ადმინისტრაცია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24,000.0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74,724.3</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73,280.0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98.1%</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1E1E96"/>
                <w:sz w:val="18"/>
                <w:szCs w:val="18"/>
              </w:rPr>
            </w:pPr>
            <w:r w:rsidRPr="00A50E97">
              <w:rPr>
                <w:rFonts w:ascii="Arial" w:eastAsia="Times New Roman" w:hAnsi="Arial" w:cs="Arial"/>
                <w:b/>
                <w:bCs/>
                <w:color w:val="1E1E96"/>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100" w:firstLine="180"/>
              <w:rPr>
                <w:rFonts w:ascii="Sylfaen" w:eastAsia="Times New Roman" w:hAnsi="Sylfaen" w:cs="Calibri"/>
                <w:color w:val="1E1E96"/>
                <w:sz w:val="18"/>
                <w:szCs w:val="18"/>
              </w:rPr>
            </w:pPr>
            <w:r w:rsidRPr="00A50E97">
              <w:rPr>
                <w:rFonts w:ascii="Sylfaen" w:eastAsia="Times New Roman" w:hAnsi="Sylfaen" w:cs="Calibri"/>
                <w:color w:val="1E1E96"/>
                <w:sz w:val="18"/>
                <w:szCs w:val="18"/>
              </w:rPr>
              <w:t>ხარჯები</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21,504.8</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63,761.4</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62,514.9</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98.0%</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შრომის ანაზღაურება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10,154.8</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10,439.2</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10,438.4</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100.0%</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საქონელი და მომსახურება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11,000.0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52,694.5</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51,465.8</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97.7%</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გრანტები</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80.0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201.6</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201.5</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100.0%</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სოციალური უზრუნველყოფა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200.0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218.7</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214.0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97.8%</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სხვა ხარჯები</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70.0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207.5</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195.2</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94.1%</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1E1E96"/>
                <w:sz w:val="18"/>
                <w:szCs w:val="18"/>
              </w:rPr>
            </w:pPr>
            <w:r w:rsidRPr="00A50E97">
              <w:rPr>
                <w:rFonts w:ascii="Arial" w:eastAsia="Times New Roman" w:hAnsi="Arial" w:cs="Arial"/>
                <w:b/>
                <w:bCs/>
                <w:color w:val="1E1E96"/>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100" w:firstLine="180"/>
              <w:rPr>
                <w:rFonts w:ascii="Sylfaen" w:eastAsia="Times New Roman" w:hAnsi="Sylfaen" w:cs="Calibri"/>
                <w:color w:val="1E1E96"/>
                <w:sz w:val="18"/>
                <w:szCs w:val="18"/>
              </w:rPr>
            </w:pPr>
            <w:r w:rsidRPr="00A50E97">
              <w:rPr>
                <w:rFonts w:ascii="Sylfaen" w:eastAsia="Times New Roman" w:hAnsi="Sylfaen" w:cs="Calibri"/>
                <w:color w:val="1E1E96"/>
                <w:sz w:val="18"/>
                <w:szCs w:val="18"/>
              </w:rPr>
              <w:t>არაფინანსური აქტივების ზრდა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2,495.2</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10,962.9</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10,765.1</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98.2%</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05 00</w:t>
            </w:r>
          </w:p>
        </w:tc>
        <w:tc>
          <w:tcPr>
            <w:tcW w:w="1936" w:type="pct"/>
            <w:shd w:val="clear" w:color="auto" w:fill="auto"/>
            <w:vAlign w:val="center"/>
            <w:hideMark/>
          </w:tcPr>
          <w:p w:rsidR="00A50E97" w:rsidRPr="00A50E97" w:rsidRDefault="00A50E97" w:rsidP="00A50E97">
            <w:pPr>
              <w:spacing w:after="0" w:line="240" w:lineRule="auto"/>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სახელმწიფო აუდიტის სამსახური</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21,299.9</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21,299.9</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20,906.9</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98.2%</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1E1E96"/>
                <w:sz w:val="18"/>
                <w:szCs w:val="18"/>
              </w:rPr>
            </w:pPr>
            <w:r w:rsidRPr="00A50E97">
              <w:rPr>
                <w:rFonts w:ascii="Arial" w:eastAsia="Times New Roman" w:hAnsi="Arial" w:cs="Arial"/>
                <w:b/>
                <w:bCs/>
                <w:color w:val="1E1E96"/>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100" w:firstLine="180"/>
              <w:rPr>
                <w:rFonts w:ascii="Sylfaen" w:eastAsia="Times New Roman" w:hAnsi="Sylfaen" w:cs="Calibri"/>
                <w:color w:val="1E1E96"/>
                <w:sz w:val="18"/>
                <w:szCs w:val="18"/>
              </w:rPr>
            </w:pPr>
            <w:r w:rsidRPr="00A50E97">
              <w:rPr>
                <w:rFonts w:ascii="Sylfaen" w:eastAsia="Times New Roman" w:hAnsi="Sylfaen" w:cs="Calibri"/>
                <w:color w:val="1E1E96"/>
                <w:sz w:val="18"/>
                <w:szCs w:val="18"/>
              </w:rPr>
              <w:t>ხარჯები</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19,799.9</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19,799.9</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19,349.9</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97.7%</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შრომის ანაზღაურება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16,508.9</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16,508.9</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16,480.7</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99.8%</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საქონელი და მომსახურება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2,594.0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2,594.0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2,239.5</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86.3%</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გრანტები</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6.0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6.0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4.4</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73.6%</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სოციალური უზრუნველყოფა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300.0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300.0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294.7</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98.2%</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სხვა ხარჯები</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391.0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391.0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330.6</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84.6%</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1E1E96"/>
                <w:sz w:val="18"/>
                <w:szCs w:val="18"/>
              </w:rPr>
            </w:pPr>
            <w:r w:rsidRPr="00A50E97">
              <w:rPr>
                <w:rFonts w:ascii="Arial" w:eastAsia="Times New Roman" w:hAnsi="Arial" w:cs="Arial"/>
                <w:b/>
                <w:bCs/>
                <w:color w:val="1E1E96"/>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100" w:firstLine="180"/>
              <w:rPr>
                <w:rFonts w:ascii="Sylfaen" w:eastAsia="Times New Roman" w:hAnsi="Sylfaen" w:cs="Calibri"/>
                <w:color w:val="1E1E96"/>
                <w:sz w:val="18"/>
                <w:szCs w:val="18"/>
              </w:rPr>
            </w:pPr>
            <w:r w:rsidRPr="00A50E97">
              <w:rPr>
                <w:rFonts w:ascii="Sylfaen" w:eastAsia="Times New Roman" w:hAnsi="Sylfaen" w:cs="Calibri"/>
                <w:color w:val="1E1E96"/>
                <w:sz w:val="18"/>
                <w:szCs w:val="18"/>
              </w:rPr>
              <w:t>არაფინანსური აქტივების ზრდა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1,500.0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1,500.0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1,557.0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103.8%</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06 00</w:t>
            </w:r>
          </w:p>
        </w:tc>
        <w:tc>
          <w:tcPr>
            <w:tcW w:w="1936" w:type="pct"/>
            <w:shd w:val="clear" w:color="auto" w:fill="auto"/>
            <w:vAlign w:val="center"/>
            <w:hideMark/>
          </w:tcPr>
          <w:p w:rsidR="00A50E97" w:rsidRPr="00A50E97" w:rsidRDefault="00A50E97" w:rsidP="00A50E97">
            <w:pPr>
              <w:spacing w:after="0" w:line="240" w:lineRule="auto"/>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საქართველოს ცენტრალური საარჩევნო კომისია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77,212.5</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92,161.6</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91,525.3</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99.3%</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1E1E96"/>
                <w:sz w:val="18"/>
                <w:szCs w:val="18"/>
              </w:rPr>
            </w:pPr>
            <w:r w:rsidRPr="00A50E97">
              <w:rPr>
                <w:rFonts w:ascii="Arial" w:eastAsia="Times New Roman" w:hAnsi="Arial" w:cs="Arial"/>
                <w:b/>
                <w:bCs/>
                <w:color w:val="1E1E96"/>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100" w:firstLine="180"/>
              <w:rPr>
                <w:rFonts w:ascii="Sylfaen" w:eastAsia="Times New Roman" w:hAnsi="Sylfaen" w:cs="Calibri"/>
                <w:color w:val="1E1E96"/>
                <w:sz w:val="18"/>
                <w:szCs w:val="18"/>
              </w:rPr>
            </w:pPr>
            <w:r w:rsidRPr="00A50E97">
              <w:rPr>
                <w:rFonts w:ascii="Sylfaen" w:eastAsia="Times New Roman" w:hAnsi="Sylfaen" w:cs="Calibri"/>
                <w:color w:val="1E1E96"/>
                <w:sz w:val="18"/>
                <w:szCs w:val="18"/>
              </w:rPr>
              <w:t>ხარჯები</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44,974.5</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64,091.2</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63,489.8</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99.1%</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შრომის ანაზღაურება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12,841.0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19,715.1</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19,704.3</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99.9%</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საქონელი და მომსახურება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19,040.8</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30,258.6</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29,674.6</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98.1%</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სოციალური უზრუნველყოფა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286.0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211.0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210.3</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99.7%</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სხვა ხარჯები</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12,806.7</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13,906.4</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13,900.6</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100.0%</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1E1E96"/>
                <w:sz w:val="18"/>
                <w:szCs w:val="18"/>
              </w:rPr>
            </w:pPr>
            <w:r w:rsidRPr="00A50E97">
              <w:rPr>
                <w:rFonts w:ascii="Arial" w:eastAsia="Times New Roman" w:hAnsi="Arial" w:cs="Arial"/>
                <w:b/>
                <w:bCs/>
                <w:color w:val="1E1E96"/>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100" w:firstLine="180"/>
              <w:rPr>
                <w:rFonts w:ascii="Sylfaen" w:eastAsia="Times New Roman" w:hAnsi="Sylfaen" w:cs="Calibri"/>
                <w:color w:val="1E1E96"/>
                <w:sz w:val="18"/>
                <w:szCs w:val="18"/>
              </w:rPr>
            </w:pPr>
            <w:r w:rsidRPr="00A50E97">
              <w:rPr>
                <w:rFonts w:ascii="Sylfaen" w:eastAsia="Times New Roman" w:hAnsi="Sylfaen" w:cs="Calibri"/>
                <w:color w:val="1E1E96"/>
                <w:sz w:val="18"/>
                <w:szCs w:val="18"/>
              </w:rPr>
              <w:t>არაფინანსური აქტივების ზრდა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32,238.0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28,070.4</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28,035.5</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99.9%</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06 01</w:t>
            </w:r>
          </w:p>
        </w:tc>
        <w:tc>
          <w:tcPr>
            <w:tcW w:w="1936" w:type="pct"/>
            <w:shd w:val="clear" w:color="auto" w:fill="auto"/>
            <w:vAlign w:val="center"/>
            <w:hideMark/>
          </w:tcPr>
          <w:p w:rsidR="00A50E97" w:rsidRPr="00A50E97" w:rsidRDefault="00A50E97" w:rsidP="00A50E97">
            <w:pPr>
              <w:spacing w:after="0" w:line="240" w:lineRule="auto"/>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საარჩევნო გარემოს განვითარება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21,594.0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21,046.0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20,583.3</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97.8%</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1E1E96"/>
                <w:sz w:val="18"/>
                <w:szCs w:val="18"/>
              </w:rPr>
            </w:pPr>
            <w:r w:rsidRPr="00A50E97">
              <w:rPr>
                <w:rFonts w:ascii="Arial" w:eastAsia="Times New Roman" w:hAnsi="Arial" w:cs="Arial"/>
                <w:b/>
                <w:bCs/>
                <w:color w:val="1E1E96"/>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100" w:firstLine="180"/>
              <w:rPr>
                <w:rFonts w:ascii="Sylfaen" w:eastAsia="Times New Roman" w:hAnsi="Sylfaen" w:cs="Calibri"/>
                <w:color w:val="1E1E96"/>
                <w:sz w:val="18"/>
                <w:szCs w:val="18"/>
              </w:rPr>
            </w:pPr>
            <w:r w:rsidRPr="00A50E97">
              <w:rPr>
                <w:rFonts w:ascii="Sylfaen" w:eastAsia="Times New Roman" w:hAnsi="Sylfaen" w:cs="Calibri"/>
                <w:color w:val="1E1E96"/>
                <w:sz w:val="18"/>
                <w:szCs w:val="18"/>
              </w:rPr>
              <w:t>ხარჯები</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20,844.0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20,548.6</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20,120.0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97.9%</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შრომის ანაზღაურება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11,981.0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12,240.0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12,236.3</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100.0%</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საქონელი და მომსახურება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8,543.0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8,063.6</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7,642.6</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94.8%</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სოციალური უზრუნველყოფა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260.0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185.0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184.8</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99.9%</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სხვა ხარჯები</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60.0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60.0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56.4</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93.9%</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1E1E96"/>
                <w:sz w:val="18"/>
                <w:szCs w:val="18"/>
              </w:rPr>
            </w:pPr>
            <w:r w:rsidRPr="00A50E97">
              <w:rPr>
                <w:rFonts w:ascii="Arial" w:eastAsia="Times New Roman" w:hAnsi="Arial" w:cs="Arial"/>
                <w:b/>
                <w:bCs/>
                <w:color w:val="1E1E96"/>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100" w:firstLine="180"/>
              <w:rPr>
                <w:rFonts w:ascii="Sylfaen" w:eastAsia="Times New Roman" w:hAnsi="Sylfaen" w:cs="Calibri"/>
                <w:color w:val="1E1E96"/>
                <w:sz w:val="18"/>
                <w:szCs w:val="18"/>
              </w:rPr>
            </w:pPr>
            <w:r w:rsidRPr="00A50E97">
              <w:rPr>
                <w:rFonts w:ascii="Sylfaen" w:eastAsia="Times New Roman" w:hAnsi="Sylfaen" w:cs="Calibri"/>
                <w:color w:val="1E1E96"/>
                <w:sz w:val="18"/>
                <w:szCs w:val="18"/>
              </w:rPr>
              <w:t>არაფინანსური აქტივების ზრდა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750.0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497.4</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463.3</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93.1%</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06 02</w:t>
            </w:r>
          </w:p>
        </w:tc>
        <w:tc>
          <w:tcPr>
            <w:tcW w:w="1936" w:type="pct"/>
            <w:shd w:val="clear" w:color="auto" w:fill="auto"/>
            <w:vAlign w:val="center"/>
            <w:hideMark/>
          </w:tcPr>
          <w:p w:rsidR="00A50E97" w:rsidRPr="00A50E97" w:rsidRDefault="00A50E97" w:rsidP="00A50E97">
            <w:pPr>
              <w:spacing w:after="0" w:line="240" w:lineRule="auto"/>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საარჩევნო ინსტიტუციის განვითარების და სამოქალაქო განათლების ხელშეწყობა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1,632.5</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2,117.0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1,966.7</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92.9%</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1E1E96"/>
                <w:sz w:val="18"/>
                <w:szCs w:val="18"/>
              </w:rPr>
            </w:pPr>
            <w:r w:rsidRPr="00A50E97">
              <w:rPr>
                <w:rFonts w:ascii="Arial" w:eastAsia="Times New Roman" w:hAnsi="Arial" w:cs="Arial"/>
                <w:b/>
                <w:bCs/>
                <w:color w:val="1E1E96"/>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100" w:firstLine="180"/>
              <w:rPr>
                <w:rFonts w:ascii="Sylfaen" w:eastAsia="Times New Roman" w:hAnsi="Sylfaen" w:cs="Calibri"/>
                <w:color w:val="1E1E96"/>
                <w:sz w:val="18"/>
                <w:szCs w:val="18"/>
              </w:rPr>
            </w:pPr>
            <w:r w:rsidRPr="00A50E97">
              <w:rPr>
                <w:rFonts w:ascii="Sylfaen" w:eastAsia="Times New Roman" w:hAnsi="Sylfaen" w:cs="Calibri"/>
                <w:color w:val="1E1E96"/>
                <w:sz w:val="18"/>
                <w:szCs w:val="18"/>
              </w:rPr>
              <w:t>ხარჯები</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1,624.5</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2,109.0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1,959.5</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92.9%</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შრომის ანაზღაურება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860.0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981.0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973.9</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99.3%</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საქონელი და მომსახურება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734.8</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1,098.3</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958.5</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87.3%</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სოციალური უზრუნველყოფა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26.0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26.0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25.5</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98.1%</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სხვა ხარჯები</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3.7</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3.7</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1.6</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42.9%</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1E1E96"/>
                <w:sz w:val="18"/>
                <w:szCs w:val="18"/>
              </w:rPr>
            </w:pPr>
            <w:r w:rsidRPr="00A50E97">
              <w:rPr>
                <w:rFonts w:ascii="Arial" w:eastAsia="Times New Roman" w:hAnsi="Arial" w:cs="Arial"/>
                <w:b/>
                <w:bCs/>
                <w:color w:val="1E1E96"/>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100" w:firstLine="180"/>
              <w:rPr>
                <w:rFonts w:ascii="Sylfaen" w:eastAsia="Times New Roman" w:hAnsi="Sylfaen" w:cs="Calibri"/>
                <w:color w:val="1E1E96"/>
                <w:sz w:val="18"/>
                <w:szCs w:val="18"/>
              </w:rPr>
            </w:pPr>
            <w:r w:rsidRPr="00A50E97">
              <w:rPr>
                <w:rFonts w:ascii="Sylfaen" w:eastAsia="Times New Roman" w:hAnsi="Sylfaen" w:cs="Calibri"/>
                <w:color w:val="1E1E96"/>
                <w:sz w:val="18"/>
                <w:szCs w:val="18"/>
              </w:rPr>
              <w:t>არაფინანსური აქტივების ზრდა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8.0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8.0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7.2</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89.6%</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06 03</w:t>
            </w:r>
          </w:p>
        </w:tc>
        <w:tc>
          <w:tcPr>
            <w:tcW w:w="1936" w:type="pct"/>
            <w:shd w:val="clear" w:color="auto" w:fill="auto"/>
            <w:vAlign w:val="center"/>
            <w:hideMark/>
          </w:tcPr>
          <w:p w:rsidR="00A50E97" w:rsidRPr="00A50E97" w:rsidRDefault="00A50E97" w:rsidP="00A50E97">
            <w:pPr>
              <w:spacing w:after="0" w:line="240" w:lineRule="auto"/>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პოლიტიკური პარტიების დაფინანსება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12,743.0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12,743.0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12,742.9</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100.0%</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1E1E96"/>
                <w:sz w:val="18"/>
                <w:szCs w:val="18"/>
              </w:rPr>
            </w:pPr>
            <w:r w:rsidRPr="00A50E97">
              <w:rPr>
                <w:rFonts w:ascii="Arial" w:eastAsia="Times New Roman" w:hAnsi="Arial" w:cs="Arial"/>
                <w:b/>
                <w:bCs/>
                <w:color w:val="1E1E96"/>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100" w:firstLine="180"/>
              <w:rPr>
                <w:rFonts w:ascii="Sylfaen" w:eastAsia="Times New Roman" w:hAnsi="Sylfaen" w:cs="Calibri"/>
                <w:color w:val="1E1E96"/>
                <w:sz w:val="18"/>
                <w:szCs w:val="18"/>
              </w:rPr>
            </w:pPr>
            <w:r w:rsidRPr="00A50E97">
              <w:rPr>
                <w:rFonts w:ascii="Sylfaen" w:eastAsia="Times New Roman" w:hAnsi="Sylfaen" w:cs="Calibri"/>
                <w:color w:val="1E1E96"/>
                <w:sz w:val="18"/>
                <w:szCs w:val="18"/>
              </w:rPr>
              <w:t>ხარჯები</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12,743.0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12,743.0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12,742.9</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100.0%</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სხვა ხარჯები</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12,743.0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12,743.0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12,742.9</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100.0%</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06 04</w:t>
            </w:r>
          </w:p>
        </w:tc>
        <w:tc>
          <w:tcPr>
            <w:tcW w:w="1936" w:type="pct"/>
            <w:shd w:val="clear" w:color="auto" w:fill="auto"/>
            <w:vAlign w:val="center"/>
            <w:hideMark/>
          </w:tcPr>
          <w:p w:rsidR="00A50E97" w:rsidRPr="00A50E97" w:rsidRDefault="00A50E97" w:rsidP="00A50E97">
            <w:pPr>
              <w:spacing w:after="0" w:line="240" w:lineRule="auto"/>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არჩევნების ჩატარების ღონისძიებები</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41,243.0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56,255.6</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56,232.3</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100.0%</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1E1E96"/>
                <w:sz w:val="18"/>
                <w:szCs w:val="18"/>
              </w:rPr>
            </w:pPr>
            <w:r w:rsidRPr="00A50E97">
              <w:rPr>
                <w:rFonts w:ascii="Arial" w:eastAsia="Times New Roman" w:hAnsi="Arial" w:cs="Arial"/>
                <w:b/>
                <w:bCs/>
                <w:color w:val="1E1E96"/>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100" w:firstLine="180"/>
              <w:rPr>
                <w:rFonts w:ascii="Sylfaen" w:eastAsia="Times New Roman" w:hAnsi="Sylfaen" w:cs="Calibri"/>
                <w:color w:val="1E1E96"/>
                <w:sz w:val="18"/>
                <w:szCs w:val="18"/>
              </w:rPr>
            </w:pPr>
            <w:r w:rsidRPr="00A50E97">
              <w:rPr>
                <w:rFonts w:ascii="Sylfaen" w:eastAsia="Times New Roman" w:hAnsi="Sylfaen" w:cs="Calibri"/>
                <w:color w:val="1E1E96"/>
                <w:sz w:val="18"/>
                <w:szCs w:val="18"/>
              </w:rPr>
              <w:t>ხარჯები</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9,763.0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28,690.6</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28,667.3</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99.9%</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შრომის ანაზღაურება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6,494.1</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6,494.1</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100.0%</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საქონელი და მომსახურება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9,763.0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21,096.7</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21,073.5</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99.9%</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სხვა ხარჯები</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1,099.7</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1,099.7</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100.0%</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1E1E96"/>
                <w:sz w:val="18"/>
                <w:szCs w:val="18"/>
              </w:rPr>
            </w:pPr>
            <w:r w:rsidRPr="00A50E97">
              <w:rPr>
                <w:rFonts w:ascii="Arial" w:eastAsia="Times New Roman" w:hAnsi="Arial" w:cs="Arial"/>
                <w:b/>
                <w:bCs/>
                <w:color w:val="1E1E96"/>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100" w:firstLine="180"/>
              <w:rPr>
                <w:rFonts w:ascii="Sylfaen" w:eastAsia="Times New Roman" w:hAnsi="Sylfaen" w:cs="Calibri"/>
                <w:color w:val="1E1E96"/>
                <w:sz w:val="18"/>
                <w:szCs w:val="18"/>
              </w:rPr>
            </w:pPr>
            <w:r w:rsidRPr="00A50E97">
              <w:rPr>
                <w:rFonts w:ascii="Sylfaen" w:eastAsia="Times New Roman" w:hAnsi="Sylfaen" w:cs="Calibri"/>
                <w:color w:val="1E1E96"/>
                <w:sz w:val="18"/>
                <w:szCs w:val="18"/>
              </w:rPr>
              <w:t>არაფინანსური აქტივების ზრდა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31,480.0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27,565.0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27,565.0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100.0%</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07 00</w:t>
            </w:r>
          </w:p>
        </w:tc>
        <w:tc>
          <w:tcPr>
            <w:tcW w:w="1936" w:type="pct"/>
            <w:shd w:val="clear" w:color="auto" w:fill="auto"/>
            <w:vAlign w:val="center"/>
            <w:hideMark/>
          </w:tcPr>
          <w:p w:rsidR="00A50E97" w:rsidRPr="00A50E97" w:rsidRDefault="00A50E97" w:rsidP="00A50E97">
            <w:pPr>
              <w:spacing w:after="0" w:line="240" w:lineRule="auto"/>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საქართველოს საკონსტიტუციო სასამართლო</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5,800.0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5,800.0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5,211.5</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89.9%</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1E1E96"/>
                <w:sz w:val="18"/>
                <w:szCs w:val="18"/>
              </w:rPr>
            </w:pPr>
            <w:r w:rsidRPr="00A50E97">
              <w:rPr>
                <w:rFonts w:ascii="Arial" w:eastAsia="Times New Roman" w:hAnsi="Arial" w:cs="Arial"/>
                <w:b/>
                <w:bCs/>
                <w:color w:val="1E1E96"/>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100" w:firstLine="180"/>
              <w:rPr>
                <w:rFonts w:ascii="Sylfaen" w:eastAsia="Times New Roman" w:hAnsi="Sylfaen" w:cs="Calibri"/>
                <w:color w:val="1E1E96"/>
                <w:sz w:val="18"/>
                <w:szCs w:val="18"/>
              </w:rPr>
            </w:pPr>
            <w:r w:rsidRPr="00A50E97">
              <w:rPr>
                <w:rFonts w:ascii="Sylfaen" w:eastAsia="Times New Roman" w:hAnsi="Sylfaen" w:cs="Calibri"/>
                <w:color w:val="1E1E96"/>
                <w:sz w:val="18"/>
                <w:szCs w:val="18"/>
              </w:rPr>
              <w:t>ხარჯები</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5,400.0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5,400.0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5,054.8</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93.6%</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lastRenderedPageBreak/>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შრომის ანაზღაურება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3,812.0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3,791.4</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3,624.4</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95.6%</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საქონელი და მომსახურება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1,439.0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1,406.4</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1,257.1</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89.4%</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გრანტები</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4.0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4.0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0.0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0.0%</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სოციალური უზრუნველყოფა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5.0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27.2</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26.4</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97.0%</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სხვა ხარჯები</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140.0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171.0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147.0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85.9%</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1E1E96"/>
                <w:sz w:val="18"/>
                <w:szCs w:val="18"/>
              </w:rPr>
            </w:pPr>
            <w:r w:rsidRPr="00A50E97">
              <w:rPr>
                <w:rFonts w:ascii="Arial" w:eastAsia="Times New Roman" w:hAnsi="Arial" w:cs="Arial"/>
                <w:b/>
                <w:bCs/>
                <w:color w:val="1E1E96"/>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100" w:firstLine="180"/>
              <w:rPr>
                <w:rFonts w:ascii="Sylfaen" w:eastAsia="Times New Roman" w:hAnsi="Sylfaen" w:cs="Calibri"/>
                <w:color w:val="1E1E96"/>
                <w:sz w:val="18"/>
                <w:szCs w:val="18"/>
              </w:rPr>
            </w:pPr>
            <w:r w:rsidRPr="00A50E97">
              <w:rPr>
                <w:rFonts w:ascii="Sylfaen" w:eastAsia="Times New Roman" w:hAnsi="Sylfaen" w:cs="Calibri"/>
                <w:color w:val="1E1E96"/>
                <w:sz w:val="18"/>
                <w:szCs w:val="18"/>
              </w:rPr>
              <w:t>არაფინანსური აქტივების ზრდა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400.0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400.0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156.7</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39.2%</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08 00</w:t>
            </w:r>
          </w:p>
        </w:tc>
        <w:tc>
          <w:tcPr>
            <w:tcW w:w="1936" w:type="pct"/>
            <w:shd w:val="clear" w:color="auto" w:fill="auto"/>
            <w:vAlign w:val="center"/>
            <w:hideMark/>
          </w:tcPr>
          <w:p w:rsidR="00A50E97" w:rsidRPr="00A50E97" w:rsidRDefault="00A50E97" w:rsidP="00A50E97">
            <w:pPr>
              <w:spacing w:after="0" w:line="240" w:lineRule="auto"/>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საქართველოს უზენაესი სასამართლო</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16,100.0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16,100.0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15,639.2</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97.1%</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1E1E96"/>
                <w:sz w:val="18"/>
                <w:szCs w:val="18"/>
              </w:rPr>
            </w:pPr>
            <w:r w:rsidRPr="00A50E97">
              <w:rPr>
                <w:rFonts w:ascii="Arial" w:eastAsia="Times New Roman" w:hAnsi="Arial" w:cs="Arial"/>
                <w:b/>
                <w:bCs/>
                <w:color w:val="1E1E96"/>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100" w:firstLine="180"/>
              <w:rPr>
                <w:rFonts w:ascii="Sylfaen" w:eastAsia="Times New Roman" w:hAnsi="Sylfaen" w:cs="Calibri"/>
                <w:color w:val="1E1E96"/>
                <w:sz w:val="18"/>
                <w:szCs w:val="18"/>
              </w:rPr>
            </w:pPr>
            <w:r w:rsidRPr="00A50E97">
              <w:rPr>
                <w:rFonts w:ascii="Sylfaen" w:eastAsia="Times New Roman" w:hAnsi="Sylfaen" w:cs="Calibri"/>
                <w:color w:val="1E1E96"/>
                <w:sz w:val="18"/>
                <w:szCs w:val="18"/>
              </w:rPr>
              <w:t>ხარჯები</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15,663.0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15,543.0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15,115.1</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97.2%</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შრომის ანაზღაურება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11,380.0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11,320.0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11,252.4</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99.4%</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საქონელი და მომსახურება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3,818.0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3,698.0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3,387.5</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91.6%</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სოციალური უზრუნველყოფა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130.0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190.0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189.9</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100.0%</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სხვა ხარჯები</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335.0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335.0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285.3</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85.2%</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1E1E96"/>
                <w:sz w:val="18"/>
                <w:szCs w:val="18"/>
              </w:rPr>
            </w:pPr>
            <w:r w:rsidRPr="00A50E97">
              <w:rPr>
                <w:rFonts w:ascii="Arial" w:eastAsia="Times New Roman" w:hAnsi="Arial" w:cs="Arial"/>
                <w:b/>
                <w:bCs/>
                <w:color w:val="1E1E96"/>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100" w:firstLine="180"/>
              <w:rPr>
                <w:rFonts w:ascii="Sylfaen" w:eastAsia="Times New Roman" w:hAnsi="Sylfaen" w:cs="Calibri"/>
                <w:color w:val="1E1E96"/>
                <w:sz w:val="18"/>
                <w:szCs w:val="18"/>
              </w:rPr>
            </w:pPr>
            <w:r w:rsidRPr="00A50E97">
              <w:rPr>
                <w:rFonts w:ascii="Sylfaen" w:eastAsia="Times New Roman" w:hAnsi="Sylfaen" w:cs="Calibri"/>
                <w:color w:val="1E1E96"/>
                <w:sz w:val="18"/>
                <w:szCs w:val="18"/>
              </w:rPr>
              <w:t>არაფინანსური აქტივების ზრდა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437.0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557.0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524.1</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94.1%</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09 00</w:t>
            </w:r>
          </w:p>
        </w:tc>
        <w:tc>
          <w:tcPr>
            <w:tcW w:w="1936" w:type="pct"/>
            <w:shd w:val="clear" w:color="auto" w:fill="auto"/>
            <w:vAlign w:val="center"/>
            <w:hideMark/>
          </w:tcPr>
          <w:p w:rsidR="00A50E97" w:rsidRPr="00A50E97" w:rsidRDefault="00A50E97" w:rsidP="00A50E97">
            <w:pPr>
              <w:spacing w:after="0" w:line="240" w:lineRule="auto"/>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საერთო სასამართლოები</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117,000.0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117,400.0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100,762.2</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85.8%</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1E1E96"/>
                <w:sz w:val="18"/>
                <w:szCs w:val="18"/>
              </w:rPr>
            </w:pPr>
            <w:r w:rsidRPr="00A50E97">
              <w:rPr>
                <w:rFonts w:ascii="Arial" w:eastAsia="Times New Roman" w:hAnsi="Arial" w:cs="Arial"/>
                <w:b/>
                <w:bCs/>
                <w:color w:val="1E1E96"/>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100" w:firstLine="180"/>
              <w:rPr>
                <w:rFonts w:ascii="Sylfaen" w:eastAsia="Times New Roman" w:hAnsi="Sylfaen" w:cs="Calibri"/>
                <w:color w:val="1E1E96"/>
                <w:sz w:val="18"/>
                <w:szCs w:val="18"/>
              </w:rPr>
            </w:pPr>
            <w:r w:rsidRPr="00A50E97">
              <w:rPr>
                <w:rFonts w:ascii="Sylfaen" w:eastAsia="Times New Roman" w:hAnsi="Sylfaen" w:cs="Calibri"/>
                <w:color w:val="1E1E96"/>
                <w:sz w:val="18"/>
                <w:szCs w:val="18"/>
              </w:rPr>
              <w:t>ხარჯები</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97,280.0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98,380.0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96,277.8</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97.9%</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შრომის ანაზღაურება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72,250.0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72,157.0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71,638.5</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99.3%</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საქონელი და მომსახურება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22,202.0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23,539.0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22,161.8</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94.1%</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სოციალური უზრუნველყოფა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1,230.0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1,251.0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1,170.5</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93.6%</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სხვა ხარჯები</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1,598.0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1,433.0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1,307.0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91.2%</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1E1E96"/>
                <w:sz w:val="18"/>
                <w:szCs w:val="18"/>
              </w:rPr>
            </w:pPr>
            <w:r w:rsidRPr="00A50E97">
              <w:rPr>
                <w:rFonts w:ascii="Arial" w:eastAsia="Times New Roman" w:hAnsi="Arial" w:cs="Arial"/>
                <w:b/>
                <w:bCs/>
                <w:color w:val="1E1E96"/>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100" w:firstLine="180"/>
              <w:rPr>
                <w:rFonts w:ascii="Sylfaen" w:eastAsia="Times New Roman" w:hAnsi="Sylfaen" w:cs="Calibri"/>
                <w:color w:val="1E1E96"/>
                <w:sz w:val="18"/>
                <w:szCs w:val="18"/>
              </w:rPr>
            </w:pPr>
            <w:r w:rsidRPr="00A50E97">
              <w:rPr>
                <w:rFonts w:ascii="Sylfaen" w:eastAsia="Times New Roman" w:hAnsi="Sylfaen" w:cs="Calibri"/>
                <w:color w:val="1E1E96"/>
                <w:sz w:val="18"/>
                <w:szCs w:val="18"/>
              </w:rPr>
              <w:t>არაფინანსური აქტივების ზრდა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19,720.0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19,020.0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4,484.3</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23.6%</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09 01</w:t>
            </w:r>
          </w:p>
        </w:tc>
        <w:tc>
          <w:tcPr>
            <w:tcW w:w="1936" w:type="pct"/>
            <w:shd w:val="clear" w:color="auto" w:fill="auto"/>
            <w:vAlign w:val="center"/>
            <w:hideMark/>
          </w:tcPr>
          <w:p w:rsidR="00A50E97" w:rsidRPr="00A50E97" w:rsidRDefault="00A50E97" w:rsidP="00A50E97">
            <w:pPr>
              <w:spacing w:after="0" w:line="240" w:lineRule="auto"/>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საერთო სასამართლოების სისტემის განვითარება და ხელშეწყობა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114,465.0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114,865.0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98,672.8</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85.9%</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1E1E96"/>
                <w:sz w:val="18"/>
                <w:szCs w:val="18"/>
              </w:rPr>
            </w:pPr>
            <w:r w:rsidRPr="00A50E97">
              <w:rPr>
                <w:rFonts w:ascii="Arial" w:eastAsia="Times New Roman" w:hAnsi="Arial" w:cs="Arial"/>
                <w:b/>
                <w:bCs/>
                <w:color w:val="1E1E96"/>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100" w:firstLine="180"/>
              <w:rPr>
                <w:rFonts w:ascii="Sylfaen" w:eastAsia="Times New Roman" w:hAnsi="Sylfaen" w:cs="Calibri"/>
                <w:color w:val="1E1E96"/>
                <w:sz w:val="18"/>
                <w:szCs w:val="18"/>
              </w:rPr>
            </w:pPr>
            <w:r w:rsidRPr="00A50E97">
              <w:rPr>
                <w:rFonts w:ascii="Sylfaen" w:eastAsia="Times New Roman" w:hAnsi="Sylfaen" w:cs="Calibri"/>
                <w:color w:val="1E1E96"/>
                <w:sz w:val="18"/>
                <w:szCs w:val="18"/>
              </w:rPr>
              <w:t>ხარჯები</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94,785.0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95,885.0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94,207.2</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98.3%</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შრომის ანაზღაურება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71,100.0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71,015.0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70,636.1</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99.5%</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საქონელი და მომსახურება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21,601.0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22,723.0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21,536.8</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94.8%</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სოციალური უზრუნველყოფა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1,220.0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1,233.0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1,155.7</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93.7%</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სხვა ხარჯები</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864.0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914.0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878.7</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96.1%</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1E1E96"/>
                <w:sz w:val="18"/>
                <w:szCs w:val="18"/>
              </w:rPr>
            </w:pPr>
            <w:r w:rsidRPr="00A50E97">
              <w:rPr>
                <w:rFonts w:ascii="Arial" w:eastAsia="Times New Roman" w:hAnsi="Arial" w:cs="Arial"/>
                <w:b/>
                <w:bCs/>
                <w:color w:val="1E1E96"/>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100" w:firstLine="180"/>
              <w:rPr>
                <w:rFonts w:ascii="Sylfaen" w:eastAsia="Times New Roman" w:hAnsi="Sylfaen" w:cs="Calibri"/>
                <w:color w:val="1E1E96"/>
                <w:sz w:val="18"/>
                <w:szCs w:val="18"/>
              </w:rPr>
            </w:pPr>
            <w:r w:rsidRPr="00A50E97">
              <w:rPr>
                <w:rFonts w:ascii="Sylfaen" w:eastAsia="Times New Roman" w:hAnsi="Sylfaen" w:cs="Calibri"/>
                <w:color w:val="1E1E96"/>
                <w:sz w:val="18"/>
                <w:szCs w:val="18"/>
              </w:rPr>
              <w:t>არაფინანსური აქტივების ზრდა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19,680.0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18,980.0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4,465.5</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23.5%</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09 02</w:t>
            </w:r>
          </w:p>
        </w:tc>
        <w:tc>
          <w:tcPr>
            <w:tcW w:w="1936" w:type="pct"/>
            <w:shd w:val="clear" w:color="auto" w:fill="auto"/>
            <w:vAlign w:val="center"/>
            <w:hideMark/>
          </w:tcPr>
          <w:p w:rsidR="00A50E97" w:rsidRPr="00A50E97" w:rsidRDefault="00A50E97" w:rsidP="00A50E97">
            <w:pPr>
              <w:spacing w:after="0" w:line="240" w:lineRule="auto"/>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მოსამართლეებისა და სასამართლოს თანამშრომლების მომზადება-გადამზადება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2,535.0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2,535.0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2,089.4</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82.4%</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1E1E96"/>
                <w:sz w:val="18"/>
                <w:szCs w:val="18"/>
              </w:rPr>
            </w:pPr>
            <w:r w:rsidRPr="00A50E97">
              <w:rPr>
                <w:rFonts w:ascii="Arial" w:eastAsia="Times New Roman" w:hAnsi="Arial" w:cs="Arial"/>
                <w:b/>
                <w:bCs/>
                <w:color w:val="1E1E96"/>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100" w:firstLine="180"/>
              <w:rPr>
                <w:rFonts w:ascii="Sylfaen" w:eastAsia="Times New Roman" w:hAnsi="Sylfaen" w:cs="Calibri"/>
                <w:color w:val="1E1E96"/>
                <w:sz w:val="18"/>
                <w:szCs w:val="18"/>
              </w:rPr>
            </w:pPr>
            <w:r w:rsidRPr="00A50E97">
              <w:rPr>
                <w:rFonts w:ascii="Sylfaen" w:eastAsia="Times New Roman" w:hAnsi="Sylfaen" w:cs="Calibri"/>
                <w:color w:val="1E1E96"/>
                <w:sz w:val="18"/>
                <w:szCs w:val="18"/>
              </w:rPr>
              <w:t>ხარჯები</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2,495.0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2,495.0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2,070.6</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83.0%</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შრომის ანაზღაურება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1,150.0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1,142.0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1,002.5</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87.8%</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საქონელი და მომსახურება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601.0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816.0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625.0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76.6%</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სოციალური უზრუნველყოფა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18.0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14.8</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82.3%</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სხვა ხარჯები</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734.0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519.0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428.3</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82.5%</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1E1E96"/>
                <w:sz w:val="18"/>
                <w:szCs w:val="18"/>
              </w:rPr>
            </w:pPr>
            <w:r w:rsidRPr="00A50E97">
              <w:rPr>
                <w:rFonts w:ascii="Arial" w:eastAsia="Times New Roman" w:hAnsi="Arial" w:cs="Arial"/>
                <w:b/>
                <w:bCs/>
                <w:color w:val="1E1E96"/>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100" w:firstLine="180"/>
              <w:rPr>
                <w:rFonts w:ascii="Sylfaen" w:eastAsia="Times New Roman" w:hAnsi="Sylfaen" w:cs="Calibri"/>
                <w:color w:val="1E1E96"/>
                <w:sz w:val="18"/>
                <w:szCs w:val="18"/>
              </w:rPr>
            </w:pPr>
            <w:r w:rsidRPr="00A50E97">
              <w:rPr>
                <w:rFonts w:ascii="Sylfaen" w:eastAsia="Times New Roman" w:hAnsi="Sylfaen" w:cs="Calibri"/>
                <w:color w:val="1E1E96"/>
                <w:sz w:val="18"/>
                <w:szCs w:val="18"/>
              </w:rPr>
              <w:t>არაფინანსური აქტივების ზრდა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40.0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40.0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18.8</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47.0%</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10 00</w:t>
            </w:r>
          </w:p>
        </w:tc>
        <w:tc>
          <w:tcPr>
            <w:tcW w:w="1936" w:type="pct"/>
            <w:shd w:val="clear" w:color="auto" w:fill="auto"/>
            <w:vAlign w:val="center"/>
            <w:hideMark/>
          </w:tcPr>
          <w:p w:rsidR="00A50E97" w:rsidRPr="00A50E97" w:rsidRDefault="00A50E97" w:rsidP="00A50E97">
            <w:pPr>
              <w:spacing w:after="0" w:line="240" w:lineRule="auto"/>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საქართველოს იუსტიციის უმაღლესი საბჭო</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7,900.0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7,900.0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5,775.8</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73.1%</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1E1E96"/>
                <w:sz w:val="18"/>
                <w:szCs w:val="18"/>
              </w:rPr>
            </w:pPr>
            <w:r w:rsidRPr="00A50E97">
              <w:rPr>
                <w:rFonts w:ascii="Arial" w:eastAsia="Times New Roman" w:hAnsi="Arial" w:cs="Arial"/>
                <w:b/>
                <w:bCs/>
                <w:color w:val="1E1E96"/>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100" w:firstLine="180"/>
              <w:rPr>
                <w:rFonts w:ascii="Sylfaen" w:eastAsia="Times New Roman" w:hAnsi="Sylfaen" w:cs="Calibri"/>
                <w:color w:val="1E1E96"/>
                <w:sz w:val="18"/>
                <w:szCs w:val="18"/>
              </w:rPr>
            </w:pPr>
            <w:r w:rsidRPr="00A50E97">
              <w:rPr>
                <w:rFonts w:ascii="Sylfaen" w:eastAsia="Times New Roman" w:hAnsi="Sylfaen" w:cs="Calibri"/>
                <w:color w:val="1E1E96"/>
                <w:sz w:val="18"/>
                <w:szCs w:val="18"/>
              </w:rPr>
              <w:t>ხარჯები</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6,990.0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6,990.0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5,295.4</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75.8%</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შრომის ანაზღაურება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4,200.0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3,900.0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2,697.2</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69.2%</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საქონელი და მომსახურება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2,730.0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3,030.0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2,547.0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84.1%</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სოციალური უზრუნველყოფა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40.0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40.0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32.8</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81.9%</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სხვა ხარჯები</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20.0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20.0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18.4</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92.1%</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1E1E96"/>
                <w:sz w:val="18"/>
                <w:szCs w:val="18"/>
              </w:rPr>
            </w:pPr>
            <w:r w:rsidRPr="00A50E97">
              <w:rPr>
                <w:rFonts w:ascii="Arial" w:eastAsia="Times New Roman" w:hAnsi="Arial" w:cs="Arial"/>
                <w:b/>
                <w:bCs/>
                <w:color w:val="1E1E96"/>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100" w:firstLine="180"/>
              <w:rPr>
                <w:rFonts w:ascii="Sylfaen" w:eastAsia="Times New Roman" w:hAnsi="Sylfaen" w:cs="Calibri"/>
                <w:color w:val="1E1E96"/>
                <w:sz w:val="18"/>
                <w:szCs w:val="18"/>
              </w:rPr>
            </w:pPr>
            <w:r w:rsidRPr="00A50E97">
              <w:rPr>
                <w:rFonts w:ascii="Sylfaen" w:eastAsia="Times New Roman" w:hAnsi="Sylfaen" w:cs="Calibri"/>
                <w:color w:val="1E1E96"/>
                <w:sz w:val="18"/>
                <w:szCs w:val="18"/>
              </w:rPr>
              <w:t>არაფინანსური აქტივების ზრდა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910.0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910.0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480.4</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52.8%</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11 00</w:t>
            </w:r>
          </w:p>
        </w:tc>
        <w:tc>
          <w:tcPr>
            <w:tcW w:w="1936" w:type="pct"/>
            <w:shd w:val="clear" w:color="auto" w:fill="auto"/>
            <w:vAlign w:val="center"/>
            <w:hideMark/>
          </w:tcPr>
          <w:p w:rsidR="00A50E97" w:rsidRPr="00A50E97" w:rsidRDefault="00A50E97" w:rsidP="00A50E97">
            <w:pPr>
              <w:spacing w:after="0" w:line="240" w:lineRule="auto"/>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სახელმწიფო რწმუნებულის ადმინისტრაცია აბაშის, ზუგდიდის, მარტვილის, მესტიის, სენაკის, ჩხოროწყუს, წალენჯიხის, ხობის მუნიციპალიტეტებსა და ქალაქ ფოთის მუნიციპალიტეტში</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1,303.0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1,303.0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1,206.0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92.6%</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1E1E96"/>
                <w:sz w:val="18"/>
                <w:szCs w:val="18"/>
              </w:rPr>
            </w:pPr>
            <w:r w:rsidRPr="00A50E97">
              <w:rPr>
                <w:rFonts w:ascii="Arial" w:eastAsia="Times New Roman" w:hAnsi="Arial" w:cs="Arial"/>
                <w:b/>
                <w:bCs/>
                <w:color w:val="1E1E96"/>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100" w:firstLine="180"/>
              <w:rPr>
                <w:rFonts w:ascii="Sylfaen" w:eastAsia="Times New Roman" w:hAnsi="Sylfaen" w:cs="Calibri"/>
                <w:color w:val="1E1E96"/>
                <w:sz w:val="18"/>
                <w:szCs w:val="18"/>
              </w:rPr>
            </w:pPr>
            <w:r w:rsidRPr="00A50E97">
              <w:rPr>
                <w:rFonts w:ascii="Sylfaen" w:eastAsia="Times New Roman" w:hAnsi="Sylfaen" w:cs="Calibri"/>
                <w:color w:val="1E1E96"/>
                <w:sz w:val="18"/>
                <w:szCs w:val="18"/>
              </w:rPr>
              <w:t>ხარჯები</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1,203.0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1,168.0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1,071.4</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91.7%</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შრომის ანაზღაურება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770.0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746.1</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694.5</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93.1%</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საქონელი და მომსახურება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425.0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405.0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360.6</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89.0%</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სოციალური უზრუნველყოფა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3.0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9.9</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9.8</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99.2%</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სხვა ხარჯები</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5.0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7.0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6.5</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92.6%</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1E1E96"/>
                <w:sz w:val="18"/>
                <w:szCs w:val="18"/>
              </w:rPr>
            </w:pPr>
            <w:r w:rsidRPr="00A50E97">
              <w:rPr>
                <w:rFonts w:ascii="Arial" w:eastAsia="Times New Roman" w:hAnsi="Arial" w:cs="Arial"/>
                <w:b/>
                <w:bCs/>
                <w:color w:val="1E1E96"/>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100" w:firstLine="180"/>
              <w:rPr>
                <w:rFonts w:ascii="Sylfaen" w:eastAsia="Times New Roman" w:hAnsi="Sylfaen" w:cs="Calibri"/>
                <w:color w:val="1E1E96"/>
                <w:sz w:val="18"/>
                <w:szCs w:val="18"/>
              </w:rPr>
            </w:pPr>
            <w:r w:rsidRPr="00A50E97">
              <w:rPr>
                <w:rFonts w:ascii="Sylfaen" w:eastAsia="Times New Roman" w:hAnsi="Sylfaen" w:cs="Calibri"/>
                <w:color w:val="1E1E96"/>
                <w:sz w:val="18"/>
                <w:szCs w:val="18"/>
              </w:rPr>
              <w:t>არაფინანსური აქტივების ზრდა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100.0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135.0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134.6</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99.7%</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lastRenderedPageBreak/>
              <w:t>12 00</w:t>
            </w:r>
          </w:p>
        </w:tc>
        <w:tc>
          <w:tcPr>
            <w:tcW w:w="1936" w:type="pct"/>
            <w:shd w:val="clear" w:color="auto" w:fill="auto"/>
            <w:vAlign w:val="center"/>
            <w:hideMark/>
          </w:tcPr>
          <w:p w:rsidR="00A50E97" w:rsidRPr="00A50E97" w:rsidRDefault="00A50E97" w:rsidP="00A50E97">
            <w:pPr>
              <w:spacing w:after="0" w:line="240" w:lineRule="auto"/>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სახელმწიფო რწმუნებულის ადმინისტრაცია ლანჩხუთის, ოზურგეთისა და ჩოხატაურის მუნიციპალიტეტებში</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1,060.0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1,060.0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1,022.0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96.4%</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1E1E96"/>
                <w:sz w:val="18"/>
                <w:szCs w:val="18"/>
              </w:rPr>
            </w:pPr>
            <w:r w:rsidRPr="00A50E97">
              <w:rPr>
                <w:rFonts w:ascii="Arial" w:eastAsia="Times New Roman" w:hAnsi="Arial" w:cs="Arial"/>
                <w:b/>
                <w:bCs/>
                <w:color w:val="1E1E96"/>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100" w:firstLine="180"/>
              <w:rPr>
                <w:rFonts w:ascii="Sylfaen" w:eastAsia="Times New Roman" w:hAnsi="Sylfaen" w:cs="Calibri"/>
                <w:color w:val="1E1E96"/>
                <w:sz w:val="18"/>
                <w:szCs w:val="18"/>
              </w:rPr>
            </w:pPr>
            <w:r w:rsidRPr="00A50E97">
              <w:rPr>
                <w:rFonts w:ascii="Sylfaen" w:eastAsia="Times New Roman" w:hAnsi="Sylfaen" w:cs="Calibri"/>
                <w:color w:val="1E1E96"/>
                <w:sz w:val="18"/>
                <w:szCs w:val="18"/>
              </w:rPr>
              <w:t>ხარჯები</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1,007.2</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906.6</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894.3</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98.6%</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შრომის ანაზღაურება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645.0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639.5</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637.4</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99.7%</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საქონელი და მომსახურება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352.4</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250.9</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242.1</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96.5%</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სოციალური უზრუნველყოფა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5.0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10.5</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9.2</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87.4%</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სხვა ხარჯები</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4.8</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5.7</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5.6</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97.6%</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1E1E96"/>
                <w:sz w:val="18"/>
                <w:szCs w:val="18"/>
              </w:rPr>
            </w:pPr>
            <w:r w:rsidRPr="00A50E97">
              <w:rPr>
                <w:rFonts w:ascii="Arial" w:eastAsia="Times New Roman" w:hAnsi="Arial" w:cs="Arial"/>
                <w:b/>
                <w:bCs/>
                <w:color w:val="1E1E96"/>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100" w:firstLine="180"/>
              <w:rPr>
                <w:rFonts w:ascii="Sylfaen" w:eastAsia="Times New Roman" w:hAnsi="Sylfaen" w:cs="Calibri"/>
                <w:color w:val="1E1E96"/>
                <w:sz w:val="18"/>
                <w:szCs w:val="18"/>
              </w:rPr>
            </w:pPr>
            <w:r w:rsidRPr="00A50E97">
              <w:rPr>
                <w:rFonts w:ascii="Sylfaen" w:eastAsia="Times New Roman" w:hAnsi="Sylfaen" w:cs="Calibri"/>
                <w:color w:val="1E1E96"/>
                <w:sz w:val="18"/>
                <w:szCs w:val="18"/>
              </w:rPr>
              <w:t>არაფინანსური აქტივების ზრდა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52.8</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153.4</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127.7</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83.3%</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13 00</w:t>
            </w:r>
          </w:p>
        </w:tc>
        <w:tc>
          <w:tcPr>
            <w:tcW w:w="1936" w:type="pct"/>
            <w:shd w:val="clear" w:color="auto" w:fill="auto"/>
            <w:vAlign w:val="center"/>
            <w:hideMark/>
          </w:tcPr>
          <w:p w:rsidR="00A50E97" w:rsidRPr="00A50E97" w:rsidRDefault="00A50E97" w:rsidP="00A50E97">
            <w:pPr>
              <w:spacing w:after="0" w:line="240" w:lineRule="auto"/>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სახელმწიფო რწმუნებულის ადმინისტრაცია ბაღდათის, ვანის, ზესტაფონის, თერჯოლის, სამტრედიის, საჩხერის, ტყიბულის, წყალტუბოს, ჭიათურის, ხარაგაულის, ხონის მუნიციპალიტეტებსა და ქალაქ ქუთაისის მუნიციპალიტეტში</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1,250.0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1,280.0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1,276.1</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99.7%</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1E1E96"/>
                <w:sz w:val="18"/>
                <w:szCs w:val="18"/>
              </w:rPr>
            </w:pPr>
            <w:r w:rsidRPr="00A50E97">
              <w:rPr>
                <w:rFonts w:ascii="Arial" w:eastAsia="Times New Roman" w:hAnsi="Arial" w:cs="Arial"/>
                <w:b/>
                <w:bCs/>
                <w:color w:val="1E1E96"/>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100" w:firstLine="180"/>
              <w:rPr>
                <w:rFonts w:ascii="Sylfaen" w:eastAsia="Times New Roman" w:hAnsi="Sylfaen" w:cs="Calibri"/>
                <w:color w:val="1E1E96"/>
                <w:sz w:val="18"/>
                <w:szCs w:val="18"/>
              </w:rPr>
            </w:pPr>
            <w:r w:rsidRPr="00A50E97">
              <w:rPr>
                <w:rFonts w:ascii="Sylfaen" w:eastAsia="Times New Roman" w:hAnsi="Sylfaen" w:cs="Calibri"/>
                <w:color w:val="1E1E96"/>
                <w:sz w:val="18"/>
                <w:szCs w:val="18"/>
              </w:rPr>
              <w:t>ხარჯები</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1,145.0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1,161.1</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1,157.2</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99.7%</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შრომის ანაზღაურება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790.0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767.5</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765.9</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99.8%</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საქონელი და მომსახურება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351.5</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381.5</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379.3</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99.4%</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სოციალური უზრუნველყოფა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8.7</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8.6</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99.3%</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სხვა ხარჯები</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3.5</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3.4</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3.3</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99.7%</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1E1E96"/>
                <w:sz w:val="18"/>
                <w:szCs w:val="18"/>
              </w:rPr>
            </w:pPr>
            <w:r w:rsidRPr="00A50E97">
              <w:rPr>
                <w:rFonts w:ascii="Arial" w:eastAsia="Times New Roman" w:hAnsi="Arial" w:cs="Arial"/>
                <w:b/>
                <w:bCs/>
                <w:color w:val="1E1E96"/>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100" w:firstLine="180"/>
              <w:rPr>
                <w:rFonts w:ascii="Sylfaen" w:eastAsia="Times New Roman" w:hAnsi="Sylfaen" w:cs="Calibri"/>
                <w:color w:val="1E1E96"/>
                <w:sz w:val="18"/>
                <w:szCs w:val="18"/>
              </w:rPr>
            </w:pPr>
            <w:r w:rsidRPr="00A50E97">
              <w:rPr>
                <w:rFonts w:ascii="Sylfaen" w:eastAsia="Times New Roman" w:hAnsi="Sylfaen" w:cs="Calibri"/>
                <w:color w:val="1E1E96"/>
                <w:sz w:val="18"/>
                <w:szCs w:val="18"/>
              </w:rPr>
              <w:t>არაფინანსური აქტივების ზრდა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105.0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119.0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118.9</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100.0%</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14 00</w:t>
            </w:r>
          </w:p>
        </w:tc>
        <w:tc>
          <w:tcPr>
            <w:tcW w:w="1936" w:type="pct"/>
            <w:shd w:val="clear" w:color="auto" w:fill="auto"/>
            <w:vAlign w:val="center"/>
            <w:hideMark/>
          </w:tcPr>
          <w:p w:rsidR="00A50E97" w:rsidRPr="00A50E97" w:rsidRDefault="00A50E97" w:rsidP="00A50E97">
            <w:pPr>
              <w:spacing w:after="0" w:line="240" w:lineRule="auto"/>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სახელმწიფო რწმუნებულის ადმინისტრაცია ახმეტის, გურჯაანის, დედოფლისწყაროს, თელავის, ლაგოდეხის, საგარეჯოს, სიღნაღისა და ყვარლის მუნიციპალიტეტებში</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1,162.0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1,162.0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1,119.7</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96.4%</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1E1E96"/>
                <w:sz w:val="18"/>
                <w:szCs w:val="18"/>
              </w:rPr>
            </w:pPr>
            <w:r w:rsidRPr="00A50E97">
              <w:rPr>
                <w:rFonts w:ascii="Arial" w:eastAsia="Times New Roman" w:hAnsi="Arial" w:cs="Arial"/>
                <w:b/>
                <w:bCs/>
                <w:color w:val="1E1E96"/>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100" w:firstLine="180"/>
              <w:rPr>
                <w:rFonts w:ascii="Sylfaen" w:eastAsia="Times New Roman" w:hAnsi="Sylfaen" w:cs="Calibri"/>
                <w:color w:val="1E1E96"/>
                <w:sz w:val="18"/>
                <w:szCs w:val="18"/>
              </w:rPr>
            </w:pPr>
            <w:r w:rsidRPr="00A50E97">
              <w:rPr>
                <w:rFonts w:ascii="Sylfaen" w:eastAsia="Times New Roman" w:hAnsi="Sylfaen" w:cs="Calibri"/>
                <w:color w:val="1E1E96"/>
                <w:sz w:val="18"/>
                <w:szCs w:val="18"/>
              </w:rPr>
              <w:t>ხარჯები</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1,072.0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1,016.3</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974.0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95.8%</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შრომის ანაზღაურება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670.0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660.5</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642.0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97.2%</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საქონელი და მომსახურება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397.0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341.2</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317.5</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93.1%</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სოციალური უზრუნველყოფა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9.5</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9.5</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100.0%</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სხვა ხარჯები</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5.0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5.1</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5.1</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99.7%</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1E1E96"/>
                <w:sz w:val="18"/>
                <w:szCs w:val="18"/>
              </w:rPr>
            </w:pPr>
            <w:r w:rsidRPr="00A50E97">
              <w:rPr>
                <w:rFonts w:ascii="Arial" w:eastAsia="Times New Roman" w:hAnsi="Arial" w:cs="Arial"/>
                <w:b/>
                <w:bCs/>
                <w:color w:val="1E1E96"/>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100" w:firstLine="180"/>
              <w:rPr>
                <w:rFonts w:ascii="Sylfaen" w:eastAsia="Times New Roman" w:hAnsi="Sylfaen" w:cs="Calibri"/>
                <w:color w:val="1E1E96"/>
                <w:sz w:val="18"/>
                <w:szCs w:val="18"/>
              </w:rPr>
            </w:pPr>
            <w:r w:rsidRPr="00A50E97">
              <w:rPr>
                <w:rFonts w:ascii="Sylfaen" w:eastAsia="Times New Roman" w:hAnsi="Sylfaen" w:cs="Calibri"/>
                <w:color w:val="1E1E96"/>
                <w:sz w:val="18"/>
                <w:szCs w:val="18"/>
              </w:rPr>
              <w:t>არაფინანსური აქტივების ზრდა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90.0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145.7</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145.7</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100.0%</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15 00</w:t>
            </w:r>
          </w:p>
        </w:tc>
        <w:tc>
          <w:tcPr>
            <w:tcW w:w="1936" w:type="pct"/>
            <w:shd w:val="clear" w:color="auto" w:fill="auto"/>
            <w:vAlign w:val="center"/>
            <w:hideMark/>
          </w:tcPr>
          <w:p w:rsidR="00A50E97" w:rsidRPr="00A50E97" w:rsidRDefault="00A50E97" w:rsidP="00A50E97">
            <w:pPr>
              <w:spacing w:after="0" w:line="240" w:lineRule="auto"/>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სახელმწიფო რწმუნებულის ადმინისტრაცია დუშეთის, თიანეთის, მცხეთისა და ყაზბეგის მუნიციპალიტეტებში</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1,060.0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1,060.0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920.9</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86.9%</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1E1E96"/>
                <w:sz w:val="18"/>
                <w:szCs w:val="18"/>
              </w:rPr>
            </w:pPr>
            <w:r w:rsidRPr="00A50E97">
              <w:rPr>
                <w:rFonts w:ascii="Arial" w:eastAsia="Times New Roman" w:hAnsi="Arial" w:cs="Arial"/>
                <w:b/>
                <w:bCs/>
                <w:color w:val="1E1E96"/>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100" w:firstLine="180"/>
              <w:rPr>
                <w:rFonts w:ascii="Sylfaen" w:eastAsia="Times New Roman" w:hAnsi="Sylfaen" w:cs="Calibri"/>
                <w:color w:val="1E1E96"/>
                <w:sz w:val="18"/>
                <w:szCs w:val="18"/>
              </w:rPr>
            </w:pPr>
            <w:r w:rsidRPr="00A50E97">
              <w:rPr>
                <w:rFonts w:ascii="Sylfaen" w:eastAsia="Times New Roman" w:hAnsi="Sylfaen" w:cs="Calibri"/>
                <w:color w:val="1E1E96"/>
                <w:sz w:val="18"/>
                <w:szCs w:val="18"/>
              </w:rPr>
              <w:t>ხარჯები</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1,009.5</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998.5</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860.5</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86.2%</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შრომის ანაზღაურება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667.0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660.3</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578.3</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87.6%</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საქონელი და მომსახურება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340.5</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327.1</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271.5</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83.0%</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სოციალური უზრუნველყოფა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6.7</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6.4</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95.5%</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სხვა ხარჯები</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2.0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4.4</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4.2</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95.9%</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1E1E96"/>
                <w:sz w:val="18"/>
                <w:szCs w:val="18"/>
              </w:rPr>
            </w:pPr>
            <w:r w:rsidRPr="00A50E97">
              <w:rPr>
                <w:rFonts w:ascii="Arial" w:eastAsia="Times New Roman" w:hAnsi="Arial" w:cs="Arial"/>
                <w:b/>
                <w:bCs/>
                <w:color w:val="1E1E96"/>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100" w:firstLine="180"/>
              <w:rPr>
                <w:rFonts w:ascii="Sylfaen" w:eastAsia="Times New Roman" w:hAnsi="Sylfaen" w:cs="Calibri"/>
                <w:color w:val="1E1E96"/>
                <w:sz w:val="18"/>
                <w:szCs w:val="18"/>
              </w:rPr>
            </w:pPr>
            <w:r w:rsidRPr="00A50E97">
              <w:rPr>
                <w:rFonts w:ascii="Sylfaen" w:eastAsia="Times New Roman" w:hAnsi="Sylfaen" w:cs="Calibri"/>
                <w:color w:val="1E1E96"/>
                <w:sz w:val="18"/>
                <w:szCs w:val="18"/>
              </w:rPr>
              <w:t>არაფინანსური აქტივების ზრდა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50.5</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61.5</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60.5</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98.3%</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16 00</w:t>
            </w:r>
          </w:p>
        </w:tc>
        <w:tc>
          <w:tcPr>
            <w:tcW w:w="1936" w:type="pct"/>
            <w:shd w:val="clear" w:color="auto" w:fill="auto"/>
            <w:vAlign w:val="center"/>
            <w:hideMark/>
          </w:tcPr>
          <w:p w:rsidR="00A50E97" w:rsidRPr="00A50E97" w:rsidRDefault="00A50E97" w:rsidP="00A50E97">
            <w:pPr>
              <w:spacing w:after="0" w:line="240" w:lineRule="auto"/>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სახელმწიფო რწმუნებულის ადმინისტრაცია ამბროლაურის, ლენტეხის, ონისა და ცაგერის მუნიციპალიტეტებში</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1,072.0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1,072.0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1,017.5</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94.9%</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1E1E96"/>
                <w:sz w:val="18"/>
                <w:szCs w:val="18"/>
              </w:rPr>
            </w:pPr>
            <w:r w:rsidRPr="00A50E97">
              <w:rPr>
                <w:rFonts w:ascii="Arial" w:eastAsia="Times New Roman" w:hAnsi="Arial" w:cs="Arial"/>
                <w:b/>
                <w:bCs/>
                <w:color w:val="1E1E96"/>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100" w:firstLine="180"/>
              <w:rPr>
                <w:rFonts w:ascii="Sylfaen" w:eastAsia="Times New Roman" w:hAnsi="Sylfaen" w:cs="Calibri"/>
                <w:color w:val="1E1E96"/>
                <w:sz w:val="18"/>
                <w:szCs w:val="18"/>
              </w:rPr>
            </w:pPr>
            <w:r w:rsidRPr="00A50E97">
              <w:rPr>
                <w:rFonts w:ascii="Sylfaen" w:eastAsia="Times New Roman" w:hAnsi="Sylfaen" w:cs="Calibri"/>
                <w:color w:val="1E1E96"/>
                <w:sz w:val="18"/>
                <w:szCs w:val="18"/>
              </w:rPr>
              <w:t>ხარჯები</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1,023.3</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1,016.4</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962.1</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94.7%</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შრომის ანაზღაურება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700.0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693.1</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660.6</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95.3%</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საქონელი და მომსახურება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313.3</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304.8</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282.9</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92.8%</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სოციალური უზრუნველყოფა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5.0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11.9</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11.9</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100.0%</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სხვა ხარჯები</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5.0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6.6</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6.6</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99.9%</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1E1E96"/>
                <w:sz w:val="18"/>
                <w:szCs w:val="18"/>
              </w:rPr>
            </w:pPr>
            <w:r w:rsidRPr="00A50E97">
              <w:rPr>
                <w:rFonts w:ascii="Arial" w:eastAsia="Times New Roman" w:hAnsi="Arial" w:cs="Arial"/>
                <w:b/>
                <w:bCs/>
                <w:color w:val="1E1E96"/>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100" w:firstLine="180"/>
              <w:rPr>
                <w:rFonts w:ascii="Sylfaen" w:eastAsia="Times New Roman" w:hAnsi="Sylfaen" w:cs="Calibri"/>
                <w:color w:val="1E1E96"/>
                <w:sz w:val="18"/>
                <w:szCs w:val="18"/>
              </w:rPr>
            </w:pPr>
            <w:r w:rsidRPr="00A50E97">
              <w:rPr>
                <w:rFonts w:ascii="Sylfaen" w:eastAsia="Times New Roman" w:hAnsi="Sylfaen" w:cs="Calibri"/>
                <w:color w:val="1E1E96"/>
                <w:sz w:val="18"/>
                <w:szCs w:val="18"/>
              </w:rPr>
              <w:t>არაფინანსური აქტივების ზრდა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48.7</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55.6</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55.5</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99.8%</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17 00</w:t>
            </w:r>
          </w:p>
        </w:tc>
        <w:tc>
          <w:tcPr>
            <w:tcW w:w="1936" w:type="pct"/>
            <w:shd w:val="clear" w:color="auto" w:fill="auto"/>
            <w:vAlign w:val="center"/>
            <w:hideMark/>
          </w:tcPr>
          <w:p w:rsidR="00A50E97" w:rsidRPr="00A50E97" w:rsidRDefault="00A50E97" w:rsidP="00A50E97">
            <w:pPr>
              <w:spacing w:after="0" w:line="240" w:lineRule="auto"/>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სახელმწიფო რწმუნებულის ადმინისტრაცია ადიგენის, ასპინძის, ახალციხის, ახალქალაქის, ბორჯომისა და ნინოწმინდის მუნიციპალიტეტებში</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1,002.0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1,002.0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970.6</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96.9%</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1E1E96"/>
                <w:sz w:val="18"/>
                <w:szCs w:val="18"/>
              </w:rPr>
            </w:pPr>
            <w:r w:rsidRPr="00A50E97">
              <w:rPr>
                <w:rFonts w:ascii="Arial" w:eastAsia="Times New Roman" w:hAnsi="Arial" w:cs="Arial"/>
                <w:b/>
                <w:bCs/>
                <w:color w:val="1E1E96"/>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100" w:firstLine="180"/>
              <w:rPr>
                <w:rFonts w:ascii="Sylfaen" w:eastAsia="Times New Roman" w:hAnsi="Sylfaen" w:cs="Calibri"/>
                <w:color w:val="1E1E96"/>
                <w:sz w:val="18"/>
                <w:szCs w:val="18"/>
              </w:rPr>
            </w:pPr>
            <w:r w:rsidRPr="00A50E97">
              <w:rPr>
                <w:rFonts w:ascii="Sylfaen" w:eastAsia="Times New Roman" w:hAnsi="Sylfaen" w:cs="Calibri"/>
                <w:color w:val="1E1E96"/>
                <w:sz w:val="18"/>
                <w:szCs w:val="18"/>
              </w:rPr>
              <w:t>ხარჯები</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959.0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959.0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928.0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96.8%</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lastRenderedPageBreak/>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შრომის ანაზღაურება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620.0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637.4</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637.4</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100.0%</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საქონელი და მომსახურება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333.0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308.5</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277.5</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90.0%</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სოციალური უზრუნველყოფა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5.8</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5.8</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100.0%</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სხვა ხარჯები</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5.0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7.3</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7.2</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99.7%</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1E1E96"/>
                <w:sz w:val="18"/>
                <w:szCs w:val="18"/>
              </w:rPr>
            </w:pPr>
            <w:r w:rsidRPr="00A50E97">
              <w:rPr>
                <w:rFonts w:ascii="Arial" w:eastAsia="Times New Roman" w:hAnsi="Arial" w:cs="Arial"/>
                <w:b/>
                <w:bCs/>
                <w:color w:val="1E1E96"/>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100" w:firstLine="180"/>
              <w:rPr>
                <w:rFonts w:ascii="Sylfaen" w:eastAsia="Times New Roman" w:hAnsi="Sylfaen" w:cs="Calibri"/>
                <w:color w:val="1E1E96"/>
                <w:sz w:val="18"/>
                <w:szCs w:val="18"/>
              </w:rPr>
            </w:pPr>
            <w:r w:rsidRPr="00A50E97">
              <w:rPr>
                <w:rFonts w:ascii="Sylfaen" w:eastAsia="Times New Roman" w:hAnsi="Sylfaen" w:cs="Calibri"/>
                <w:color w:val="1E1E96"/>
                <w:sz w:val="18"/>
                <w:szCs w:val="18"/>
              </w:rPr>
              <w:t>არაფინანსური აქტივების ზრდა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43.0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43.0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42.6</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99.0%</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18 00</w:t>
            </w:r>
          </w:p>
        </w:tc>
        <w:tc>
          <w:tcPr>
            <w:tcW w:w="1936" w:type="pct"/>
            <w:shd w:val="clear" w:color="auto" w:fill="auto"/>
            <w:vAlign w:val="center"/>
            <w:hideMark/>
          </w:tcPr>
          <w:p w:rsidR="00A50E97" w:rsidRPr="00A50E97" w:rsidRDefault="00A50E97" w:rsidP="00A50E97">
            <w:pPr>
              <w:spacing w:after="0" w:line="240" w:lineRule="auto"/>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სახელმწიფო რწმუნებულის ადმინისტრაცია ბოლნისის, გარდაბნის, დმანისის, თეთრი წყაროს, მარნეულის, წალკის მუნიციპალიტეტებსა და ქალაქ რუსთავის მუნიციპალიტეტში</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1,348.0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1,348.0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1,323.4</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98.2%</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1E1E96"/>
                <w:sz w:val="18"/>
                <w:szCs w:val="18"/>
              </w:rPr>
            </w:pPr>
            <w:r w:rsidRPr="00A50E97">
              <w:rPr>
                <w:rFonts w:ascii="Arial" w:eastAsia="Times New Roman" w:hAnsi="Arial" w:cs="Arial"/>
                <w:b/>
                <w:bCs/>
                <w:color w:val="1E1E96"/>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100" w:firstLine="180"/>
              <w:rPr>
                <w:rFonts w:ascii="Sylfaen" w:eastAsia="Times New Roman" w:hAnsi="Sylfaen" w:cs="Calibri"/>
                <w:color w:val="1E1E96"/>
                <w:sz w:val="18"/>
                <w:szCs w:val="18"/>
              </w:rPr>
            </w:pPr>
            <w:r w:rsidRPr="00A50E97">
              <w:rPr>
                <w:rFonts w:ascii="Sylfaen" w:eastAsia="Times New Roman" w:hAnsi="Sylfaen" w:cs="Calibri"/>
                <w:color w:val="1E1E96"/>
                <w:sz w:val="18"/>
                <w:szCs w:val="18"/>
              </w:rPr>
              <w:t>ხარჯები</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1,233.0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1,248.7</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1,224.1</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98.0%</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შრომის ანაზღაურება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770.0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735.0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734.8</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100.0%</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საქონელი და მომსახურება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458.5</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482.5</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458.2</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95.0%</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სოციალური უზრუნველყოფა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21.0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21.0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100.0%</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სხვა ხარჯები</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3.5</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10.2</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10.2</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100.0%</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1E1E96"/>
                <w:sz w:val="18"/>
                <w:szCs w:val="18"/>
              </w:rPr>
            </w:pPr>
            <w:r w:rsidRPr="00A50E97">
              <w:rPr>
                <w:rFonts w:ascii="Arial" w:eastAsia="Times New Roman" w:hAnsi="Arial" w:cs="Arial"/>
                <w:b/>
                <w:bCs/>
                <w:color w:val="1E1E96"/>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100" w:firstLine="180"/>
              <w:rPr>
                <w:rFonts w:ascii="Sylfaen" w:eastAsia="Times New Roman" w:hAnsi="Sylfaen" w:cs="Calibri"/>
                <w:color w:val="1E1E96"/>
                <w:sz w:val="18"/>
                <w:szCs w:val="18"/>
              </w:rPr>
            </w:pPr>
            <w:r w:rsidRPr="00A50E97">
              <w:rPr>
                <w:rFonts w:ascii="Sylfaen" w:eastAsia="Times New Roman" w:hAnsi="Sylfaen" w:cs="Calibri"/>
                <w:color w:val="1E1E96"/>
                <w:sz w:val="18"/>
                <w:szCs w:val="18"/>
              </w:rPr>
              <w:t>არაფინანსური აქტივების ზრდა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115.0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99.3</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99.3</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100.0%</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19 00</w:t>
            </w:r>
          </w:p>
        </w:tc>
        <w:tc>
          <w:tcPr>
            <w:tcW w:w="1936" w:type="pct"/>
            <w:shd w:val="clear" w:color="auto" w:fill="auto"/>
            <w:vAlign w:val="center"/>
            <w:hideMark/>
          </w:tcPr>
          <w:p w:rsidR="00A50E97" w:rsidRPr="00A50E97" w:rsidRDefault="00A50E97" w:rsidP="00A50E97">
            <w:pPr>
              <w:spacing w:after="0" w:line="240" w:lineRule="auto"/>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სახელმწიფო რწმუნებულის ადმინისტრაცია გორის, კასპის, ქარელისა და ხაშურის მუნიციპალიტეტებში</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1,038.0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1,038.0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1,025.4</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98.8%</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1E1E96"/>
                <w:sz w:val="18"/>
                <w:szCs w:val="18"/>
              </w:rPr>
            </w:pPr>
            <w:r w:rsidRPr="00A50E97">
              <w:rPr>
                <w:rFonts w:ascii="Arial" w:eastAsia="Times New Roman" w:hAnsi="Arial" w:cs="Arial"/>
                <w:b/>
                <w:bCs/>
                <w:color w:val="1E1E96"/>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100" w:firstLine="180"/>
              <w:rPr>
                <w:rFonts w:ascii="Sylfaen" w:eastAsia="Times New Roman" w:hAnsi="Sylfaen" w:cs="Calibri"/>
                <w:color w:val="1E1E96"/>
                <w:sz w:val="18"/>
                <w:szCs w:val="18"/>
              </w:rPr>
            </w:pPr>
            <w:r w:rsidRPr="00A50E97">
              <w:rPr>
                <w:rFonts w:ascii="Sylfaen" w:eastAsia="Times New Roman" w:hAnsi="Sylfaen" w:cs="Calibri"/>
                <w:color w:val="1E1E96"/>
                <w:sz w:val="18"/>
                <w:szCs w:val="18"/>
              </w:rPr>
              <w:t>ხარჯები</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971.0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907.9</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897.4</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98.8%</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შრომის ანაზღაურება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650.0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637.2</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636.6</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99.9%</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საქონელი და მომსახურება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314.0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258.0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248.8</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96.4%</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სოციალური უზრუნველყოფა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3.0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2.9</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95.7%</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სხვა ხარჯები</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7.0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9.7</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9.2</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94.5%</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1E1E96"/>
                <w:sz w:val="18"/>
                <w:szCs w:val="18"/>
              </w:rPr>
            </w:pPr>
            <w:r w:rsidRPr="00A50E97">
              <w:rPr>
                <w:rFonts w:ascii="Arial" w:eastAsia="Times New Roman" w:hAnsi="Arial" w:cs="Arial"/>
                <w:b/>
                <w:bCs/>
                <w:color w:val="1E1E96"/>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100" w:firstLine="180"/>
              <w:rPr>
                <w:rFonts w:ascii="Sylfaen" w:eastAsia="Times New Roman" w:hAnsi="Sylfaen" w:cs="Calibri"/>
                <w:color w:val="1E1E96"/>
                <w:sz w:val="18"/>
                <w:szCs w:val="18"/>
              </w:rPr>
            </w:pPr>
            <w:r w:rsidRPr="00A50E97">
              <w:rPr>
                <w:rFonts w:ascii="Sylfaen" w:eastAsia="Times New Roman" w:hAnsi="Sylfaen" w:cs="Calibri"/>
                <w:color w:val="1E1E96"/>
                <w:sz w:val="18"/>
                <w:szCs w:val="18"/>
              </w:rPr>
              <w:t>არაფინანსური აქტივების ზრდა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67.0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130.1</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128.0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98.4%</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20 00</w:t>
            </w:r>
          </w:p>
        </w:tc>
        <w:tc>
          <w:tcPr>
            <w:tcW w:w="1936" w:type="pct"/>
            <w:shd w:val="clear" w:color="auto" w:fill="auto"/>
            <w:vAlign w:val="center"/>
            <w:hideMark/>
          </w:tcPr>
          <w:p w:rsidR="00A50E97" w:rsidRPr="00A50E97" w:rsidRDefault="00A50E97" w:rsidP="00A50E97">
            <w:pPr>
              <w:spacing w:after="0" w:line="240" w:lineRule="auto"/>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საქართველოს სახელმწიფო უსაფრთხოების სამსახური</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180,000.0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180,000.0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179,846.0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99.9%</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1E1E96"/>
                <w:sz w:val="18"/>
                <w:szCs w:val="18"/>
              </w:rPr>
            </w:pPr>
            <w:r w:rsidRPr="00A50E97">
              <w:rPr>
                <w:rFonts w:ascii="Arial" w:eastAsia="Times New Roman" w:hAnsi="Arial" w:cs="Arial"/>
                <w:b/>
                <w:bCs/>
                <w:color w:val="1E1E96"/>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100" w:firstLine="180"/>
              <w:rPr>
                <w:rFonts w:ascii="Sylfaen" w:eastAsia="Times New Roman" w:hAnsi="Sylfaen" w:cs="Calibri"/>
                <w:color w:val="1E1E96"/>
                <w:sz w:val="18"/>
                <w:szCs w:val="18"/>
              </w:rPr>
            </w:pPr>
            <w:r w:rsidRPr="00A50E97">
              <w:rPr>
                <w:rFonts w:ascii="Sylfaen" w:eastAsia="Times New Roman" w:hAnsi="Sylfaen" w:cs="Calibri"/>
                <w:color w:val="1E1E96"/>
                <w:sz w:val="18"/>
                <w:szCs w:val="18"/>
              </w:rPr>
              <w:t>ხარჯები</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164,263.0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163,127.8</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162,978.1</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99.9%</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შრომის ანაზღაურება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115,197.0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112,720.5</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112,711.1</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100.0%</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საქონელი და მომსახურება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42,851.0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44,772.0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44,656.6</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99.7%</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სოციალური უზრუნველყოფა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860.0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668.0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665.8</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99.7%</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სხვა ხარჯები</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5,355.0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4,967.3</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4,944.6</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99.5%</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1E1E96"/>
                <w:sz w:val="18"/>
                <w:szCs w:val="18"/>
              </w:rPr>
            </w:pPr>
            <w:r w:rsidRPr="00A50E97">
              <w:rPr>
                <w:rFonts w:ascii="Arial" w:eastAsia="Times New Roman" w:hAnsi="Arial" w:cs="Arial"/>
                <w:b/>
                <w:bCs/>
                <w:color w:val="1E1E96"/>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100" w:firstLine="180"/>
              <w:rPr>
                <w:rFonts w:ascii="Sylfaen" w:eastAsia="Times New Roman" w:hAnsi="Sylfaen" w:cs="Calibri"/>
                <w:color w:val="1E1E96"/>
                <w:sz w:val="18"/>
                <w:szCs w:val="18"/>
              </w:rPr>
            </w:pPr>
            <w:r w:rsidRPr="00A50E97">
              <w:rPr>
                <w:rFonts w:ascii="Sylfaen" w:eastAsia="Times New Roman" w:hAnsi="Sylfaen" w:cs="Calibri"/>
                <w:color w:val="1E1E96"/>
                <w:sz w:val="18"/>
                <w:szCs w:val="18"/>
              </w:rPr>
              <w:t>არაფინანსური აქტივების ზრდა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15,737.0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16,872.2</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16,867.9</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100.0%</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20 01</w:t>
            </w:r>
          </w:p>
        </w:tc>
        <w:tc>
          <w:tcPr>
            <w:tcW w:w="1936" w:type="pct"/>
            <w:shd w:val="clear" w:color="auto" w:fill="auto"/>
            <w:vAlign w:val="center"/>
            <w:hideMark/>
          </w:tcPr>
          <w:p w:rsidR="00A50E97" w:rsidRPr="00A50E97" w:rsidRDefault="00A50E97" w:rsidP="00A50E97">
            <w:pPr>
              <w:spacing w:after="0" w:line="240" w:lineRule="auto"/>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სახელმწიფო უსაფრთხოების უზრუნველყოფა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147,650.0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142,947.0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142,930.4</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100.0%</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1E1E96"/>
                <w:sz w:val="18"/>
                <w:szCs w:val="18"/>
              </w:rPr>
            </w:pPr>
            <w:r w:rsidRPr="00A50E97">
              <w:rPr>
                <w:rFonts w:ascii="Arial" w:eastAsia="Times New Roman" w:hAnsi="Arial" w:cs="Arial"/>
                <w:b/>
                <w:bCs/>
                <w:color w:val="1E1E96"/>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100" w:firstLine="180"/>
              <w:rPr>
                <w:rFonts w:ascii="Sylfaen" w:eastAsia="Times New Roman" w:hAnsi="Sylfaen" w:cs="Calibri"/>
                <w:color w:val="1E1E96"/>
                <w:sz w:val="18"/>
                <w:szCs w:val="18"/>
              </w:rPr>
            </w:pPr>
            <w:r w:rsidRPr="00A50E97">
              <w:rPr>
                <w:rFonts w:ascii="Sylfaen" w:eastAsia="Times New Roman" w:hAnsi="Sylfaen" w:cs="Calibri"/>
                <w:color w:val="1E1E96"/>
                <w:sz w:val="18"/>
                <w:szCs w:val="18"/>
              </w:rPr>
              <w:t>ხარჯები</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138,900.0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134,471.3</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134,457.7</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100.0%</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შრომის ანაზღაურება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102,050.0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97,522.5</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97,513.4</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100.0%</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საქონელი და მომსახურება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31,650.0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32,323.0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32,319.9</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100.0%</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სოციალური უზრუნველყოფა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700.0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483.5</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482.2</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99.7%</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სხვა ხარჯები</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4,500.0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4,142.3</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4,142.2</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100.0%</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1E1E96"/>
                <w:sz w:val="18"/>
                <w:szCs w:val="18"/>
              </w:rPr>
            </w:pPr>
            <w:r w:rsidRPr="00A50E97">
              <w:rPr>
                <w:rFonts w:ascii="Arial" w:eastAsia="Times New Roman" w:hAnsi="Arial" w:cs="Arial"/>
                <w:b/>
                <w:bCs/>
                <w:color w:val="1E1E96"/>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100" w:firstLine="180"/>
              <w:rPr>
                <w:rFonts w:ascii="Sylfaen" w:eastAsia="Times New Roman" w:hAnsi="Sylfaen" w:cs="Calibri"/>
                <w:color w:val="1E1E96"/>
                <w:sz w:val="18"/>
                <w:szCs w:val="18"/>
              </w:rPr>
            </w:pPr>
            <w:r w:rsidRPr="00A50E97">
              <w:rPr>
                <w:rFonts w:ascii="Sylfaen" w:eastAsia="Times New Roman" w:hAnsi="Sylfaen" w:cs="Calibri"/>
                <w:color w:val="1E1E96"/>
                <w:sz w:val="18"/>
                <w:szCs w:val="18"/>
              </w:rPr>
              <w:t>არაფინანსური აქტივების ზრდა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8,750.0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8,475.7</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8,472.7</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100.0%</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20 02</w:t>
            </w:r>
          </w:p>
        </w:tc>
        <w:tc>
          <w:tcPr>
            <w:tcW w:w="1936" w:type="pct"/>
            <w:shd w:val="clear" w:color="auto" w:fill="auto"/>
            <w:vAlign w:val="center"/>
            <w:hideMark/>
          </w:tcPr>
          <w:p w:rsidR="00A50E97" w:rsidRPr="00A50E97" w:rsidRDefault="00A50E97" w:rsidP="00A50E97">
            <w:pPr>
              <w:spacing w:after="0" w:line="240" w:lineRule="auto"/>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ოპერატიულ-ტექნიკური საქმიანობის უზრუნველყოფა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29,970.0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34,823.0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34,821.2</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100.0%</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1E1E96"/>
                <w:sz w:val="18"/>
                <w:szCs w:val="18"/>
              </w:rPr>
            </w:pPr>
            <w:r w:rsidRPr="00A50E97">
              <w:rPr>
                <w:rFonts w:ascii="Arial" w:eastAsia="Times New Roman" w:hAnsi="Arial" w:cs="Arial"/>
                <w:b/>
                <w:bCs/>
                <w:color w:val="1E1E96"/>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100" w:firstLine="180"/>
              <w:rPr>
                <w:rFonts w:ascii="Sylfaen" w:eastAsia="Times New Roman" w:hAnsi="Sylfaen" w:cs="Calibri"/>
                <w:color w:val="1E1E96"/>
                <w:sz w:val="18"/>
                <w:szCs w:val="18"/>
              </w:rPr>
            </w:pPr>
            <w:r w:rsidRPr="00A50E97">
              <w:rPr>
                <w:rFonts w:ascii="Sylfaen" w:eastAsia="Times New Roman" w:hAnsi="Sylfaen" w:cs="Calibri"/>
                <w:color w:val="1E1E96"/>
                <w:sz w:val="18"/>
                <w:szCs w:val="18"/>
              </w:rPr>
              <w:t>ხარჯები</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23,090.0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26,550.5</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26,549.4</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100.0%</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შრომის ანაზღაურება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12,050.0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14,187.5</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14,187.3</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100.0%</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საქონელი და მომსახურება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10,115.0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11,430.0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11,429.6</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100.0%</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სოციალური უზრუნველყოფა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150.0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181.0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180.5</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99.7%</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სხვა ხარჯები</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775.0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752.0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752.0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100.0%</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1E1E96"/>
                <w:sz w:val="18"/>
                <w:szCs w:val="18"/>
              </w:rPr>
            </w:pPr>
            <w:r w:rsidRPr="00A50E97">
              <w:rPr>
                <w:rFonts w:ascii="Arial" w:eastAsia="Times New Roman" w:hAnsi="Arial" w:cs="Arial"/>
                <w:b/>
                <w:bCs/>
                <w:color w:val="1E1E96"/>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100" w:firstLine="180"/>
              <w:rPr>
                <w:rFonts w:ascii="Sylfaen" w:eastAsia="Times New Roman" w:hAnsi="Sylfaen" w:cs="Calibri"/>
                <w:color w:val="1E1E96"/>
                <w:sz w:val="18"/>
                <w:szCs w:val="18"/>
              </w:rPr>
            </w:pPr>
            <w:r w:rsidRPr="00A50E97">
              <w:rPr>
                <w:rFonts w:ascii="Sylfaen" w:eastAsia="Times New Roman" w:hAnsi="Sylfaen" w:cs="Calibri"/>
                <w:color w:val="1E1E96"/>
                <w:sz w:val="18"/>
                <w:szCs w:val="18"/>
              </w:rPr>
              <w:t>არაფინანსური აქტივების ზრდა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6,880.0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8,272.5</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8,271.8</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100.0%</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20 03</w:t>
            </w:r>
          </w:p>
        </w:tc>
        <w:tc>
          <w:tcPr>
            <w:tcW w:w="1936" w:type="pct"/>
            <w:shd w:val="clear" w:color="auto" w:fill="auto"/>
            <w:vAlign w:val="center"/>
            <w:hideMark/>
          </w:tcPr>
          <w:p w:rsidR="00A50E97" w:rsidRPr="00A50E97" w:rsidRDefault="00A50E97" w:rsidP="00A50E97">
            <w:pPr>
              <w:spacing w:after="0" w:line="240" w:lineRule="auto"/>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უსაფრთხოების კადრების მომზადება, გადამზადება და კვალიფიკაციის ამაღლება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2,380.0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2,230.0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2,094.4</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93.9%</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1E1E96"/>
                <w:sz w:val="18"/>
                <w:szCs w:val="18"/>
              </w:rPr>
            </w:pPr>
            <w:r w:rsidRPr="00A50E97">
              <w:rPr>
                <w:rFonts w:ascii="Arial" w:eastAsia="Times New Roman" w:hAnsi="Arial" w:cs="Arial"/>
                <w:b/>
                <w:bCs/>
                <w:color w:val="1E1E96"/>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100" w:firstLine="180"/>
              <w:rPr>
                <w:rFonts w:ascii="Sylfaen" w:eastAsia="Times New Roman" w:hAnsi="Sylfaen" w:cs="Calibri"/>
                <w:color w:val="1E1E96"/>
                <w:sz w:val="18"/>
                <w:szCs w:val="18"/>
              </w:rPr>
            </w:pPr>
            <w:r w:rsidRPr="00A50E97">
              <w:rPr>
                <w:rFonts w:ascii="Sylfaen" w:eastAsia="Times New Roman" w:hAnsi="Sylfaen" w:cs="Calibri"/>
                <w:color w:val="1E1E96"/>
                <w:sz w:val="18"/>
                <w:szCs w:val="18"/>
              </w:rPr>
              <w:t>ხარჯები</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2,273.0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2,106.0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1,971.1</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93.6%</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შრომის ანაზღაურება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1,097.0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1,010.5</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1,010.4</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100.0%</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საქონელი და მომსახურება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1,086.0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1,019.0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907.2</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89.0%</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სოციალური უზრუნველყოფა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3.5</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3.0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87.1%</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lastRenderedPageBreak/>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სხვა ხარჯები</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80.0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73.0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50.5</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69.1%</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1E1E96"/>
                <w:sz w:val="18"/>
                <w:szCs w:val="18"/>
              </w:rPr>
            </w:pPr>
            <w:r w:rsidRPr="00A50E97">
              <w:rPr>
                <w:rFonts w:ascii="Arial" w:eastAsia="Times New Roman" w:hAnsi="Arial" w:cs="Arial"/>
                <w:b/>
                <w:bCs/>
                <w:color w:val="1E1E96"/>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100" w:firstLine="180"/>
              <w:rPr>
                <w:rFonts w:ascii="Sylfaen" w:eastAsia="Times New Roman" w:hAnsi="Sylfaen" w:cs="Calibri"/>
                <w:color w:val="1E1E96"/>
                <w:sz w:val="18"/>
                <w:szCs w:val="18"/>
              </w:rPr>
            </w:pPr>
            <w:r w:rsidRPr="00A50E97">
              <w:rPr>
                <w:rFonts w:ascii="Sylfaen" w:eastAsia="Times New Roman" w:hAnsi="Sylfaen" w:cs="Calibri"/>
                <w:color w:val="1E1E96"/>
                <w:sz w:val="18"/>
                <w:szCs w:val="18"/>
              </w:rPr>
              <w:t>არაფინანსური აქტივების ზრდა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107.0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124.0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123.4</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99.5%</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21 00</w:t>
            </w:r>
          </w:p>
        </w:tc>
        <w:tc>
          <w:tcPr>
            <w:tcW w:w="1936" w:type="pct"/>
            <w:shd w:val="clear" w:color="auto" w:fill="auto"/>
            <w:vAlign w:val="center"/>
            <w:hideMark/>
          </w:tcPr>
          <w:p w:rsidR="00A50E97" w:rsidRPr="00A50E97" w:rsidRDefault="00A50E97" w:rsidP="00A50E97">
            <w:pPr>
              <w:spacing w:after="0" w:line="240" w:lineRule="auto"/>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საქართველოს პროკურატურა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56,530.0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56,848.2</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55,514.6</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97.7%</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1E1E96"/>
                <w:sz w:val="18"/>
                <w:szCs w:val="18"/>
              </w:rPr>
            </w:pPr>
            <w:r w:rsidRPr="00A50E97">
              <w:rPr>
                <w:rFonts w:ascii="Arial" w:eastAsia="Times New Roman" w:hAnsi="Arial" w:cs="Arial"/>
                <w:b/>
                <w:bCs/>
                <w:color w:val="1E1E96"/>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100" w:firstLine="180"/>
              <w:rPr>
                <w:rFonts w:ascii="Sylfaen" w:eastAsia="Times New Roman" w:hAnsi="Sylfaen" w:cs="Calibri"/>
                <w:color w:val="1E1E96"/>
                <w:sz w:val="18"/>
                <w:szCs w:val="18"/>
              </w:rPr>
            </w:pPr>
            <w:r w:rsidRPr="00A50E97">
              <w:rPr>
                <w:rFonts w:ascii="Sylfaen" w:eastAsia="Times New Roman" w:hAnsi="Sylfaen" w:cs="Calibri"/>
                <w:color w:val="1E1E96"/>
                <w:sz w:val="18"/>
                <w:szCs w:val="18"/>
              </w:rPr>
              <w:t>ხარჯები</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53,090.0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53,468.2</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52,708.6</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98.6%</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შრომის ანაზღაურება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39,470.0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38,869.0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38,832.9</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99.9%</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საქონელი და მომსახურება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12,008.0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12,476.2</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11,872.5</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95.2%</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გრანტები</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8.0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8.0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5.8</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72.2%</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სოციალური უზრუნველყოფა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102.0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553.0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516.3</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93.4%</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სხვა ხარჯები</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1,502.0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1,562.0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1,481.1</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94.8%</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1E1E96"/>
                <w:sz w:val="18"/>
                <w:szCs w:val="18"/>
              </w:rPr>
            </w:pPr>
            <w:r w:rsidRPr="00A50E97">
              <w:rPr>
                <w:rFonts w:ascii="Arial" w:eastAsia="Times New Roman" w:hAnsi="Arial" w:cs="Arial"/>
                <w:b/>
                <w:bCs/>
                <w:color w:val="1E1E96"/>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100" w:firstLine="180"/>
              <w:rPr>
                <w:rFonts w:ascii="Sylfaen" w:eastAsia="Times New Roman" w:hAnsi="Sylfaen" w:cs="Calibri"/>
                <w:color w:val="1E1E96"/>
                <w:sz w:val="18"/>
                <w:szCs w:val="18"/>
              </w:rPr>
            </w:pPr>
            <w:r w:rsidRPr="00A50E97">
              <w:rPr>
                <w:rFonts w:ascii="Sylfaen" w:eastAsia="Times New Roman" w:hAnsi="Sylfaen" w:cs="Calibri"/>
                <w:color w:val="1E1E96"/>
                <w:sz w:val="18"/>
                <w:szCs w:val="18"/>
              </w:rPr>
              <w:t>არაფინანსური აქტივების ზრდა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3,440.0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3,380.0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2,806.0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83.0%</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22 00</w:t>
            </w:r>
          </w:p>
        </w:tc>
        <w:tc>
          <w:tcPr>
            <w:tcW w:w="1936" w:type="pct"/>
            <w:shd w:val="clear" w:color="auto" w:fill="auto"/>
            <w:vAlign w:val="center"/>
            <w:hideMark/>
          </w:tcPr>
          <w:p w:rsidR="00A50E97" w:rsidRPr="00A50E97" w:rsidRDefault="00A50E97" w:rsidP="00A50E97">
            <w:pPr>
              <w:spacing w:after="0" w:line="240" w:lineRule="auto"/>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შერიგებისა და სამოქალაქო თანასწორობის საკითხებში საქართველოს სახელმწიფო მინისტრის აპარატი</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3,700.0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4,364.4</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3,942.0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90.3%</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1E1E96"/>
                <w:sz w:val="18"/>
                <w:szCs w:val="18"/>
              </w:rPr>
            </w:pPr>
            <w:r w:rsidRPr="00A50E97">
              <w:rPr>
                <w:rFonts w:ascii="Arial" w:eastAsia="Times New Roman" w:hAnsi="Arial" w:cs="Arial"/>
                <w:b/>
                <w:bCs/>
                <w:color w:val="1E1E96"/>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100" w:firstLine="180"/>
              <w:rPr>
                <w:rFonts w:ascii="Sylfaen" w:eastAsia="Times New Roman" w:hAnsi="Sylfaen" w:cs="Calibri"/>
                <w:color w:val="1E1E96"/>
                <w:sz w:val="18"/>
                <w:szCs w:val="18"/>
              </w:rPr>
            </w:pPr>
            <w:r w:rsidRPr="00A50E97">
              <w:rPr>
                <w:rFonts w:ascii="Sylfaen" w:eastAsia="Times New Roman" w:hAnsi="Sylfaen" w:cs="Calibri"/>
                <w:color w:val="1E1E96"/>
                <w:sz w:val="18"/>
                <w:szCs w:val="18"/>
              </w:rPr>
              <w:t>ხარჯები</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3,680.0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4,283.3</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3,861.2</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90.1%</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შრომის ანაზღაურება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1,800.0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1,795.4</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1,658.7</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92.4%</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საქონელი და მომსახურება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1,240.0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1,839.5</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1,644.8</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89.4%</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სუბსიდიები</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160.0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160.0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160.0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100.0%</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გრანტები</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300.0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300.0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229.6</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76.5%</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სოციალური უზრუნველყოფა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145.0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149.6</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145.6</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97.3%</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სხვა ხარჯები</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35.0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38.8</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22.5</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57.9%</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1E1E96"/>
                <w:sz w:val="18"/>
                <w:szCs w:val="18"/>
              </w:rPr>
            </w:pPr>
            <w:r w:rsidRPr="00A50E97">
              <w:rPr>
                <w:rFonts w:ascii="Arial" w:eastAsia="Times New Roman" w:hAnsi="Arial" w:cs="Arial"/>
                <w:b/>
                <w:bCs/>
                <w:color w:val="1E1E96"/>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100" w:firstLine="180"/>
              <w:rPr>
                <w:rFonts w:ascii="Sylfaen" w:eastAsia="Times New Roman" w:hAnsi="Sylfaen" w:cs="Calibri"/>
                <w:color w:val="1E1E96"/>
                <w:sz w:val="18"/>
                <w:szCs w:val="18"/>
              </w:rPr>
            </w:pPr>
            <w:r w:rsidRPr="00A50E97">
              <w:rPr>
                <w:rFonts w:ascii="Sylfaen" w:eastAsia="Times New Roman" w:hAnsi="Sylfaen" w:cs="Calibri"/>
                <w:color w:val="1E1E96"/>
                <w:sz w:val="18"/>
                <w:szCs w:val="18"/>
              </w:rPr>
              <w:t>არაფინანსური აქტივების ზრდა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20.0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81.1</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80.8</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99.6%</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23 00</w:t>
            </w:r>
          </w:p>
        </w:tc>
        <w:tc>
          <w:tcPr>
            <w:tcW w:w="1936" w:type="pct"/>
            <w:shd w:val="clear" w:color="auto" w:fill="auto"/>
            <w:vAlign w:val="center"/>
            <w:hideMark/>
          </w:tcPr>
          <w:p w:rsidR="00A50E97" w:rsidRPr="00A50E97" w:rsidRDefault="00A50E97" w:rsidP="00A50E97">
            <w:pPr>
              <w:spacing w:after="0" w:line="240" w:lineRule="auto"/>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საქართველოს ფინანსთა სამინისტრო</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106,000.0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107,004.4</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100,326.0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93.8%</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1E1E96"/>
                <w:sz w:val="18"/>
                <w:szCs w:val="18"/>
              </w:rPr>
            </w:pPr>
            <w:r w:rsidRPr="00A50E97">
              <w:rPr>
                <w:rFonts w:ascii="Arial" w:eastAsia="Times New Roman" w:hAnsi="Arial" w:cs="Arial"/>
                <w:b/>
                <w:bCs/>
                <w:color w:val="1E1E96"/>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100" w:firstLine="180"/>
              <w:rPr>
                <w:rFonts w:ascii="Sylfaen" w:eastAsia="Times New Roman" w:hAnsi="Sylfaen" w:cs="Calibri"/>
                <w:color w:val="1E1E96"/>
                <w:sz w:val="18"/>
                <w:szCs w:val="18"/>
              </w:rPr>
            </w:pPr>
            <w:r w:rsidRPr="00A50E97">
              <w:rPr>
                <w:rFonts w:ascii="Sylfaen" w:eastAsia="Times New Roman" w:hAnsi="Sylfaen" w:cs="Calibri"/>
                <w:color w:val="1E1E96"/>
                <w:sz w:val="18"/>
                <w:szCs w:val="18"/>
              </w:rPr>
              <w:t>ხარჯები</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92,812.0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93,106.4</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90,510.3</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97.2%</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შრომის ანაზღაურება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64,900.0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63,633.6</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62,810.4</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98.7%</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საქონელი და მომსახურება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25,726.0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26,973.8</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25,376.8</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94.1%</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გრანტები</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187.0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174.6</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141.3</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80.9%</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სოციალური უზრუნველყოფა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315.0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593.8</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574.1</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96.7%</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სხვა ხარჯები</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1,684.0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1,730.5</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1,607.8</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92.9%</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1E1E96"/>
                <w:sz w:val="18"/>
                <w:szCs w:val="18"/>
              </w:rPr>
            </w:pPr>
            <w:r w:rsidRPr="00A50E97">
              <w:rPr>
                <w:rFonts w:ascii="Arial" w:eastAsia="Times New Roman" w:hAnsi="Arial" w:cs="Arial"/>
                <w:b/>
                <w:bCs/>
                <w:color w:val="1E1E96"/>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100" w:firstLine="180"/>
              <w:rPr>
                <w:rFonts w:ascii="Sylfaen" w:eastAsia="Times New Roman" w:hAnsi="Sylfaen" w:cs="Calibri"/>
                <w:color w:val="1E1E96"/>
                <w:sz w:val="18"/>
                <w:szCs w:val="18"/>
              </w:rPr>
            </w:pPr>
            <w:r w:rsidRPr="00A50E97">
              <w:rPr>
                <w:rFonts w:ascii="Sylfaen" w:eastAsia="Times New Roman" w:hAnsi="Sylfaen" w:cs="Calibri"/>
                <w:color w:val="1E1E96"/>
                <w:sz w:val="18"/>
                <w:szCs w:val="18"/>
              </w:rPr>
              <w:t>არაფინანსური აქტივების ზრდა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13,188.0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13,898.0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9,815.7</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70.6%</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23 01</w:t>
            </w:r>
          </w:p>
        </w:tc>
        <w:tc>
          <w:tcPr>
            <w:tcW w:w="1936" w:type="pct"/>
            <w:shd w:val="clear" w:color="auto" w:fill="auto"/>
            <w:vAlign w:val="center"/>
            <w:hideMark/>
          </w:tcPr>
          <w:p w:rsidR="00A50E97" w:rsidRPr="00A50E97" w:rsidRDefault="00A50E97" w:rsidP="00A50E97">
            <w:pPr>
              <w:spacing w:after="0" w:line="240" w:lineRule="auto"/>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სახელმწიფო ფინანსების მართვა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25,430.0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25,510.9</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22,566.4</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88.5%</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1E1E96"/>
                <w:sz w:val="18"/>
                <w:szCs w:val="18"/>
              </w:rPr>
            </w:pPr>
            <w:r w:rsidRPr="00A50E97">
              <w:rPr>
                <w:rFonts w:ascii="Arial" w:eastAsia="Times New Roman" w:hAnsi="Arial" w:cs="Arial"/>
                <w:b/>
                <w:bCs/>
                <w:color w:val="1E1E96"/>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100" w:firstLine="180"/>
              <w:rPr>
                <w:rFonts w:ascii="Sylfaen" w:eastAsia="Times New Roman" w:hAnsi="Sylfaen" w:cs="Calibri"/>
                <w:color w:val="1E1E96"/>
                <w:sz w:val="18"/>
                <w:szCs w:val="18"/>
              </w:rPr>
            </w:pPr>
            <w:r w:rsidRPr="00A50E97">
              <w:rPr>
                <w:rFonts w:ascii="Sylfaen" w:eastAsia="Times New Roman" w:hAnsi="Sylfaen" w:cs="Calibri"/>
                <w:color w:val="1E1E96"/>
                <w:sz w:val="18"/>
                <w:szCs w:val="18"/>
              </w:rPr>
              <w:t>ხარჯები</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20,130.0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21,064.4</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20,026.0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95.1%</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შრომის ანაზღაურება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11,190.0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11,167.0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10,648.8</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95.4%</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საქონელი და მომსახურება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8,540.0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9,429.9</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8,958.9</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95.0%</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გრანტები</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150.0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150.0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116.7</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77.8%</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სოციალური უზრუნველყოფა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170.0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193.0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184.7</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95.7%</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სხვა ხარჯები</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80.0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124.5</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116.9</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93.9%</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1E1E96"/>
                <w:sz w:val="18"/>
                <w:szCs w:val="18"/>
              </w:rPr>
            </w:pPr>
            <w:r w:rsidRPr="00A50E97">
              <w:rPr>
                <w:rFonts w:ascii="Arial" w:eastAsia="Times New Roman" w:hAnsi="Arial" w:cs="Arial"/>
                <w:b/>
                <w:bCs/>
                <w:color w:val="1E1E96"/>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100" w:firstLine="180"/>
              <w:rPr>
                <w:rFonts w:ascii="Sylfaen" w:eastAsia="Times New Roman" w:hAnsi="Sylfaen" w:cs="Calibri"/>
                <w:color w:val="1E1E96"/>
                <w:sz w:val="18"/>
                <w:szCs w:val="18"/>
              </w:rPr>
            </w:pPr>
            <w:r w:rsidRPr="00A50E97">
              <w:rPr>
                <w:rFonts w:ascii="Sylfaen" w:eastAsia="Times New Roman" w:hAnsi="Sylfaen" w:cs="Calibri"/>
                <w:color w:val="1E1E96"/>
                <w:sz w:val="18"/>
                <w:szCs w:val="18"/>
              </w:rPr>
              <w:t>არაფინანსური აქტივების ზრდა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5,300.0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4,446.5</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2,540.4</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57.1%</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23 02</w:t>
            </w:r>
          </w:p>
        </w:tc>
        <w:tc>
          <w:tcPr>
            <w:tcW w:w="1936" w:type="pct"/>
            <w:shd w:val="clear" w:color="auto" w:fill="auto"/>
            <w:vAlign w:val="center"/>
            <w:hideMark/>
          </w:tcPr>
          <w:p w:rsidR="00A50E97" w:rsidRPr="00A50E97" w:rsidRDefault="00A50E97" w:rsidP="00A50E97">
            <w:pPr>
              <w:spacing w:after="0" w:line="240" w:lineRule="auto"/>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შემოსავლების მობილიზება და გადამხდელთა მომსახურების გაუმჯობესება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30,240.0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27,443.0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25,030.7</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91.2%</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1E1E96"/>
                <w:sz w:val="18"/>
                <w:szCs w:val="18"/>
              </w:rPr>
            </w:pPr>
            <w:r w:rsidRPr="00A50E97">
              <w:rPr>
                <w:rFonts w:ascii="Arial" w:eastAsia="Times New Roman" w:hAnsi="Arial" w:cs="Arial"/>
                <w:b/>
                <w:bCs/>
                <w:color w:val="1E1E96"/>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100" w:firstLine="180"/>
              <w:rPr>
                <w:rFonts w:ascii="Sylfaen" w:eastAsia="Times New Roman" w:hAnsi="Sylfaen" w:cs="Calibri"/>
                <w:color w:val="1E1E96"/>
                <w:sz w:val="18"/>
                <w:szCs w:val="18"/>
              </w:rPr>
            </w:pPr>
            <w:r w:rsidRPr="00A50E97">
              <w:rPr>
                <w:rFonts w:ascii="Sylfaen" w:eastAsia="Times New Roman" w:hAnsi="Sylfaen" w:cs="Calibri"/>
                <w:color w:val="1E1E96"/>
                <w:sz w:val="18"/>
                <w:szCs w:val="18"/>
              </w:rPr>
              <w:t>ხარჯები</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26,040.0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23,590.0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23,288.9</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98.7%</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შრომის ანაზღაურება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20,651.0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19,721.0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19,711.8</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100.0%</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საქონელი და მომსახურება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5,389.0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3,869.0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3,577.1</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92.5%</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1E1E96"/>
                <w:sz w:val="18"/>
                <w:szCs w:val="18"/>
              </w:rPr>
            </w:pPr>
            <w:r w:rsidRPr="00A50E97">
              <w:rPr>
                <w:rFonts w:ascii="Arial" w:eastAsia="Times New Roman" w:hAnsi="Arial" w:cs="Arial"/>
                <w:b/>
                <w:bCs/>
                <w:color w:val="1E1E96"/>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100" w:firstLine="180"/>
              <w:rPr>
                <w:rFonts w:ascii="Sylfaen" w:eastAsia="Times New Roman" w:hAnsi="Sylfaen" w:cs="Calibri"/>
                <w:color w:val="1E1E96"/>
                <w:sz w:val="18"/>
                <w:szCs w:val="18"/>
              </w:rPr>
            </w:pPr>
            <w:r w:rsidRPr="00A50E97">
              <w:rPr>
                <w:rFonts w:ascii="Sylfaen" w:eastAsia="Times New Roman" w:hAnsi="Sylfaen" w:cs="Calibri"/>
                <w:color w:val="1E1E96"/>
                <w:sz w:val="18"/>
                <w:szCs w:val="18"/>
              </w:rPr>
              <w:t>არაფინანსური აქტივების ზრდა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4,200.0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3,853.0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1,741.7</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45.2%</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23 03</w:t>
            </w:r>
          </w:p>
        </w:tc>
        <w:tc>
          <w:tcPr>
            <w:tcW w:w="1936" w:type="pct"/>
            <w:shd w:val="clear" w:color="auto" w:fill="auto"/>
            <w:vAlign w:val="center"/>
            <w:hideMark/>
          </w:tcPr>
          <w:p w:rsidR="00A50E97" w:rsidRPr="00A50E97" w:rsidRDefault="00A50E97" w:rsidP="00A50E97">
            <w:pPr>
              <w:spacing w:after="0" w:line="240" w:lineRule="auto"/>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ეკონომიკური დანაშაულის პრევენცია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38,600.0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41,553.5</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40,502.7</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97.5%</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1E1E96"/>
                <w:sz w:val="18"/>
                <w:szCs w:val="18"/>
              </w:rPr>
            </w:pPr>
            <w:r w:rsidRPr="00A50E97">
              <w:rPr>
                <w:rFonts w:ascii="Arial" w:eastAsia="Times New Roman" w:hAnsi="Arial" w:cs="Arial"/>
                <w:b/>
                <w:bCs/>
                <w:color w:val="1E1E96"/>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100" w:firstLine="180"/>
              <w:rPr>
                <w:rFonts w:ascii="Sylfaen" w:eastAsia="Times New Roman" w:hAnsi="Sylfaen" w:cs="Calibri"/>
                <w:color w:val="1E1E96"/>
                <w:sz w:val="18"/>
                <w:szCs w:val="18"/>
              </w:rPr>
            </w:pPr>
            <w:r w:rsidRPr="00A50E97">
              <w:rPr>
                <w:rFonts w:ascii="Sylfaen" w:eastAsia="Times New Roman" w:hAnsi="Sylfaen" w:cs="Calibri"/>
                <w:color w:val="1E1E96"/>
                <w:sz w:val="18"/>
                <w:szCs w:val="18"/>
              </w:rPr>
              <w:t>ხარჯები</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37,100.0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38,325.0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37,298.9</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97.3%</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შრომის ანაზღაურება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26,500.0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26,378.0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26,271.0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99.6%</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საქონელი და მომსახურება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8,915.0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10,140.0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9,342.4</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92.1%</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სოციალური უზრუნველყოფა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85.0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207.0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200.2</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96.7%</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სხვა ხარჯები</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1,600.0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1,600.0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1,485.4</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92.8%</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1E1E96"/>
                <w:sz w:val="18"/>
                <w:szCs w:val="18"/>
              </w:rPr>
            </w:pPr>
            <w:r w:rsidRPr="00A50E97">
              <w:rPr>
                <w:rFonts w:ascii="Arial" w:eastAsia="Times New Roman" w:hAnsi="Arial" w:cs="Arial"/>
                <w:b/>
                <w:bCs/>
                <w:color w:val="1E1E96"/>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100" w:firstLine="180"/>
              <w:rPr>
                <w:rFonts w:ascii="Sylfaen" w:eastAsia="Times New Roman" w:hAnsi="Sylfaen" w:cs="Calibri"/>
                <w:color w:val="1E1E96"/>
                <w:sz w:val="18"/>
                <w:szCs w:val="18"/>
              </w:rPr>
            </w:pPr>
            <w:r w:rsidRPr="00A50E97">
              <w:rPr>
                <w:rFonts w:ascii="Sylfaen" w:eastAsia="Times New Roman" w:hAnsi="Sylfaen" w:cs="Calibri"/>
                <w:color w:val="1E1E96"/>
                <w:sz w:val="18"/>
                <w:szCs w:val="18"/>
              </w:rPr>
              <w:t>არაფინანსური აქტივების ზრდა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1,500.0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3,228.5</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3,203.7</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99.2%</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23 04</w:t>
            </w:r>
          </w:p>
        </w:tc>
        <w:tc>
          <w:tcPr>
            <w:tcW w:w="1936" w:type="pct"/>
            <w:shd w:val="clear" w:color="auto" w:fill="auto"/>
            <w:vAlign w:val="center"/>
            <w:hideMark/>
          </w:tcPr>
          <w:p w:rsidR="00A50E97" w:rsidRPr="00A50E97" w:rsidRDefault="00A50E97" w:rsidP="00A50E97">
            <w:pPr>
              <w:spacing w:after="0" w:line="240" w:lineRule="auto"/>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ფინანსების მართვის ელექტრონული და ანალიტიკური უზრუნველყოფა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8,655.0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8,655.0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8,566.8</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99.0%</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1E1E96"/>
                <w:sz w:val="18"/>
                <w:szCs w:val="18"/>
              </w:rPr>
            </w:pPr>
            <w:r w:rsidRPr="00A50E97">
              <w:rPr>
                <w:rFonts w:ascii="Arial" w:eastAsia="Times New Roman" w:hAnsi="Arial" w:cs="Arial"/>
                <w:b/>
                <w:bCs/>
                <w:color w:val="1E1E96"/>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100" w:firstLine="180"/>
              <w:rPr>
                <w:rFonts w:ascii="Sylfaen" w:eastAsia="Times New Roman" w:hAnsi="Sylfaen" w:cs="Calibri"/>
                <w:color w:val="1E1E96"/>
                <w:sz w:val="18"/>
                <w:szCs w:val="18"/>
              </w:rPr>
            </w:pPr>
            <w:r w:rsidRPr="00A50E97">
              <w:rPr>
                <w:rFonts w:ascii="Sylfaen" w:eastAsia="Times New Roman" w:hAnsi="Sylfaen" w:cs="Calibri"/>
                <w:color w:val="1E1E96"/>
                <w:sz w:val="18"/>
                <w:szCs w:val="18"/>
              </w:rPr>
              <w:t>ხარჯები</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6,482.0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6,476.0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6,409.0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99.0%</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lastRenderedPageBreak/>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შრომის ანაზღაურება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4,282.0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4,237.0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4,236.8</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100.0%</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საქონელი და მომსახურება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2,146.0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2,138.0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2,071.7</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96.9%</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სოციალური უზრუნველყოფა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50.0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95.0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95.0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100.0%</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სხვა ხარჯები</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4.0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6.0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5.5</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91.9%</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1E1E96"/>
                <w:sz w:val="18"/>
                <w:szCs w:val="18"/>
              </w:rPr>
            </w:pPr>
            <w:r w:rsidRPr="00A50E97">
              <w:rPr>
                <w:rFonts w:ascii="Arial" w:eastAsia="Times New Roman" w:hAnsi="Arial" w:cs="Arial"/>
                <w:b/>
                <w:bCs/>
                <w:color w:val="1E1E96"/>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100" w:firstLine="180"/>
              <w:rPr>
                <w:rFonts w:ascii="Sylfaen" w:eastAsia="Times New Roman" w:hAnsi="Sylfaen" w:cs="Calibri"/>
                <w:color w:val="1E1E96"/>
                <w:sz w:val="18"/>
                <w:szCs w:val="18"/>
              </w:rPr>
            </w:pPr>
            <w:r w:rsidRPr="00A50E97">
              <w:rPr>
                <w:rFonts w:ascii="Sylfaen" w:eastAsia="Times New Roman" w:hAnsi="Sylfaen" w:cs="Calibri"/>
                <w:color w:val="1E1E96"/>
                <w:sz w:val="18"/>
                <w:szCs w:val="18"/>
              </w:rPr>
              <w:t>არაფინანსური აქტივების ზრდა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2,173.0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2,179.0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2,157.8</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99.0%</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23 05</w:t>
            </w:r>
          </w:p>
        </w:tc>
        <w:tc>
          <w:tcPr>
            <w:tcW w:w="1936" w:type="pct"/>
            <w:shd w:val="clear" w:color="auto" w:fill="auto"/>
            <w:vAlign w:val="center"/>
            <w:hideMark/>
          </w:tcPr>
          <w:p w:rsidR="00A50E97" w:rsidRPr="00A50E97" w:rsidRDefault="00A50E97" w:rsidP="00A50E97">
            <w:pPr>
              <w:spacing w:after="0" w:line="240" w:lineRule="auto"/>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საფინანსო სექტორში დასაქმებულთა კვალიფიკაციის ამაღლება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1,065.0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1,832.0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1,904.9</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104.0%</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1E1E96"/>
                <w:sz w:val="18"/>
                <w:szCs w:val="18"/>
              </w:rPr>
            </w:pPr>
            <w:r w:rsidRPr="00A50E97">
              <w:rPr>
                <w:rFonts w:ascii="Arial" w:eastAsia="Times New Roman" w:hAnsi="Arial" w:cs="Arial"/>
                <w:b/>
                <w:bCs/>
                <w:color w:val="1E1E96"/>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100" w:firstLine="180"/>
              <w:rPr>
                <w:rFonts w:ascii="Sylfaen" w:eastAsia="Times New Roman" w:hAnsi="Sylfaen" w:cs="Calibri"/>
                <w:color w:val="1E1E96"/>
                <w:sz w:val="18"/>
                <w:szCs w:val="18"/>
              </w:rPr>
            </w:pPr>
            <w:r w:rsidRPr="00A50E97">
              <w:rPr>
                <w:rFonts w:ascii="Sylfaen" w:eastAsia="Times New Roman" w:hAnsi="Sylfaen" w:cs="Calibri"/>
                <w:color w:val="1E1E96"/>
                <w:sz w:val="18"/>
                <w:szCs w:val="18"/>
              </w:rPr>
              <w:t>ხარჯები</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1,050.0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1,641.0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1,732.8</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105.6%</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შრომის ანაზღაურება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577.0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556.6</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608.3</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109.3%</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საქონელი და მომსახურება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465.0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1,053.6</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1,094.1</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103.8%</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სოციალური უზრუნველყოფა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8.0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30.8</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30.4</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98.6%</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1E1E96"/>
                <w:sz w:val="18"/>
                <w:szCs w:val="18"/>
              </w:rPr>
            </w:pPr>
            <w:r w:rsidRPr="00A50E97">
              <w:rPr>
                <w:rFonts w:ascii="Arial" w:eastAsia="Times New Roman" w:hAnsi="Arial" w:cs="Arial"/>
                <w:b/>
                <w:bCs/>
                <w:color w:val="1E1E96"/>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100" w:firstLine="180"/>
              <w:rPr>
                <w:rFonts w:ascii="Sylfaen" w:eastAsia="Times New Roman" w:hAnsi="Sylfaen" w:cs="Calibri"/>
                <w:color w:val="1E1E96"/>
                <w:sz w:val="18"/>
                <w:szCs w:val="18"/>
              </w:rPr>
            </w:pPr>
            <w:r w:rsidRPr="00A50E97">
              <w:rPr>
                <w:rFonts w:ascii="Sylfaen" w:eastAsia="Times New Roman" w:hAnsi="Sylfaen" w:cs="Calibri"/>
                <w:color w:val="1E1E96"/>
                <w:sz w:val="18"/>
                <w:szCs w:val="18"/>
              </w:rPr>
              <w:t>არაფინანსური აქტივების ზრდა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15.0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191.0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172.1</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90.1%</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23 06</w:t>
            </w:r>
          </w:p>
        </w:tc>
        <w:tc>
          <w:tcPr>
            <w:tcW w:w="1936" w:type="pct"/>
            <w:shd w:val="clear" w:color="auto" w:fill="auto"/>
            <w:vAlign w:val="center"/>
            <w:hideMark/>
          </w:tcPr>
          <w:p w:rsidR="00A50E97" w:rsidRPr="00A50E97" w:rsidRDefault="00A50E97" w:rsidP="00A50E97">
            <w:pPr>
              <w:spacing w:after="0" w:line="240" w:lineRule="auto"/>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ბუღალტრული აღრიცხვის, ანგარიშგებისა და აუდიტის ზედამხედველობა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2,010.0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2,010.0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1,754.7</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87.3%</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1E1E96"/>
                <w:sz w:val="18"/>
                <w:szCs w:val="18"/>
              </w:rPr>
            </w:pPr>
            <w:r w:rsidRPr="00A50E97">
              <w:rPr>
                <w:rFonts w:ascii="Arial" w:eastAsia="Times New Roman" w:hAnsi="Arial" w:cs="Arial"/>
                <w:b/>
                <w:bCs/>
                <w:color w:val="1E1E96"/>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100" w:firstLine="180"/>
              <w:rPr>
                <w:rFonts w:ascii="Sylfaen" w:eastAsia="Times New Roman" w:hAnsi="Sylfaen" w:cs="Calibri"/>
                <w:color w:val="1E1E96"/>
                <w:sz w:val="18"/>
                <w:szCs w:val="18"/>
              </w:rPr>
            </w:pPr>
            <w:r w:rsidRPr="00A50E97">
              <w:rPr>
                <w:rFonts w:ascii="Sylfaen" w:eastAsia="Times New Roman" w:hAnsi="Sylfaen" w:cs="Calibri"/>
                <w:color w:val="1E1E96"/>
                <w:sz w:val="18"/>
                <w:szCs w:val="18"/>
              </w:rPr>
              <w:t>ხარჯები</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2,010.0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2,010.0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1,754.7</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87.3%</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შრომის ანაზღაურება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1,700.0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1,574.0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1,333.6</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84.7%</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საქონელი და მომსახურება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271.0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343.4</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332.6</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96.9%</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გრანტები</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37.0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24.6</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24.6</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100.0%</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სოციალური უზრუნველყოფა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2.0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68.0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63.9</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94.0%</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24 00</w:t>
            </w:r>
          </w:p>
        </w:tc>
        <w:tc>
          <w:tcPr>
            <w:tcW w:w="1936" w:type="pct"/>
            <w:shd w:val="clear" w:color="auto" w:fill="auto"/>
            <w:vAlign w:val="center"/>
            <w:hideMark/>
          </w:tcPr>
          <w:p w:rsidR="00A50E97" w:rsidRPr="00A50E97" w:rsidRDefault="00A50E97" w:rsidP="00A50E97">
            <w:pPr>
              <w:spacing w:after="0" w:line="240" w:lineRule="auto"/>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საქართველოს ეკონომიკისა და მდგრადი განვითარების სამინისტრო</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581,180.0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581,180.0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593,382.9</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102.1%</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1E1E96"/>
                <w:sz w:val="18"/>
                <w:szCs w:val="18"/>
              </w:rPr>
            </w:pPr>
            <w:r w:rsidRPr="00A50E97">
              <w:rPr>
                <w:rFonts w:ascii="Arial" w:eastAsia="Times New Roman" w:hAnsi="Arial" w:cs="Arial"/>
                <w:b/>
                <w:bCs/>
                <w:color w:val="1E1E96"/>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100" w:firstLine="180"/>
              <w:rPr>
                <w:rFonts w:ascii="Sylfaen" w:eastAsia="Times New Roman" w:hAnsi="Sylfaen" w:cs="Calibri"/>
                <w:color w:val="1E1E96"/>
                <w:sz w:val="18"/>
                <w:szCs w:val="18"/>
              </w:rPr>
            </w:pPr>
            <w:r w:rsidRPr="00A50E97">
              <w:rPr>
                <w:rFonts w:ascii="Sylfaen" w:eastAsia="Times New Roman" w:hAnsi="Sylfaen" w:cs="Calibri"/>
                <w:color w:val="1E1E96"/>
                <w:sz w:val="18"/>
                <w:szCs w:val="18"/>
              </w:rPr>
              <w:t>ხარჯები</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445,861.0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449,841.8</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434,493.3</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96.6%</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შრომის ანაზღაურება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18,187.0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17,669.7</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17,261.1</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97.7%</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საქონელი და მომსახურება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100,974.0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102,144.2</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98,327.0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96.3%</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სუბსიდიები</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211,210.0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196,909.4</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188,644.8</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95.8%</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გრანტები</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56,400.0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62,550.9</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59,326.0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94.8%</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სოციალური უზრუნველყოფა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276.0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408.2</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377.6</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92.5%</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სხვა ხარჯები</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58,814.0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70,159.4</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70,556.8</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100.6%</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1E1E96"/>
                <w:sz w:val="18"/>
                <w:szCs w:val="18"/>
              </w:rPr>
            </w:pPr>
            <w:r w:rsidRPr="00A50E97">
              <w:rPr>
                <w:rFonts w:ascii="Arial" w:eastAsia="Times New Roman" w:hAnsi="Arial" w:cs="Arial"/>
                <w:b/>
                <w:bCs/>
                <w:color w:val="1E1E96"/>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100" w:firstLine="180"/>
              <w:rPr>
                <w:rFonts w:ascii="Sylfaen" w:eastAsia="Times New Roman" w:hAnsi="Sylfaen" w:cs="Calibri"/>
                <w:color w:val="1E1E96"/>
                <w:sz w:val="18"/>
                <w:szCs w:val="18"/>
              </w:rPr>
            </w:pPr>
            <w:r w:rsidRPr="00A50E97">
              <w:rPr>
                <w:rFonts w:ascii="Sylfaen" w:eastAsia="Times New Roman" w:hAnsi="Sylfaen" w:cs="Calibri"/>
                <w:color w:val="1E1E96"/>
                <w:sz w:val="18"/>
                <w:szCs w:val="18"/>
              </w:rPr>
              <w:t>არაფინანსური აქტივების ზრდა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53,219.0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48,223.5</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32,332.2</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67.0%</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1E1E96"/>
                <w:sz w:val="18"/>
                <w:szCs w:val="18"/>
              </w:rPr>
            </w:pPr>
            <w:r w:rsidRPr="00A50E97">
              <w:rPr>
                <w:rFonts w:ascii="Arial" w:eastAsia="Times New Roman" w:hAnsi="Arial" w:cs="Arial"/>
                <w:b/>
                <w:bCs/>
                <w:color w:val="1E1E96"/>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100" w:firstLine="180"/>
              <w:rPr>
                <w:rFonts w:ascii="Sylfaen" w:eastAsia="Times New Roman" w:hAnsi="Sylfaen" w:cs="Calibri"/>
                <w:color w:val="1E1E96"/>
                <w:sz w:val="18"/>
                <w:szCs w:val="18"/>
              </w:rPr>
            </w:pPr>
            <w:r w:rsidRPr="00A50E97">
              <w:rPr>
                <w:rFonts w:ascii="Sylfaen" w:eastAsia="Times New Roman" w:hAnsi="Sylfaen" w:cs="Calibri"/>
                <w:color w:val="1E1E96"/>
                <w:sz w:val="18"/>
                <w:szCs w:val="18"/>
              </w:rPr>
              <w:t>ფინანსური აქტივების ზრდა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76,500.0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78,027.0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121,469.7</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155.7%</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1E1E96"/>
                <w:sz w:val="18"/>
                <w:szCs w:val="18"/>
              </w:rPr>
            </w:pPr>
            <w:r w:rsidRPr="00A50E97">
              <w:rPr>
                <w:rFonts w:ascii="Arial" w:eastAsia="Times New Roman" w:hAnsi="Arial" w:cs="Arial"/>
                <w:b/>
                <w:bCs/>
                <w:color w:val="1E1E96"/>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100" w:firstLine="180"/>
              <w:rPr>
                <w:rFonts w:ascii="Sylfaen" w:eastAsia="Times New Roman" w:hAnsi="Sylfaen" w:cs="Calibri"/>
                <w:color w:val="1E1E96"/>
                <w:sz w:val="18"/>
                <w:szCs w:val="18"/>
              </w:rPr>
            </w:pPr>
            <w:r w:rsidRPr="00A50E97">
              <w:rPr>
                <w:rFonts w:ascii="Sylfaen" w:eastAsia="Times New Roman" w:hAnsi="Sylfaen" w:cs="Calibri"/>
                <w:color w:val="1E1E96"/>
                <w:sz w:val="18"/>
                <w:szCs w:val="18"/>
              </w:rPr>
              <w:t>ვალდებულებების კლება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5,600.0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5,087.7</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5,087.7</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100.0%</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24 01</w:t>
            </w:r>
          </w:p>
        </w:tc>
        <w:tc>
          <w:tcPr>
            <w:tcW w:w="1936" w:type="pct"/>
            <w:shd w:val="clear" w:color="auto" w:fill="auto"/>
            <w:vAlign w:val="center"/>
            <w:hideMark/>
          </w:tcPr>
          <w:p w:rsidR="00A50E97" w:rsidRPr="00A50E97" w:rsidRDefault="00A50E97" w:rsidP="00A50E97">
            <w:pPr>
              <w:spacing w:after="0" w:line="240" w:lineRule="auto"/>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ეკონომიკური პოლიტიკის შემუშავება და განხორციელება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20,300.0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16,534.1</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16,300.1</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98.6%</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1E1E96"/>
                <w:sz w:val="18"/>
                <w:szCs w:val="18"/>
              </w:rPr>
            </w:pPr>
            <w:r w:rsidRPr="00A50E97">
              <w:rPr>
                <w:rFonts w:ascii="Arial" w:eastAsia="Times New Roman" w:hAnsi="Arial" w:cs="Arial"/>
                <w:b/>
                <w:bCs/>
                <w:color w:val="1E1E96"/>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100" w:firstLine="180"/>
              <w:rPr>
                <w:rFonts w:ascii="Sylfaen" w:eastAsia="Times New Roman" w:hAnsi="Sylfaen" w:cs="Calibri"/>
                <w:color w:val="1E1E96"/>
                <w:sz w:val="18"/>
                <w:szCs w:val="18"/>
              </w:rPr>
            </w:pPr>
            <w:r w:rsidRPr="00A50E97">
              <w:rPr>
                <w:rFonts w:ascii="Sylfaen" w:eastAsia="Times New Roman" w:hAnsi="Sylfaen" w:cs="Calibri"/>
                <w:color w:val="1E1E96"/>
                <w:sz w:val="18"/>
                <w:szCs w:val="18"/>
              </w:rPr>
              <w:t>ხარჯები</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20,080.0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16,369.6</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16,135.6</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98.6%</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შრომის ანაზღაურება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8,020.0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7,459.1</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7,458.4</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100.0%</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საქონელი და მომსახურება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10,480.0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6,917.7</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6,685.5</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96.6%</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გრანტები</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1,400.0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1,720.7</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1,719.8</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99.9%</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სოციალური უზრუნველყოფა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130.0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96.3</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96.2</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99.9%</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სხვა ხარჯები</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50.0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175.7</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175.7</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100.0%</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1E1E96"/>
                <w:sz w:val="18"/>
                <w:szCs w:val="18"/>
              </w:rPr>
            </w:pPr>
            <w:r w:rsidRPr="00A50E97">
              <w:rPr>
                <w:rFonts w:ascii="Arial" w:eastAsia="Times New Roman" w:hAnsi="Arial" w:cs="Arial"/>
                <w:b/>
                <w:bCs/>
                <w:color w:val="1E1E96"/>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100" w:firstLine="180"/>
              <w:rPr>
                <w:rFonts w:ascii="Sylfaen" w:eastAsia="Times New Roman" w:hAnsi="Sylfaen" w:cs="Calibri"/>
                <w:color w:val="1E1E96"/>
                <w:sz w:val="18"/>
                <w:szCs w:val="18"/>
              </w:rPr>
            </w:pPr>
            <w:r w:rsidRPr="00A50E97">
              <w:rPr>
                <w:rFonts w:ascii="Sylfaen" w:eastAsia="Times New Roman" w:hAnsi="Sylfaen" w:cs="Calibri"/>
                <w:color w:val="1E1E96"/>
                <w:sz w:val="18"/>
                <w:szCs w:val="18"/>
              </w:rPr>
              <w:t>არაფინანსური აქტივების ზრდა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220.0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164.6</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164.6</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100.0%</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24 02</w:t>
            </w:r>
          </w:p>
        </w:tc>
        <w:tc>
          <w:tcPr>
            <w:tcW w:w="1936" w:type="pct"/>
            <w:shd w:val="clear" w:color="auto" w:fill="auto"/>
            <w:vAlign w:val="center"/>
            <w:hideMark/>
          </w:tcPr>
          <w:p w:rsidR="00A50E97" w:rsidRPr="00A50E97" w:rsidRDefault="00A50E97" w:rsidP="00A50E97">
            <w:pPr>
              <w:spacing w:after="0" w:line="240" w:lineRule="auto"/>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ტექნიკური და სამშენებლო სფეროს რეგულირება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1,900.0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1,999.0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1,913.6</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95.7%</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1E1E96"/>
                <w:sz w:val="18"/>
                <w:szCs w:val="18"/>
              </w:rPr>
            </w:pPr>
            <w:r w:rsidRPr="00A50E97">
              <w:rPr>
                <w:rFonts w:ascii="Arial" w:eastAsia="Times New Roman" w:hAnsi="Arial" w:cs="Arial"/>
                <w:b/>
                <w:bCs/>
                <w:color w:val="1E1E96"/>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100" w:firstLine="180"/>
              <w:rPr>
                <w:rFonts w:ascii="Sylfaen" w:eastAsia="Times New Roman" w:hAnsi="Sylfaen" w:cs="Calibri"/>
                <w:color w:val="1E1E96"/>
                <w:sz w:val="18"/>
                <w:szCs w:val="18"/>
              </w:rPr>
            </w:pPr>
            <w:r w:rsidRPr="00A50E97">
              <w:rPr>
                <w:rFonts w:ascii="Sylfaen" w:eastAsia="Times New Roman" w:hAnsi="Sylfaen" w:cs="Calibri"/>
                <w:color w:val="1E1E96"/>
                <w:sz w:val="18"/>
                <w:szCs w:val="18"/>
              </w:rPr>
              <w:t>ხარჯები</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1,832.0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1,832.0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1,808.1</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98.7%</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შრომის ანაზღაურება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1,310.0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1,299.9</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1,299.0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99.9%</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საქონელი და მომსახურება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500.0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506.0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483.8</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95.6%</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სოციალური უზრუნველყოფა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15.0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19.1</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19.1</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100.0%</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სხვა ხარჯები</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7.0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7.0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6.1</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87.4%</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1E1E96"/>
                <w:sz w:val="18"/>
                <w:szCs w:val="18"/>
              </w:rPr>
            </w:pPr>
            <w:r w:rsidRPr="00A50E97">
              <w:rPr>
                <w:rFonts w:ascii="Arial" w:eastAsia="Times New Roman" w:hAnsi="Arial" w:cs="Arial"/>
                <w:b/>
                <w:bCs/>
                <w:color w:val="1E1E96"/>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100" w:firstLine="180"/>
              <w:rPr>
                <w:rFonts w:ascii="Sylfaen" w:eastAsia="Times New Roman" w:hAnsi="Sylfaen" w:cs="Calibri"/>
                <w:color w:val="1E1E96"/>
                <w:sz w:val="18"/>
                <w:szCs w:val="18"/>
              </w:rPr>
            </w:pPr>
            <w:r w:rsidRPr="00A50E97">
              <w:rPr>
                <w:rFonts w:ascii="Sylfaen" w:eastAsia="Times New Roman" w:hAnsi="Sylfaen" w:cs="Calibri"/>
                <w:color w:val="1E1E96"/>
                <w:sz w:val="18"/>
                <w:szCs w:val="18"/>
              </w:rPr>
              <w:t>არაფინანსური აქტივების ზრდა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68.0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167.0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105.5</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63.2%</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24 03</w:t>
            </w:r>
          </w:p>
        </w:tc>
        <w:tc>
          <w:tcPr>
            <w:tcW w:w="1936" w:type="pct"/>
            <w:shd w:val="clear" w:color="auto" w:fill="auto"/>
            <w:vAlign w:val="center"/>
            <w:hideMark/>
          </w:tcPr>
          <w:p w:rsidR="00A50E97" w:rsidRPr="00A50E97" w:rsidRDefault="00A50E97" w:rsidP="00A50E97">
            <w:pPr>
              <w:spacing w:after="0" w:line="240" w:lineRule="auto"/>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სტანდარტიზაციისა და მეტროლოგიის სფეროს განვითარება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1,200.0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1,381.6</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1,376.4</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99.6%</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1E1E96"/>
                <w:sz w:val="18"/>
                <w:szCs w:val="18"/>
              </w:rPr>
            </w:pPr>
            <w:r w:rsidRPr="00A50E97">
              <w:rPr>
                <w:rFonts w:ascii="Arial" w:eastAsia="Times New Roman" w:hAnsi="Arial" w:cs="Arial"/>
                <w:b/>
                <w:bCs/>
                <w:color w:val="1E1E96"/>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100" w:firstLine="180"/>
              <w:rPr>
                <w:rFonts w:ascii="Sylfaen" w:eastAsia="Times New Roman" w:hAnsi="Sylfaen" w:cs="Calibri"/>
                <w:color w:val="1E1E96"/>
                <w:sz w:val="18"/>
                <w:szCs w:val="18"/>
              </w:rPr>
            </w:pPr>
            <w:r w:rsidRPr="00A50E97">
              <w:rPr>
                <w:rFonts w:ascii="Sylfaen" w:eastAsia="Times New Roman" w:hAnsi="Sylfaen" w:cs="Calibri"/>
                <w:color w:val="1E1E96"/>
                <w:sz w:val="18"/>
                <w:szCs w:val="18"/>
              </w:rPr>
              <w:t>ხარჯები</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1,100.0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1,192.0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1,188.1</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99.7%</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შრომის ანაზღაურება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900.0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987.0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987.0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100.0%</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საქონელი და მომსახურება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150.0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150.0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146.1</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97.4%</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სოციალური უზრუნველყოფა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15.0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15.0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100.0%</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lastRenderedPageBreak/>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სხვა ხარჯები</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40.0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40.0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40.0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100.0%</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1E1E96"/>
                <w:sz w:val="18"/>
                <w:szCs w:val="18"/>
              </w:rPr>
            </w:pPr>
            <w:r w:rsidRPr="00A50E97">
              <w:rPr>
                <w:rFonts w:ascii="Arial" w:eastAsia="Times New Roman" w:hAnsi="Arial" w:cs="Arial"/>
                <w:b/>
                <w:bCs/>
                <w:color w:val="1E1E96"/>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100" w:firstLine="180"/>
              <w:rPr>
                <w:rFonts w:ascii="Sylfaen" w:eastAsia="Times New Roman" w:hAnsi="Sylfaen" w:cs="Calibri"/>
                <w:color w:val="1E1E96"/>
                <w:sz w:val="18"/>
                <w:szCs w:val="18"/>
              </w:rPr>
            </w:pPr>
            <w:r w:rsidRPr="00A50E97">
              <w:rPr>
                <w:rFonts w:ascii="Sylfaen" w:eastAsia="Times New Roman" w:hAnsi="Sylfaen" w:cs="Calibri"/>
                <w:color w:val="1E1E96"/>
                <w:sz w:val="18"/>
                <w:szCs w:val="18"/>
              </w:rPr>
              <w:t>არაფინანსური აქტივების ზრდა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100.0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189.6</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188.3</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99.3%</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24 04</w:t>
            </w:r>
          </w:p>
        </w:tc>
        <w:tc>
          <w:tcPr>
            <w:tcW w:w="1936" w:type="pct"/>
            <w:shd w:val="clear" w:color="auto" w:fill="auto"/>
            <w:vAlign w:val="center"/>
            <w:hideMark/>
          </w:tcPr>
          <w:p w:rsidR="00A50E97" w:rsidRPr="00A50E97" w:rsidRDefault="00A50E97" w:rsidP="00A50E97">
            <w:pPr>
              <w:spacing w:after="0" w:line="240" w:lineRule="auto"/>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ბაზარზე ზედამხედველობის სფეროს რეგულირება და განხორციელების ღონისძიებები</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1,800.0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1,800.0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1,506.4</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83.7%</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1E1E96"/>
                <w:sz w:val="18"/>
                <w:szCs w:val="18"/>
              </w:rPr>
            </w:pPr>
            <w:r w:rsidRPr="00A50E97">
              <w:rPr>
                <w:rFonts w:ascii="Arial" w:eastAsia="Times New Roman" w:hAnsi="Arial" w:cs="Arial"/>
                <w:b/>
                <w:bCs/>
                <w:color w:val="1E1E96"/>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100" w:firstLine="180"/>
              <w:rPr>
                <w:rFonts w:ascii="Sylfaen" w:eastAsia="Times New Roman" w:hAnsi="Sylfaen" w:cs="Calibri"/>
                <w:color w:val="1E1E96"/>
                <w:sz w:val="18"/>
                <w:szCs w:val="18"/>
              </w:rPr>
            </w:pPr>
            <w:r w:rsidRPr="00A50E97">
              <w:rPr>
                <w:rFonts w:ascii="Sylfaen" w:eastAsia="Times New Roman" w:hAnsi="Sylfaen" w:cs="Calibri"/>
                <w:color w:val="1E1E96"/>
                <w:sz w:val="18"/>
                <w:szCs w:val="18"/>
              </w:rPr>
              <w:t>ხარჯები</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1,800.0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1,481.5</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1,195.7</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80.7%</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შრომის ანაზღაურება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1,000.0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992.8</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799.0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80.5%</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საქონელი და მომსახურება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796.0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464.7</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377.3</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81.2%</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სოციალური უზრუნველყოფა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10.0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9.5</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95.7%</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სხვა ხარჯები</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4.0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14.0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9.8</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70.3%</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1E1E96"/>
                <w:sz w:val="18"/>
                <w:szCs w:val="18"/>
              </w:rPr>
            </w:pPr>
            <w:r w:rsidRPr="00A50E97">
              <w:rPr>
                <w:rFonts w:ascii="Arial" w:eastAsia="Times New Roman" w:hAnsi="Arial" w:cs="Arial"/>
                <w:b/>
                <w:bCs/>
                <w:color w:val="1E1E96"/>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100" w:firstLine="180"/>
              <w:rPr>
                <w:rFonts w:ascii="Sylfaen" w:eastAsia="Times New Roman" w:hAnsi="Sylfaen" w:cs="Calibri"/>
                <w:color w:val="1E1E96"/>
                <w:sz w:val="18"/>
                <w:szCs w:val="18"/>
              </w:rPr>
            </w:pPr>
            <w:r w:rsidRPr="00A50E97">
              <w:rPr>
                <w:rFonts w:ascii="Sylfaen" w:eastAsia="Times New Roman" w:hAnsi="Sylfaen" w:cs="Calibri"/>
                <w:color w:val="1E1E96"/>
                <w:sz w:val="18"/>
                <w:szCs w:val="18"/>
              </w:rPr>
              <w:t>არაფინანსური აქტივების ზრდა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318.5</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310.7</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97.5%</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24 05</w:t>
            </w:r>
          </w:p>
        </w:tc>
        <w:tc>
          <w:tcPr>
            <w:tcW w:w="1936" w:type="pct"/>
            <w:shd w:val="clear" w:color="auto" w:fill="auto"/>
            <w:vAlign w:val="center"/>
            <w:hideMark/>
          </w:tcPr>
          <w:p w:rsidR="00A50E97" w:rsidRPr="00A50E97" w:rsidRDefault="00A50E97" w:rsidP="00A50E97">
            <w:pPr>
              <w:spacing w:after="0" w:line="240" w:lineRule="auto"/>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ტურიზმის განვითარების ხელშეწყობა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36,035.0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40,403.2</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39,806.1</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98.5%</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1E1E96"/>
                <w:sz w:val="18"/>
                <w:szCs w:val="18"/>
              </w:rPr>
            </w:pPr>
            <w:r w:rsidRPr="00A50E97">
              <w:rPr>
                <w:rFonts w:ascii="Arial" w:eastAsia="Times New Roman" w:hAnsi="Arial" w:cs="Arial"/>
                <w:b/>
                <w:bCs/>
                <w:color w:val="1E1E96"/>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100" w:firstLine="180"/>
              <w:rPr>
                <w:rFonts w:ascii="Sylfaen" w:eastAsia="Times New Roman" w:hAnsi="Sylfaen" w:cs="Calibri"/>
                <w:color w:val="1E1E96"/>
                <w:sz w:val="18"/>
                <w:szCs w:val="18"/>
              </w:rPr>
            </w:pPr>
            <w:r w:rsidRPr="00A50E97">
              <w:rPr>
                <w:rFonts w:ascii="Sylfaen" w:eastAsia="Times New Roman" w:hAnsi="Sylfaen" w:cs="Calibri"/>
                <w:color w:val="1E1E96"/>
                <w:sz w:val="18"/>
                <w:szCs w:val="18"/>
              </w:rPr>
              <w:t>ხარჯები</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34,525.0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38,893.2</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38,495.6</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99.0%</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შრომის ანაზღაურება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1,960.0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2,011.3</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2,021.0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100.5%</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საქონელი და მომსახურება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32,500.0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35,545.9</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35,147.3</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98.9%</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სუბსიდიები</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1,217.0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1,217.0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100.0%</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გრანტები</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0.0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4.3</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#DIV/0!</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სოციალური უზრუნველყოფა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60.0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100.0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87.9</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87.9%</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სხვა ხარჯები</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5.0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19.1</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18.2</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95.5%</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1E1E96"/>
                <w:sz w:val="18"/>
                <w:szCs w:val="18"/>
              </w:rPr>
            </w:pPr>
            <w:r w:rsidRPr="00A50E97">
              <w:rPr>
                <w:rFonts w:ascii="Arial" w:eastAsia="Times New Roman" w:hAnsi="Arial" w:cs="Arial"/>
                <w:b/>
                <w:bCs/>
                <w:color w:val="1E1E96"/>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100" w:firstLine="180"/>
              <w:rPr>
                <w:rFonts w:ascii="Sylfaen" w:eastAsia="Times New Roman" w:hAnsi="Sylfaen" w:cs="Calibri"/>
                <w:color w:val="1E1E96"/>
                <w:sz w:val="18"/>
                <w:szCs w:val="18"/>
              </w:rPr>
            </w:pPr>
            <w:r w:rsidRPr="00A50E97">
              <w:rPr>
                <w:rFonts w:ascii="Sylfaen" w:eastAsia="Times New Roman" w:hAnsi="Sylfaen" w:cs="Calibri"/>
                <w:color w:val="1E1E96"/>
                <w:sz w:val="18"/>
                <w:szCs w:val="18"/>
              </w:rPr>
              <w:t>არაფინანსური აქტივების ზრდა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1,510.0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1,510.0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1,310.4</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86.8%</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24 06</w:t>
            </w:r>
          </w:p>
        </w:tc>
        <w:tc>
          <w:tcPr>
            <w:tcW w:w="1936" w:type="pct"/>
            <w:shd w:val="clear" w:color="auto" w:fill="auto"/>
            <w:vAlign w:val="center"/>
            <w:hideMark/>
          </w:tcPr>
          <w:p w:rsidR="00A50E97" w:rsidRPr="00A50E97" w:rsidRDefault="00A50E97" w:rsidP="00A50E97">
            <w:pPr>
              <w:spacing w:after="0" w:line="240" w:lineRule="auto"/>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სახელმწიფო ქონების მართვა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30,130.0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40,752.7</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40,734.8</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100.0%</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1E1E96"/>
                <w:sz w:val="18"/>
                <w:szCs w:val="18"/>
              </w:rPr>
            </w:pPr>
            <w:r w:rsidRPr="00A50E97">
              <w:rPr>
                <w:rFonts w:ascii="Arial" w:eastAsia="Times New Roman" w:hAnsi="Arial" w:cs="Arial"/>
                <w:b/>
                <w:bCs/>
                <w:color w:val="1E1E96"/>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100" w:firstLine="180"/>
              <w:rPr>
                <w:rFonts w:ascii="Sylfaen" w:eastAsia="Times New Roman" w:hAnsi="Sylfaen" w:cs="Calibri"/>
                <w:color w:val="1E1E96"/>
                <w:sz w:val="18"/>
                <w:szCs w:val="18"/>
              </w:rPr>
            </w:pPr>
            <w:r w:rsidRPr="00A50E97">
              <w:rPr>
                <w:rFonts w:ascii="Sylfaen" w:eastAsia="Times New Roman" w:hAnsi="Sylfaen" w:cs="Calibri"/>
                <w:color w:val="1E1E96"/>
                <w:sz w:val="18"/>
                <w:szCs w:val="18"/>
              </w:rPr>
              <w:t>ხარჯები</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30,130.0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40,752.7</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40,734.8</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100.0%</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საქონელი და მომსახურება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5,130.0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5,125.1</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5,107.1</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99.7%</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სხვა ხარჯები</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25,000.0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35,627.6</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35,627.6</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100.0%</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24 07</w:t>
            </w:r>
          </w:p>
        </w:tc>
        <w:tc>
          <w:tcPr>
            <w:tcW w:w="1936" w:type="pct"/>
            <w:shd w:val="clear" w:color="auto" w:fill="auto"/>
            <w:vAlign w:val="center"/>
            <w:hideMark/>
          </w:tcPr>
          <w:p w:rsidR="00A50E97" w:rsidRPr="00A50E97" w:rsidRDefault="00A50E97" w:rsidP="00A50E97">
            <w:pPr>
              <w:spacing w:after="0" w:line="240" w:lineRule="auto"/>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მეწარმეობის განვითარება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267,690.0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261,954.6</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253,176.6</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96.6%</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1E1E96"/>
                <w:sz w:val="18"/>
                <w:szCs w:val="18"/>
              </w:rPr>
            </w:pPr>
            <w:r w:rsidRPr="00A50E97">
              <w:rPr>
                <w:rFonts w:ascii="Arial" w:eastAsia="Times New Roman" w:hAnsi="Arial" w:cs="Arial"/>
                <w:b/>
                <w:bCs/>
                <w:color w:val="1E1E96"/>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100" w:firstLine="180"/>
              <w:rPr>
                <w:rFonts w:ascii="Sylfaen" w:eastAsia="Times New Roman" w:hAnsi="Sylfaen" w:cs="Calibri"/>
                <w:color w:val="1E1E96"/>
                <w:sz w:val="18"/>
                <w:szCs w:val="18"/>
              </w:rPr>
            </w:pPr>
            <w:r w:rsidRPr="00A50E97">
              <w:rPr>
                <w:rFonts w:ascii="Sylfaen" w:eastAsia="Times New Roman" w:hAnsi="Sylfaen" w:cs="Calibri"/>
                <w:color w:val="1E1E96"/>
                <w:sz w:val="18"/>
                <w:szCs w:val="18"/>
              </w:rPr>
              <w:t>ხარჯები</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267,670.0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261,644.6</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252,870.1</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96.6%</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შრომის ანაზღაურება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2,130.0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2,073.9</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2,024.8</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97.6%</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საქონელი და მომსახურება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20,500.0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21,066.9</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20,752.1</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98.5%</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სუბსიდიები</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190,000.0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177,559.6</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172,380.4</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97.1%</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გრანტები</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55,000.0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60,830.2</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57,601.8</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94.7%</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სოციალური უზრუნველყოფა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20.0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92.9</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92.9</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100.0%</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სხვა ხარჯები</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20.0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21.1</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18.2</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86.1%</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1E1E96"/>
                <w:sz w:val="18"/>
                <w:szCs w:val="18"/>
              </w:rPr>
            </w:pPr>
            <w:r w:rsidRPr="00A50E97">
              <w:rPr>
                <w:rFonts w:ascii="Arial" w:eastAsia="Times New Roman" w:hAnsi="Arial" w:cs="Arial"/>
                <w:b/>
                <w:bCs/>
                <w:color w:val="1E1E96"/>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100" w:firstLine="180"/>
              <w:rPr>
                <w:rFonts w:ascii="Sylfaen" w:eastAsia="Times New Roman" w:hAnsi="Sylfaen" w:cs="Calibri"/>
                <w:color w:val="1E1E96"/>
                <w:sz w:val="18"/>
                <w:szCs w:val="18"/>
              </w:rPr>
            </w:pPr>
            <w:r w:rsidRPr="00A50E97">
              <w:rPr>
                <w:rFonts w:ascii="Sylfaen" w:eastAsia="Times New Roman" w:hAnsi="Sylfaen" w:cs="Calibri"/>
                <w:color w:val="1E1E96"/>
                <w:sz w:val="18"/>
                <w:szCs w:val="18"/>
              </w:rPr>
              <w:t>არაფინანსური აქტივების ზრდა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20.0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309.9</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306.5</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98.9%</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24 07 01</w:t>
            </w:r>
          </w:p>
        </w:tc>
        <w:tc>
          <w:tcPr>
            <w:tcW w:w="1936" w:type="pct"/>
            <w:shd w:val="clear" w:color="auto" w:fill="auto"/>
            <w:vAlign w:val="center"/>
            <w:hideMark/>
          </w:tcPr>
          <w:p w:rsidR="00A50E97" w:rsidRPr="00A50E97" w:rsidRDefault="00A50E97" w:rsidP="00A50E97">
            <w:pPr>
              <w:spacing w:after="0" w:line="240" w:lineRule="auto"/>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მეწარმეობის განვითარების ადმინისტრირება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4,190.0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4,885.5</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4,698.2</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96.2%</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1E1E96"/>
                <w:sz w:val="18"/>
                <w:szCs w:val="18"/>
              </w:rPr>
            </w:pPr>
            <w:r w:rsidRPr="00A50E97">
              <w:rPr>
                <w:rFonts w:ascii="Arial" w:eastAsia="Times New Roman" w:hAnsi="Arial" w:cs="Arial"/>
                <w:b/>
                <w:bCs/>
                <w:color w:val="1E1E96"/>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100" w:firstLine="180"/>
              <w:rPr>
                <w:rFonts w:ascii="Sylfaen" w:eastAsia="Times New Roman" w:hAnsi="Sylfaen" w:cs="Calibri"/>
                <w:color w:val="1E1E96"/>
                <w:sz w:val="18"/>
                <w:szCs w:val="18"/>
              </w:rPr>
            </w:pPr>
            <w:r w:rsidRPr="00A50E97">
              <w:rPr>
                <w:rFonts w:ascii="Sylfaen" w:eastAsia="Times New Roman" w:hAnsi="Sylfaen" w:cs="Calibri"/>
                <w:color w:val="1E1E96"/>
                <w:sz w:val="18"/>
                <w:szCs w:val="18"/>
              </w:rPr>
              <w:t>ხარჯები</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4,170.0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4,648.8</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4,465.0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96.0%</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შრომის ანაზღაურება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2,130.0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2,073.9</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2,024.8</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97.6%</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საქონელი და მომსახურება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2,000.0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2,462.0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2,330.2</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94.6%</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სოციალური უზრუნველყოფა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20.0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92.9</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92.9</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100.0%</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სხვა ხარჯები</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20.0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20.0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17.1</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85.5%</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1E1E96"/>
                <w:sz w:val="18"/>
                <w:szCs w:val="18"/>
              </w:rPr>
            </w:pPr>
            <w:r w:rsidRPr="00A50E97">
              <w:rPr>
                <w:rFonts w:ascii="Arial" w:eastAsia="Times New Roman" w:hAnsi="Arial" w:cs="Arial"/>
                <w:b/>
                <w:bCs/>
                <w:color w:val="1E1E96"/>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100" w:firstLine="180"/>
              <w:rPr>
                <w:rFonts w:ascii="Sylfaen" w:eastAsia="Times New Roman" w:hAnsi="Sylfaen" w:cs="Calibri"/>
                <w:color w:val="1E1E96"/>
                <w:sz w:val="18"/>
                <w:szCs w:val="18"/>
              </w:rPr>
            </w:pPr>
            <w:r w:rsidRPr="00A50E97">
              <w:rPr>
                <w:rFonts w:ascii="Sylfaen" w:eastAsia="Times New Roman" w:hAnsi="Sylfaen" w:cs="Calibri"/>
                <w:color w:val="1E1E96"/>
                <w:sz w:val="18"/>
                <w:szCs w:val="18"/>
              </w:rPr>
              <w:t>არაფინანსური აქტივების ზრდა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20.0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236.7</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233.3</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98.5%</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24 07 02</w:t>
            </w:r>
          </w:p>
        </w:tc>
        <w:tc>
          <w:tcPr>
            <w:tcW w:w="1936" w:type="pct"/>
            <w:shd w:val="clear" w:color="auto" w:fill="auto"/>
            <w:vAlign w:val="center"/>
            <w:hideMark/>
          </w:tcPr>
          <w:p w:rsidR="00A50E97" w:rsidRPr="00A50E97" w:rsidRDefault="00A50E97" w:rsidP="00A50E97">
            <w:pPr>
              <w:spacing w:after="0" w:line="240" w:lineRule="auto"/>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მეწარმეობის განვითარების ხელშეწყობა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263,500.0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257,069.1</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248,478.3</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96.7%</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1E1E96"/>
                <w:sz w:val="18"/>
                <w:szCs w:val="18"/>
              </w:rPr>
            </w:pPr>
            <w:r w:rsidRPr="00A50E97">
              <w:rPr>
                <w:rFonts w:ascii="Arial" w:eastAsia="Times New Roman" w:hAnsi="Arial" w:cs="Arial"/>
                <w:b/>
                <w:bCs/>
                <w:color w:val="1E1E96"/>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100" w:firstLine="180"/>
              <w:rPr>
                <w:rFonts w:ascii="Sylfaen" w:eastAsia="Times New Roman" w:hAnsi="Sylfaen" w:cs="Calibri"/>
                <w:color w:val="1E1E96"/>
                <w:sz w:val="18"/>
                <w:szCs w:val="18"/>
              </w:rPr>
            </w:pPr>
            <w:r w:rsidRPr="00A50E97">
              <w:rPr>
                <w:rFonts w:ascii="Sylfaen" w:eastAsia="Times New Roman" w:hAnsi="Sylfaen" w:cs="Calibri"/>
                <w:color w:val="1E1E96"/>
                <w:sz w:val="18"/>
                <w:szCs w:val="18"/>
              </w:rPr>
              <w:t>ხარჯები</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263,500.0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256,995.8</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248,405.1</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96.7%</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საქონელი და მომსახურება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18,500.0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18,604.9</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18,421.8</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99.0%</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სუბსიდიები</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190,000.0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177,559.6</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172,380.4</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97.1%</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გრანტები</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55,000.0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60,830.2</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57,601.8</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94.7%</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სხვა ხარჯები</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1.1</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1.1</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97.7%</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1E1E96"/>
                <w:sz w:val="18"/>
                <w:szCs w:val="18"/>
              </w:rPr>
            </w:pPr>
            <w:r w:rsidRPr="00A50E97">
              <w:rPr>
                <w:rFonts w:ascii="Arial" w:eastAsia="Times New Roman" w:hAnsi="Arial" w:cs="Arial"/>
                <w:b/>
                <w:bCs/>
                <w:color w:val="1E1E96"/>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100" w:firstLine="180"/>
              <w:rPr>
                <w:rFonts w:ascii="Sylfaen" w:eastAsia="Times New Roman" w:hAnsi="Sylfaen" w:cs="Calibri"/>
                <w:color w:val="1E1E96"/>
                <w:sz w:val="18"/>
                <w:szCs w:val="18"/>
              </w:rPr>
            </w:pPr>
            <w:r w:rsidRPr="00A50E97">
              <w:rPr>
                <w:rFonts w:ascii="Sylfaen" w:eastAsia="Times New Roman" w:hAnsi="Sylfaen" w:cs="Calibri"/>
                <w:color w:val="1E1E96"/>
                <w:sz w:val="18"/>
                <w:szCs w:val="18"/>
              </w:rPr>
              <w:t>არაფინანსური აქტივების ზრდა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73.2</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73.2</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100.0%</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24 08</w:t>
            </w:r>
          </w:p>
        </w:tc>
        <w:tc>
          <w:tcPr>
            <w:tcW w:w="1936" w:type="pct"/>
            <w:shd w:val="clear" w:color="auto" w:fill="auto"/>
            <w:vAlign w:val="center"/>
            <w:hideMark/>
          </w:tcPr>
          <w:p w:rsidR="00A50E97" w:rsidRPr="00A50E97" w:rsidRDefault="00A50E97" w:rsidP="00A50E97">
            <w:pPr>
              <w:spacing w:after="0" w:line="240" w:lineRule="auto"/>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საქართველოში ინოვაციებისა და ტექნოლოგიების განვითარება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75,260.0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74,940.0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55,304.4</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73.8%</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1E1E96"/>
                <w:sz w:val="18"/>
                <w:szCs w:val="18"/>
              </w:rPr>
            </w:pPr>
            <w:r w:rsidRPr="00A50E97">
              <w:rPr>
                <w:rFonts w:ascii="Arial" w:eastAsia="Times New Roman" w:hAnsi="Arial" w:cs="Arial"/>
                <w:b/>
                <w:bCs/>
                <w:color w:val="1E1E96"/>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100" w:firstLine="180"/>
              <w:rPr>
                <w:rFonts w:ascii="Sylfaen" w:eastAsia="Times New Roman" w:hAnsi="Sylfaen" w:cs="Calibri"/>
                <w:color w:val="1E1E96"/>
                <w:sz w:val="18"/>
                <w:szCs w:val="18"/>
              </w:rPr>
            </w:pPr>
            <w:r w:rsidRPr="00A50E97">
              <w:rPr>
                <w:rFonts w:ascii="Sylfaen" w:eastAsia="Times New Roman" w:hAnsi="Sylfaen" w:cs="Calibri"/>
                <w:color w:val="1E1E96"/>
                <w:sz w:val="18"/>
                <w:szCs w:val="18"/>
              </w:rPr>
              <w:t>ხარჯები</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24,035.0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28,320.0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24,195.2</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85.4%</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შრომის ანაზღაურება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520.0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460.0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438.3</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95.3%</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lastRenderedPageBreak/>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საქონელი და მომსახურება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11,675.0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13,469.0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13,173.9</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97.8%</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სუბსიდიები</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10,710.0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10,945.0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8,216.7</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75.1%</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სოციალური უზრუნველყოფა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17.0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33.0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31.9</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96.5%</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სხვა ხარჯები</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1,113.0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3,413.0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2,334.5</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68.4%</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1E1E96"/>
                <w:sz w:val="18"/>
                <w:szCs w:val="18"/>
              </w:rPr>
            </w:pPr>
            <w:r w:rsidRPr="00A50E97">
              <w:rPr>
                <w:rFonts w:ascii="Arial" w:eastAsia="Times New Roman" w:hAnsi="Arial" w:cs="Arial"/>
                <w:b/>
                <w:bCs/>
                <w:color w:val="1E1E96"/>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100" w:firstLine="180"/>
              <w:rPr>
                <w:rFonts w:ascii="Sylfaen" w:eastAsia="Times New Roman" w:hAnsi="Sylfaen" w:cs="Calibri"/>
                <w:color w:val="1E1E96"/>
                <w:sz w:val="18"/>
                <w:szCs w:val="18"/>
              </w:rPr>
            </w:pPr>
            <w:r w:rsidRPr="00A50E97">
              <w:rPr>
                <w:rFonts w:ascii="Sylfaen" w:eastAsia="Times New Roman" w:hAnsi="Sylfaen" w:cs="Calibri"/>
                <w:color w:val="1E1E96"/>
                <w:sz w:val="18"/>
                <w:szCs w:val="18"/>
              </w:rPr>
              <w:t>არაფინანსური აქტივების ზრდა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51,225.0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45,093.0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29,583.0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65.6%</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1E1E96"/>
                <w:sz w:val="18"/>
                <w:szCs w:val="18"/>
              </w:rPr>
            </w:pPr>
            <w:r w:rsidRPr="00A50E97">
              <w:rPr>
                <w:rFonts w:ascii="Arial" w:eastAsia="Times New Roman" w:hAnsi="Arial" w:cs="Arial"/>
                <w:b/>
                <w:bCs/>
                <w:color w:val="1E1E96"/>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100" w:firstLine="180"/>
              <w:rPr>
                <w:rFonts w:ascii="Sylfaen" w:eastAsia="Times New Roman" w:hAnsi="Sylfaen" w:cs="Calibri"/>
                <w:color w:val="1E1E96"/>
                <w:sz w:val="18"/>
                <w:szCs w:val="18"/>
              </w:rPr>
            </w:pPr>
            <w:r w:rsidRPr="00A50E97">
              <w:rPr>
                <w:rFonts w:ascii="Sylfaen" w:eastAsia="Times New Roman" w:hAnsi="Sylfaen" w:cs="Calibri"/>
                <w:color w:val="1E1E96"/>
                <w:sz w:val="18"/>
                <w:szCs w:val="18"/>
              </w:rPr>
              <w:t>ფინანსური აქტივების ზრდა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1,527.0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1,526.1</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99.9%</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24 09</w:t>
            </w:r>
          </w:p>
        </w:tc>
        <w:tc>
          <w:tcPr>
            <w:tcW w:w="1936" w:type="pct"/>
            <w:shd w:val="clear" w:color="auto" w:fill="auto"/>
            <w:vAlign w:val="center"/>
            <w:hideMark/>
          </w:tcPr>
          <w:p w:rsidR="00A50E97" w:rsidRPr="00A50E97" w:rsidRDefault="00A50E97" w:rsidP="00A50E97">
            <w:pPr>
              <w:spacing w:after="0" w:line="240" w:lineRule="auto"/>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ნავთობისა და გაზის სექტორის რეგულირება და მართვა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710.0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817.5</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781.9</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95.6%</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1E1E96"/>
                <w:sz w:val="18"/>
                <w:szCs w:val="18"/>
              </w:rPr>
            </w:pPr>
            <w:r w:rsidRPr="00A50E97">
              <w:rPr>
                <w:rFonts w:ascii="Arial" w:eastAsia="Times New Roman" w:hAnsi="Arial" w:cs="Arial"/>
                <w:b/>
                <w:bCs/>
                <w:color w:val="1E1E96"/>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100" w:firstLine="180"/>
              <w:rPr>
                <w:rFonts w:ascii="Sylfaen" w:eastAsia="Times New Roman" w:hAnsi="Sylfaen" w:cs="Calibri"/>
                <w:color w:val="1E1E96"/>
                <w:sz w:val="18"/>
                <w:szCs w:val="18"/>
              </w:rPr>
            </w:pPr>
            <w:r w:rsidRPr="00A50E97">
              <w:rPr>
                <w:rFonts w:ascii="Sylfaen" w:eastAsia="Times New Roman" w:hAnsi="Sylfaen" w:cs="Calibri"/>
                <w:color w:val="1E1E96"/>
                <w:sz w:val="18"/>
                <w:szCs w:val="18"/>
              </w:rPr>
              <w:t>ხარჯები</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710.0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792.5</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780.2</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98.5%</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შრომის ანაზღაურება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632.0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674.7</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674.3</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99.9%</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საქონელი და მომსახურება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70.0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106.8</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98.9</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92.6%</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სოციალური უზრუნველყოფა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5.0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7.9</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7.0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89.1%</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სხვა ხარჯები</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3.0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3.0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0.0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0.0%</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1E1E96"/>
                <w:sz w:val="18"/>
                <w:szCs w:val="18"/>
              </w:rPr>
            </w:pPr>
            <w:r w:rsidRPr="00A50E97">
              <w:rPr>
                <w:rFonts w:ascii="Arial" w:eastAsia="Times New Roman" w:hAnsi="Arial" w:cs="Arial"/>
                <w:b/>
                <w:bCs/>
                <w:color w:val="1E1E96"/>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100" w:firstLine="180"/>
              <w:rPr>
                <w:rFonts w:ascii="Sylfaen" w:eastAsia="Times New Roman" w:hAnsi="Sylfaen" w:cs="Calibri"/>
                <w:color w:val="1E1E96"/>
                <w:sz w:val="18"/>
                <w:szCs w:val="18"/>
              </w:rPr>
            </w:pPr>
            <w:r w:rsidRPr="00A50E97">
              <w:rPr>
                <w:rFonts w:ascii="Sylfaen" w:eastAsia="Times New Roman" w:hAnsi="Sylfaen" w:cs="Calibri"/>
                <w:color w:val="1E1E96"/>
                <w:sz w:val="18"/>
                <w:szCs w:val="18"/>
              </w:rPr>
              <w:t>არაფინანსური აქტივების ზრდა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25.0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1.7</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6.8%</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24 10</w:t>
            </w:r>
          </w:p>
        </w:tc>
        <w:tc>
          <w:tcPr>
            <w:tcW w:w="1936" w:type="pct"/>
            <w:shd w:val="clear" w:color="auto" w:fill="auto"/>
            <w:vAlign w:val="center"/>
            <w:hideMark/>
          </w:tcPr>
          <w:p w:rsidR="00A50E97" w:rsidRPr="00A50E97" w:rsidRDefault="00A50E97" w:rsidP="00A50E97">
            <w:pPr>
              <w:spacing w:after="0" w:line="240" w:lineRule="auto"/>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ტრანსპორტის სფეროში საერთაშორისო ხელშეკრულებებით ნაკისრი ვალდებულებების დაფარვა და ტრანსპორტირების ხარჯების სუბსიდირება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10,000.0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5,498.9</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5,498.9</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100.0%</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1E1E96"/>
                <w:sz w:val="18"/>
                <w:szCs w:val="18"/>
              </w:rPr>
            </w:pPr>
            <w:r w:rsidRPr="00A50E97">
              <w:rPr>
                <w:rFonts w:ascii="Arial" w:eastAsia="Times New Roman" w:hAnsi="Arial" w:cs="Arial"/>
                <w:b/>
                <w:bCs/>
                <w:color w:val="1E1E96"/>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100" w:firstLine="180"/>
              <w:rPr>
                <w:rFonts w:ascii="Sylfaen" w:eastAsia="Times New Roman" w:hAnsi="Sylfaen" w:cs="Calibri"/>
                <w:color w:val="1E1E96"/>
                <w:sz w:val="18"/>
                <w:szCs w:val="18"/>
              </w:rPr>
            </w:pPr>
            <w:r w:rsidRPr="00A50E97">
              <w:rPr>
                <w:rFonts w:ascii="Sylfaen" w:eastAsia="Times New Roman" w:hAnsi="Sylfaen" w:cs="Calibri"/>
                <w:color w:val="1E1E96"/>
                <w:sz w:val="18"/>
                <w:szCs w:val="18"/>
              </w:rPr>
              <w:t>ხარჯები</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10,000.0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5,498.9</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5,498.9</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100.0%</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სუბსიდიები</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8,000.0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4,687.8</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4,687.8</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100.0%</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სხვა ხარჯები</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2,000.0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811.1</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811.1</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100.0%</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24 11</w:t>
            </w:r>
          </w:p>
        </w:tc>
        <w:tc>
          <w:tcPr>
            <w:tcW w:w="1936" w:type="pct"/>
            <w:shd w:val="clear" w:color="auto" w:fill="auto"/>
            <w:vAlign w:val="center"/>
            <w:hideMark/>
          </w:tcPr>
          <w:p w:rsidR="00A50E97" w:rsidRPr="00A50E97" w:rsidRDefault="00A50E97" w:rsidP="00A50E97">
            <w:pPr>
              <w:spacing w:after="0" w:line="240" w:lineRule="auto"/>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ყაზბეგის მუნიციპალიტეტისა და დუშეთის მუნიციპალიტეტის მაღალმთიანი სოფლების მოსახლეობისათვის მიწოდებული ბუნებრივი აირის ღირებულების ანაზღაურების ღონისძიება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12,000.0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11,455.8</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11,455.8</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100.0%</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1E1E96"/>
                <w:sz w:val="18"/>
                <w:szCs w:val="18"/>
              </w:rPr>
            </w:pPr>
            <w:r w:rsidRPr="00A50E97">
              <w:rPr>
                <w:rFonts w:ascii="Arial" w:eastAsia="Times New Roman" w:hAnsi="Arial" w:cs="Arial"/>
                <w:b/>
                <w:bCs/>
                <w:color w:val="1E1E96"/>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100" w:firstLine="180"/>
              <w:rPr>
                <w:rFonts w:ascii="Sylfaen" w:eastAsia="Times New Roman" w:hAnsi="Sylfaen" w:cs="Calibri"/>
                <w:color w:val="1E1E96"/>
                <w:sz w:val="18"/>
                <w:szCs w:val="18"/>
              </w:rPr>
            </w:pPr>
            <w:r w:rsidRPr="00A50E97">
              <w:rPr>
                <w:rFonts w:ascii="Sylfaen" w:eastAsia="Times New Roman" w:hAnsi="Sylfaen" w:cs="Calibri"/>
                <w:color w:val="1E1E96"/>
                <w:sz w:val="18"/>
                <w:szCs w:val="18"/>
              </w:rPr>
              <w:t>ხარჯები</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12,000.0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11,455.8</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11,455.8</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100.0%</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სხვა ხარჯები</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12,000.0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11,455.8</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11,455.8</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100.0%</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24 12</w:t>
            </w:r>
          </w:p>
        </w:tc>
        <w:tc>
          <w:tcPr>
            <w:tcW w:w="1936" w:type="pct"/>
            <w:shd w:val="clear" w:color="auto" w:fill="auto"/>
            <w:vAlign w:val="center"/>
            <w:hideMark/>
          </w:tcPr>
          <w:p w:rsidR="00A50E97" w:rsidRPr="00A50E97" w:rsidRDefault="00A50E97" w:rsidP="00A50E97">
            <w:pPr>
              <w:spacing w:after="0" w:line="240" w:lineRule="auto"/>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საქართველოს ეროვნული ინოვაციების ეკოსისტემის პროექტი (WB)</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2,500.0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2,500.0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2,024.9</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81.0%</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1E1E96"/>
                <w:sz w:val="18"/>
                <w:szCs w:val="18"/>
              </w:rPr>
            </w:pPr>
            <w:r w:rsidRPr="00A50E97">
              <w:rPr>
                <w:rFonts w:ascii="Arial" w:eastAsia="Times New Roman" w:hAnsi="Arial" w:cs="Arial"/>
                <w:b/>
                <w:bCs/>
                <w:color w:val="1E1E96"/>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100" w:firstLine="180"/>
              <w:rPr>
                <w:rFonts w:ascii="Sylfaen" w:eastAsia="Times New Roman" w:hAnsi="Sylfaen" w:cs="Calibri"/>
                <w:color w:val="1E1E96"/>
                <w:sz w:val="18"/>
                <w:szCs w:val="18"/>
              </w:rPr>
            </w:pPr>
            <w:r w:rsidRPr="00A50E97">
              <w:rPr>
                <w:rFonts w:ascii="Sylfaen" w:eastAsia="Times New Roman" w:hAnsi="Sylfaen" w:cs="Calibri"/>
                <w:color w:val="1E1E96"/>
                <w:sz w:val="18"/>
                <w:szCs w:val="18"/>
              </w:rPr>
              <w:t>ხარჯები</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2,500.0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2,500.0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2,024.9</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81.0%</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სუბსიდიები</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2,500.0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2,500.0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2,024.9</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81.0%</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24 13</w:t>
            </w:r>
          </w:p>
        </w:tc>
        <w:tc>
          <w:tcPr>
            <w:tcW w:w="1936" w:type="pct"/>
            <w:shd w:val="clear" w:color="auto" w:fill="auto"/>
            <w:vAlign w:val="center"/>
            <w:hideMark/>
          </w:tcPr>
          <w:p w:rsidR="00A50E97" w:rsidRPr="00A50E97" w:rsidRDefault="00A50E97" w:rsidP="00A50E97">
            <w:pPr>
              <w:spacing w:after="0" w:line="240" w:lineRule="auto"/>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ტექნიკური დახმარების პროექტი საქართველოს ენერგეტიკული სექტორის რეფორმის პროგრამის (GESRP) მხარდასაჭერად (EU-NIF, KfW)</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4,000.0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4,000.0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3,143.7</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78.6%</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1E1E96"/>
                <w:sz w:val="18"/>
                <w:szCs w:val="18"/>
              </w:rPr>
            </w:pPr>
            <w:r w:rsidRPr="00A50E97">
              <w:rPr>
                <w:rFonts w:ascii="Arial" w:eastAsia="Times New Roman" w:hAnsi="Arial" w:cs="Arial"/>
                <w:b/>
                <w:bCs/>
                <w:color w:val="1E1E96"/>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100" w:firstLine="180"/>
              <w:rPr>
                <w:rFonts w:ascii="Sylfaen" w:eastAsia="Times New Roman" w:hAnsi="Sylfaen" w:cs="Calibri"/>
                <w:color w:val="1E1E96"/>
                <w:sz w:val="18"/>
                <w:szCs w:val="18"/>
              </w:rPr>
            </w:pPr>
            <w:r w:rsidRPr="00A50E97">
              <w:rPr>
                <w:rFonts w:ascii="Sylfaen" w:eastAsia="Times New Roman" w:hAnsi="Sylfaen" w:cs="Calibri"/>
                <w:color w:val="1E1E96"/>
                <w:sz w:val="18"/>
                <w:szCs w:val="18"/>
              </w:rPr>
              <w:t>ხარჯები</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4,000.0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4,000.0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3,143.7</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78.6%</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საქონელი და მომსახურება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4,000.0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4,000.0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3,143.7</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78.6%</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24 14</w:t>
            </w:r>
          </w:p>
        </w:tc>
        <w:tc>
          <w:tcPr>
            <w:tcW w:w="1936" w:type="pct"/>
            <w:shd w:val="clear" w:color="auto" w:fill="auto"/>
            <w:vAlign w:val="center"/>
            <w:hideMark/>
          </w:tcPr>
          <w:p w:rsidR="00A50E97" w:rsidRPr="00A50E97" w:rsidRDefault="00A50E97" w:rsidP="00A50E97">
            <w:pPr>
              <w:spacing w:after="0" w:line="240" w:lineRule="auto"/>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სასისტემო მნიშვნელობის ელექტროგადამცემი ქსელის განვითარება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76,500.0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76,500.0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120,563.3</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157.6%</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1E1E96"/>
                <w:sz w:val="18"/>
                <w:szCs w:val="18"/>
              </w:rPr>
            </w:pPr>
            <w:r w:rsidRPr="00A50E97">
              <w:rPr>
                <w:rFonts w:ascii="Arial" w:eastAsia="Times New Roman" w:hAnsi="Arial" w:cs="Arial"/>
                <w:b/>
                <w:bCs/>
                <w:color w:val="1E1E96"/>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100" w:firstLine="180"/>
              <w:rPr>
                <w:rFonts w:ascii="Sylfaen" w:eastAsia="Times New Roman" w:hAnsi="Sylfaen" w:cs="Calibri"/>
                <w:color w:val="1E1E96"/>
                <w:sz w:val="18"/>
                <w:szCs w:val="18"/>
              </w:rPr>
            </w:pPr>
            <w:r w:rsidRPr="00A50E97">
              <w:rPr>
                <w:rFonts w:ascii="Sylfaen" w:eastAsia="Times New Roman" w:hAnsi="Sylfaen" w:cs="Calibri"/>
                <w:color w:val="1E1E96"/>
                <w:sz w:val="18"/>
                <w:szCs w:val="18"/>
              </w:rPr>
              <w:t>ხარჯები</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5,000.0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5,000.0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8,944.6</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178.9%</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სხვა ხარჯები</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5,000.0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5,000.0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8,944.6</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178.9%</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1E1E96"/>
                <w:sz w:val="18"/>
                <w:szCs w:val="18"/>
              </w:rPr>
            </w:pPr>
            <w:r w:rsidRPr="00A50E97">
              <w:rPr>
                <w:rFonts w:ascii="Arial" w:eastAsia="Times New Roman" w:hAnsi="Arial" w:cs="Arial"/>
                <w:b/>
                <w:bCs/>
                <w:color w:val="1E1E96"/>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100" w:firstLine="180"/>
              <w:rPr>
                <w:rFonts w:ascii="Sylfaen" w:eastAsia="Times New Roman" w:hAnsi="Sylfaen" w:cs="Calibri"/>
                <w:color w:val="1E1E96"/>
                <w:sz w:val="18"/>
                <w:szCs w:val="18"/>
              </w:rPr>
            </w:pPr>
            <w:r w:rsidRPr="00A50E97">
              <w:rPr>
                <w:rFonts w:ascii="Sylfaen" w:eastAsia="Times New Roman" w:hAnsi="Sylfaen" w:cs="Calibri"/>
                <w:color w:val="1E1E96"/>
                <w:sz w:val="18"/>
                <w:szCs w:val="18"/>
              </w:rPr>
              <w:t>ფინანსური აქტივების ზრდა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71,500.0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71,500.0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111,618.6</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156.1%</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24 14 01</w:t>
            </w:r>
          </w:p>
        </w:tc>
        <w:tc>
          <w:tcPr>
            <w:tcW w:w="1936" w:type="pct"/>
            <w:shd w:val="clear" w:color="auto" w:fill="auto"/>
            <w:vAlign w:val="center"/>
            <w:hideMark/>
          </w:tcPr>
          <w:p w:rsidR="00A50E97" w:rsidRPr="00A50E97" w:rsidRDefault="00A50E97" w:rsidP="00A50E97">
            <w:pPr>
              <w:spacing w:after="0" w:line="240" w:lineRule="auto"/>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რეგიონალური ელექტროგადაცემის გაუმჯობესების პროექტი</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76,500.0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76,500.0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119,165.0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155.8%</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1E1E96"/>
                <w:sz w:val="18"/>
                <w:szCs w:val="18"/>
              </w:rPr>
            </w:pPr>
            <w:r w:rsidRPr="00A50E97">
              <w:rPr>
                <w:rFonts w:ascii="Arial" w:eastAsia="Times New Roman" w:hAnsi="Arial" w:cs="Arial"/>
                <w:b/>
                <w:bCs/>
                <w:color w:val="1E1E96"/>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100" w:firstLine="180"/>
              <w:rPr>
                <w:rFonts w:ascii="Sylfaen" w:eastAsia="Times New Roman" w:hAnsi="Sylfaen" w:cs="Calibri"/>
                <w:color w:val="1E1E96"/>
                <w:sz w:val="18"/>
                <w:szCs w:val="18"/>
              </w:rPr>
            </w:pPr>
            <w:r w:rsidRPr="00A50E97">
              <w:rPr>
                <w:rFonts w:ascii="Sylfaen" w:eastAsia="Times New Roman" w:hAnsi="Sylfaen" w:cs="Calibri"/>
                <w:color w:val="1E1E96"/>
                <w:sz w:val="18"/>
                <w:szCs w:val="18"/>
              </w:rPr>
              <w:t>ხარჯები</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5,000.0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5,000.0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8,944.6</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178.9%</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სხვა ხარჯები</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5,000.0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5,000.0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8,944.6</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178.9%</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1E1E96"/>
                <w:sz w:val="18"/>
                <w:szCs w:val="18"/>
              </w:rPr>
            </w:pPr>
            <w:r w:rsidRPr="00A50E97">
              <w:rPr>
                <w:rFonts w:ascii="Arial" w:eastAsia="Times New Roman" w:hAnsi="Arial" w:cs="Arial"/>
                <w:b/>
                <w:bCs/>
                <w:color w:val="1E1E96"/>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100" w:firstLine="180"/>
              <w:rPr>
                <w:rFonts w:ascii="Sylfaen" w:eastAsia="Times New Roman" w:hAnsi="Sylfaen" w:cs="Calibri"/>
                <w:color w:val="1E1E96"/>
                <w:sz w:val="18"/>
                <w:szCs w:val="18"/>
              </w:rPr>
            </w:pPr>
            <w:r w:rsidRPr="00A50E97">
              <w:rPr>
                <w:rFonts w:ascii="Sylfaen" w:eastAsia="Times New Roman" w:hAnsi="Sylfaen" w:cs="Calibri"/>
                <w:color w:val="1E1E96"/>
                <w:sz w:val="18"/>
                <w:szCs w:val="18"/>
              </w:rPr>
              <w:t>ფინანსური აქტივების ზრდა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71,500.0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71,500.0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110,220.3</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154.2%</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24 14 01 01</w:t>
            </w:r>
          </w:p>
        </w:tc>
        <w:tc>
          <w:tcPr>
            <w:tcW w:w="1936" w:type="pct"/>
            <w:shd w:val="clear" w:color="auto" w:fill="auto"/>
            <w:vAlign w:val="center"/>
            <w:hideMark/>
          </w:tcPr>
          <w:p w:rsidR="00A50E97" w:rsidRPr="00A50E97" w:rsidRDefault="00A50E97" w:rsidP="00A50E97">
            <w:pPr>
              <w:spacing w:after="0" w:line="240" w:lineRule="auto"/>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500 კვ ეგხ "წყალტუბო-ახალციხე-თორთუმი" (EU-NIF, KfW)</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13,000.0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13,000.0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72,553.0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558.1%</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1E1E96"/>
                <w:sz w:val="18"/>
                <w:szCs w:val="18"/>
              </w:rPr>
            </w:pPr>
            <w:r w:rsidRPr="00A50E97">
              <w:rPr>
                <w:rFonts w:ascii="Arial" w:eastAsia="Times New Roman" w:hAnsi="Arial" w:cs="Arial"/>
                <w:b/>
                <w:bCs/>
                <w:color w:val="1E1E96"/>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100" w:firstLine="180"/>
              <w:rPr>
                <w:rFonts w:ascii="Sylfaen" w:eastAsia="Times New Roman" w:hAnsi="Sylfaen" w:cs="Calibri"/>
                <w:color w:val="1E1E96"/>
                <w:sz w:val="18"/>
                <w:szCs w:val="18"/>
              </w:rPr>
            </w:pPr>
            <w:r w:rsidRPr="00A50E97">
              <w:rPr>
                <w:rFonts w:ascii="Sylfaen" w:eastAsia="Times New Roman" w:hAnsi="Sylfaen" w:cs="Calibri"/>
                <w:color w:val="1E1E96"/>
                <w:sz w:val="18"/>
                <w:szCs w:val="18"/>
              </w:rPr>
              <w:t>ხარჯები</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5,000.0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5,000.0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7,338.3</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146.8%</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სხვა ხარჯები</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5,000.0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5,000.0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7,338.3</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146.8%</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1E1E96"/>
                <w:sz w:val="18"/>
                <w:szCs w:val="18"/>
              </w:rPr>
            </w:pPr>
            <w:r w:rsidRPr="00A50E97">
              <w:rPr>
                <w:rFonts w:ascii="Arial" w:eastAsia="Times New Roman" w:hAnsi="Arial" w:cs="Arial"/>
                <w:b/>
                <w:bCs/>
                <w:color w:val="1E1E96"/>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100" w:firstLine="180"/>
              <w:rPr>
                <w:rFonts w:ascii="Sylfaen" w:eastAsia="Times New Roman" w:hAnsi="Sylfaen" w:cs="Calibri"/>
                <w:color w:val="1E1E96"/>
                <w:sz w:val="18"/>
                <w:szCs w:val="18"/>
              </w:rPr>
            </w:pPr>
            <w:r w:rsidRPr="00A50E97">
              <w:rPr>
                <w:rFonts w:ascii="Sylfaen" w:eastAsia="Times New Roman" w:hAnsi="Sylfaen" w:cs="Calibri"/>
                <w:color w:val="1E1E96"/>
                <w:sz w:val="18"/>
                <w:szCs w:val="18"/>
              </w:rPr>
              <w:t>ფინანსური აქტივების ზრდა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8,000.0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8,000.0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65,214.8</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815.2%</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lastRenderedPageBreak/>
              <w:t>24 14 01 02</w:t>
            </w:r>
          </w:p>
        </w:tc>
        <w:tc>
          <w:tcPr>
            <w:tcW w:w="1936" w:type="pct"/>
            <w:shd w:val="clear" w:color="auto" w:fill="auto"/>
            <w:vAlign w:val="center"/>
            <w:hideMark/>
          </w:tcPr>
          <w:p w:rsidR="00A50E97" w:rsidRPr="00A50E97" w:rsidRDefault="00A50E97" w:rsidP="00A50E97">
            <w:pPr>
              <w:spacing w:after="0" w:line="240" w:lineRule="auto"/>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ჩრდილოეთის რგოლი (EBRD), ნამახვანი - წყალტუბო - ლაჯანური (EBRD, KfW)</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10,000.0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10,000.0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820.9</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8.2%</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1E1E96"/>
                <w:sz w:val="18"/>
                <w:szCs w:val="18"/>
              </w:rPr>
            </w:pPr>
            <w:r w:rsidRPr="00A50E97">
              <w:rPr>
                <w:rFonts w:ascii="Arial" w:eastAsia="Times New Roman" w:hAnsi="Arial" w:cs="Arial"/>
                <w:b/>
                <w:bCs/>
                <w:color w:val="1E1E96"/>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100" w:firstLine="180"/>
              <w:rPr>
                <w:rFonts w:ascii="Sylfaen" w:eastAsia="Times New Roman" w:hAnsi="Sylfaen" w:cs="Calibri"/>
                <w:color w:val="1E1E96"/>
                <w:sz w:val="18"/>
                <w:szCs w:val="18"/>
              </w:rPr>
            </w:pPr>
            <w:r w:rsidRPr="00A50E97">
              <w:rPr>
                <w:rFonts w:ascii="Sylfaen" w:eastAsia="Times New Roman" w:hAnsi="Sylfaen" w:cs="Calibri"/>
                <w:color w:val="1E1E96"/>
                <w:sz w:val="18"/>
                <w:szCs w:val="18"/>
              </w:rPr>
              <w:t>ფინანსური აქტივების ზრდა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10,000.0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10,000.0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820.9</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8.2%</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24 14 01 03</w:t>
            </w:r>
          </w:p>
        </w:tc>
        <w:tc>
          <w:tcPr>
            <w:tcW w:w="1936" w:type="pct"/>
            <w:shd w:val="clear" w:color="auto" w:fill="auto"/>
            <w:vAlign w:val="center"/>
            <w:hideMark/>
          </w:tcPr>
          <w:p w:rsidR="00A50E97" w:rsidRPr="00A50E97" w:rsidRDefault="00A50E97" w:rsidP="00A50E97">
            <w:pPr>
              <w:spacing w:after="0" w:line="240" w:lineRule="auto"/>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500 კვ ეგხ ჯვარი-წყალტუბო (WB)</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18,500.0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18,500.0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20,436.5</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110.5%</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1E1E96"/>
                <w:sz w:val="18"/>
                <w:szCs w:val="18"/>
              </w:rPr>
            </w:pPr>
            <w:r w:rsidRPr="00A50E97">
              <w:rPr>
                <w:rFonts w:ascii="Arial" w:eastAsia="Times New Roman" w:hAnsi="Arial" w:cs="Arial"/>
                <w:b/>
                <w:bCs/>
                <w:color w:val="1E1E96"/>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100" w:firstLine="180"/>
              <w:rPr>
                <w:rFonts w:ascii="Sylfaen" w:eastAsia="Times New Roman" w:hAnsi="Sylfaen" w:cs="Calibri"/>
                <w:color w:val="1E1E96"/>
                <w:sz w:val="18"/>
                <w:szCs w:val="18"/>
              </w:rPr>
            </w:pPr>
            <w:r w:rsidRPr="00A50E97">
              <w:rPr>
                <w:rFonts w:ascii="Sylfaen" w:eastAsia="Times New Roman" w:hAnsi="Sylfaen" w:cs="Calibri"/>
                <w:color w:val="1E1E96"/>
                <w:sz w:val="18"/>
                <w:szCs w:val="18"/>
              </w:rPr>
              <w:t>ფინანსური აქტივების ზრდა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18,500.0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18,500.0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20,436.5</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110.5%</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24 14 01 04</w:t>
            </w:r>
          </w:p>
        </w:tc>
        <w:tc>
          <w:tcPr>
            <w:tcW w:w="1936" w:type="pct"/>
            <w:shd w:val="clear" w:color="auto" w:fill="auto"/>
            <w:vAlign w:val="center"/>
            <w:hideMark/>
          </w:tcPr>
          <w:p w:rsidR="00A50E97" w:rsidRPr="00A50E97" w:rsidRDefault="00A50E97" w:rsidP="00A50E97">
            <w:pPr>
              <w:spacing w:after="0" w:line="240" w:lineRule="auto"/>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გურიის ელგადაცემის ხაზების ინფრასტრუქტურის გაძლიერება (KfW)</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20,000.0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20,000.0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12,979.7</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64.9%</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1E1E96"/>
                <w:sz w:val="18"/>
                <w:szCs w:val="18"/>
              </w:rPr>
            </w:pPr>
            <w:r w:rsidRPr="00A50E97">
              <w:rPr>
                <w:rFonts w:ascii="Arial" w:eastAsia="Times New Roman" w:hAnsi="Arial" w:cs="Arial"/>
                <w:b/>
                <w:bCs/>
                <w:color w:val="1E1E96"/>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100" w:firstLine="180"/>
              <w:rPr>
                <w:rFonts w:ascii="Sylfaen" w:eastAsia="Times New Roman" w:hAnsi="Sylfaen" w:cs="Calibri"/>
                <w:color w:val="1E1E96"/>
                <w:sz w:val="18"/>
                <w:szCs w:val="18"/>
              </w:rPr>
            </w:pPr>
            <w:r w:rsidRPr="00A50E97">
              <w:rPr>
                <w:rFonts w:ascii="Sylfaen" w:eastAsia="Times New Roman" w:hAnsi="Sylfaen" w:cs="Calibri"/>
                <w:color w:val="1E1E96"/>
                <w:sz w:val="18"/>
                <w:szCs w:val="18"/>
              </w:rPr>
              <w:t>ფინანსური აქტივების ზრდა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20,000.0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20,000.0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12,979.7</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64.9%</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24 14 01 05</w:t>
            </w:r>
          </w:p>
        </w:tc>
        <w:tc>
          <w:tcPr>
            <w:tcW w:w="1936" w:type="pct"/>
            <w:shd w:val="clear" w:color="auto" w:fill="auto"/>
            <w:vAlign w:val="center"/>
            <w:hideMark/>
          </w:tcPr>
          <w:p w:rsidR="00A50E97" w:rsidRPr="00A50E97" w:rsidRDefault="00A50E97" w:rsidP="00A50E97">
            <w:pPr>
              <w:spacing w:after="0" w:line="240" w:lineRule="auto"/>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კახეთის ინფრასტრუქტურის გაძლიერება (KfW)</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5,000.0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5,000.0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6,405.5</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128.1%</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1E1E96"/>
                <w:sz w:val="18"/>
                <w:szCs w:val="18"/>
              </w:rPr>
            </w:pPr>
            <w:r w:rsidRPr="00A50E97">
              <w:rPr>
                <w:rFonts w:ascii="Arial" w:eastAsia="Times New Roman" w:hAnsi="Arial" w:cs="Arial"/>
                <w:b/>
                <w:bCs/>
                <w:color w:val="1E1E96"/>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100" w:firstLine="180"/>
              <w:rPr>
                <w:rFonts w:ascii="Sylfaen" w:eastAsia="Times New Roman" w:hAnsi="Sylfaen" w:cs="Calibri"/>
                <w:color w:val="1E1E96"/>
                <w:sz w:val="18"/>
                <w:szCs w:val="18"/>
              </w:rPr>
            </w:pPr>
            <w:r w:rsidRPr="00A50E97">
              <w:rPr>
                <w:rFonts w:ascii="Sylfaen" w:eastAsia="Times New Roman" w:hAnsi="Sylfaen" w:cs="Calibri"/>
                <w:color w:val="1E1E96"/>
                <w:sz w:val="18"/>
                <w:szCs w:val="18"/>
              </w:rPr>
              <w:t>ხარჯები</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0.0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1,606.4</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#DIV/0!</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სხვა ხარჯები</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0.0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1,606.4</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#DIV/0!</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1E1E96"/>
                <w:sz w:val="18"/>
                <w:szCs w:val="18"/>
              </w:rPr>
            </w:pPr>
            <w:r w:rsidRPr="00A50E97">
              <w:rPr>
                <w:rFonts w:ascii="Arial" w:eastAsia="Times New Roman" w:hAnsi="Arial" w:cs="Arial"/>
                <w:b/>
                <w:bCs/>
                <w:color w:val="1E1E96"/>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100" w:firstLine="180"/>
              <w:rPr>
                <w:rFonts w:ascii="Sylfaen" w:eastAsia="Times New Roman" w:hAnsi="Sylfaen" w:cs="Calibri"/>
                <w:color w:val="1E1E96"/>
                <w:sz w:val="18"/>
                <w:szCs w:val="18"/>
              </w:rPr>
            </w:pPr>
            <w:r w:rsidRPr="00A50E97">
              <w:rPr>
                <w:rFonts w:ascii="Sylfaen" w:eastAsia="Times New Roman" w:hAnsi="Sylfaen" w:cs="Calibri"/>
                <w:color w:val="1E1E96"/>
                <w:sz w:val="18"/>
                <w:szCs w:val="18"/>
              </w:rPr>
              <w:t>ფინანსური აქტივების ზრდა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5,000.0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5,000.0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4,799.2</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96.0%</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24 14 01 06</w:t>
            </w:r>
          </w:p>
        </w:tc>
        <w:tc>
          <w:tcPr>
            <w:tcW w:w="1936" w:type="pct"/>
            <w:shd w:val="clear" w:color="auto" w:fill="auto"/>
            <w:vAlign w:val="center"/>
            <w:hideMark/>
          </w:tcPr>
          <w:p w:rsidR="00A50E97" w:rsidRPr="00A50E97" w:rsidRDefault="00A50E97" w:rsidP="00A50E97">
            <w:pPr>
              <w:spacing w:after="0" w:line="240" w:lineRule="auto"/>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ხელედულა-ლაჯანური-ონი (KfW)</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10,000.0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10,000.0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5,969.3</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59.7%</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1E1E96"/>
                <w:sz w:val="18"/>
                <w:szCs w:val="18"/>
              </w:rPr>
            </w:pPr>
            <w:r w:rsidRPr="00A50E97">
              <w:rPr>
                <w:rFonts w:ascii="Arial" w:eastAsia="Times New Roman" w:hAnsi="Arial" w:cs="Arial"/>
                <w:b/>
                <w:bCs/>
                <w:color w:val="1E1E96"/>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100" w:firstLine="180"/>
              <w:rPr>
                <w:rFonts w:ascii="Sylfaen" w:eastAsia="Times New Roman" w:hAnsi="Sylfaen" w:cs="Calibri"/>
                <w:color w:val="1E1E96"/>
                <w:sz w:val="18"/>
                <w:szCs w:val="18"/>
              </w:rPr>
            </w:pPr>
            <w:r w:rsidRPr="00A50E97">
              <w:rPr>
                <w:rFonts w:ascii="Sylfaen" w:eastAsia="Times New Roman" w:hAnsi="Sylfaen" w:cs="Calibri"/>
                <w:color w:val="1E1E96"/>
                <w:sz w:val="18"/>
                <w:szCs w:val="18"/>
              </w:rPr>
              <w:t>ფინანსური აქტივების ზრდა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10,000.0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10,000.0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5,969.3</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59.7%</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24 14 03</w:t>
            </w:r>
          </w:p>
        </w:tc>
        <w:tc>
          <w:tcPr>
            <w:tcW w:w="1936" w:type="pct"/>
            <w:shd w:val="clear" w:color="auto" w:fill="auto"/>
            <w:vAlign w:val="center"/>
            <w:hideMark/>
          </w:tcPr>
          <w:p w:rsidR="00A50E97" w:rsidRPr="00A50E97" w:rsidRDefault="00A50E97" w:rsidP="00A50E97">
            <w:pPr>
              <w:spacing w:after="0" w:line="240" w:lineRule="auto"/>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საქართველოს ელექტროგადამცემი ქსელის გაფართოების ღია პროგრამა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0.0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1,398.3</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#DIV/0!</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1E1E96"/>
                <w:sz w:val="18"/>
                <w:szCs w:val="18"/>
              </w:rPr>
            </w:pPr>
            <w:r w:rsidRPr="00A50E97">
              <w:rPr>
                <w:rFonts w:ascii="Arial" w:eastAsia="Times New Roman" w:hAnsi="Arial" w:cs="Arial"/>
                <w:b/>
                <w:bCs/>
                <w:color w:val="1E1E96"/>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100" w:firstLine="180"/>
              <w:rPr>
                <w:rFonts w:ascii="Sylfaen" w:eastAsia="Times New Roman" w:hAnsi="Sylfaen" w:cs="Calibri"/>
                <w:color w:val="1E1E96"/>
                <w:sz w:val="18"/>
                <w:szCs w:val="18"/>
              </w:rPr>
            </w:pPr>
            <w:r w:rsidRPr="00A50E97">
              <w:rPr>
                <w:rFonts w:ascii="Sylfaen" w:eastAsia="Times New Roman" w:hAnsi="Sylfaen" w:cs="Calibri"/>
                <w:color w:val="1E1E96"/>
                <w:sz w:val="18"/>
                <w:szCs w:val="18"/>
              </w:rPr>
              <w:t>ფინანსური აქტივების ზრდა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0.0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1,398.3</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#DIV/0!</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24 14 03 01</w:t>
            </w:r>
          </w:p>
        </w:tc>
        <w:tc>
          <w:tcPr>
            <w:tcW w:w="1936" w:type="pct"/>
            <w:shd w:val="clear" w:color="auto" w:fill="auto"/>
            <w:vAlign w:val="center"/>
            <w:hideMark/>
          </w:tcPr>
          <w:p w:rsidR="00A50E97" w:rsidRPr="00A50E97" w:rsidRDefault="00A50E97" w:rsidP="00A50E97">
            <w:pPr>
              <w:spacing w:after="0" w:line="240" w:lineRule="auto"/>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500 კვ ეგხ-ის "ქსანი-სტეფანწმინდა" მშენებლობა (EBRD, EU, KfW)</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0.0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1,398.3</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#DIV/0!</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1E1E96"/>
                <w:sz w:val="18"/>
                <w:szCs w:val="18"/>
              </w:rPr>
            </w:pPr>
            <w:r w:rsidRPr="00A50E97">
              <w:rPr>
                <w:rFonts w:ascii="Arial" w:eastAsia="Times New Roman" w:hAnsi="Arial" w:cs="Arial"/>
                <w:b/>
                <w:bCs/>
                <w:color w:val="1E1E96"/>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100" w:firstLine="180"/>
              <w:rPr>
                <w:rFonts w:ascii="Sylfaen" w:eastAsia="Times New Roman" w:hAnsi="Sylfaen" w:cs="Calibri"/>
                <w:color w:val="1E1E96"/>
                <w:sz w:val="18"/>
                <w:szCs w:val="18"/>
              </w:rPr>
            </w:pPr>
            <w:r w:rsidRPr="00A50E97">
              <w:rPr>
                <w:rFonts w:ascii="Sylfaen" w:eastAsia="Times New Roman" w:hAnsi="Sylfaen" w:cs="Calibri"/>
                <w:color w:val="1E1E96"/>
                <w:sz w:val="18"/>
                <w:szCs w:val="18"/>
              </w:rPr>
              <w:t>ფინანსური აქტივების ზრდა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0.0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1,398.3</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#DIV/0!</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24 15</w:t>
            </w:r>
          </w:p>
        </w:tc>
        <w:tc>
          <w:tcPr>
            <w:tcW w:w="1936" w:type="pct"/>
            <w:shd w:val="clear" w:color="auto" w:fill="auto"/>
            <w:vAlign w:val="center"/>
            <w:hideMark/>
          </w:tcPr>
          <w:p w:rsidR="00A50E97" w:rsidRPr="00A50E97" w:rsidRDefault="00A50E97" w:rsidP="00A50E97">
            <w:pPr>
              <w:spacing w:after="0" w:line="240" w:lineRule="auto"/>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მოსახლეობის ელექტროენერგიითა და ბუნებრივი აირით მომარაგების გაუმჯობესება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3,550.0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3,550.0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3,247.7</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91.5%</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1E1E96"/>
                <w:sz w:val="18"/>
                <w:szCs w:val="18"/>
              </w:rPr>
            </w:pPr>
            <w:r w:rsidRPr="00A50E97">
              <w:rPr>
                <w:rFonts w:ascii="Arial" w:eastAsia="Times New Roman" w:hAnsi="Arial" w:cs="Arial"/>
                <w:b/>
                <w:bCs/>
                <w:color w:val="1E1E96"/>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100" w:firstLine="180"/>
              <w:rPr>
                <w:rFonts w:ascii="Sylfaen" w:eastAsia="Times New Roman" w:hAnsi="Sylfaen" w:cs="Calibri"/>
                <w:color w:val="1E1E96"/>
                <w:sz w:val="18"/>
                <w:szCs w:val="18"/>
              </w:rPr>
            </w:pPr>
            <w:r w:rsidRPr="00A50E97">
              <w:rPr>
                <w:rFonts w:ascii="Sylfaen" w:eastAsia="Times New Roman" w:hAnsi="Sylfaen" w:cs="Calibri"/>
                <w:color w:val="1E1E96"/>
                <w:sz w:val="18"/>
                <w:szCs w:val="18"/>
              </w:rPr>
              <w:t>ხარჯები</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3,550.0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3,550.0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3,247.7</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91.5%</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სხვა ხარჯები</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3,550.0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3,550.0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3,247.7</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91.5%</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24 16</w:t>
            </w:r>
          </w:p>
        </w:tc>
        <w:tc>
          <w:tcPr>
            <w:tcW w:w="1936" w:type="pct"/>
            <w:shd w:val="clear" w:color="auto" w:fill="auto"/>
            <w:vAlign w:val="center"/>
            <w:hideMark/>
          </w:tcPr>
          <w:p w:rsidR="00A50E97" w:rsidRPr="00A50E97" w:rsidRDefault="00A50E97" w:rsidP="00A50E97">
            <w:pPr>
              <w:spacing w:after="0" w:line="240" w:lineRule="auto"/>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საზღვაო პროფესიული განათლების ხელშეწყობა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1,400.0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1,400.0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1,592.5</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113.7%</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1E1E96"/>
                <w:sz w:val="18"/>
                <w:szCs w:val="18"/>
              </w:rPr>
            </w:pPr>
            <w:r w:rsidRPr="00A50E97">
              <w:rPr>
                <w:rFonts w:ascii="Arial" w:eastAsia="Times New Roman" w:hAnsi="Arial" w:cs="Arial"/>
                <w:b/>
                <w:bCs/>
                <w:color w:val="1E1E96"/>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100" w:firstLine="180"/>
              <w:rPr>
                <w:rFonts w:ascii="Sylfaen" w:eastAsia="Times New Roman" w:hAnsi="Sylfaen" w:cs="Calibri"/>
                <w:color w:val="1E1E96"/>
                <w:sz w:val="18"/>
                <w:szCs w:val="18"/>
              </w:rPr>
            </w:pPr>
            <w:r w:rsidRPr="00A50E97">
              <w:rPr>
                <w:rFonts w:ascii="Sylfaen" w:eastAsia="Times New Roman" w:hAnsi="Sylfaen" w:cs="Calibri"/>
                <w:color w:val="1E1E96"/>
                <w:sz w:val="18"/>
                <w:szCs w:val="18"/>
              </w:rPr>
              <w:t>ხარჯები</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1,400.0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1,400.0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1,518.1</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108.4%</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საქონელი და მომსახურება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1,400.0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1,400.0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1,400.0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100.0%</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სუბსიდიები</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0.0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118.1</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#DIV/0!</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1E1E96"/>
                <w:sz w:val="18"/>
                <w:szCs w:val="18"/>
              </w:rPr>
            </w:pPr>
            <w:r w:rsidRPr="00A50E97">
              <w:rPr>
                <w:rFonts w:ascii="Arial" w:eastAsia="Times New Roman" w:hAnsi="Arial" w:cs="Arial"/>
                <w:b/>
                <w:bCs/>
                <w:color w:val="1E1E96"/>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100" w:firstLine="180"/>
              <w:rPr>
                <w:rFonts w:ascii="Sylfaen" w:eastAsia="Times New Roman" w:hAnsi="Sylfaen" w:cs="Calibri"/>
                <w:color w:val="1E1E96"/>
                <w:sz w:val="18"/>
                <w:szCs w:val="18"/>
              </w:rPr>
            </w:pPr>
            <w:r w:rsidRPr="00A50E97">
              <w:rPr>
                <w:rFonts w:ascii="Sylfaen" w:eastAsia="Times New Roman" w:hAnsi="Sylfaen" w:cs="Calibri"/>
                <w:color w:val="1E1E96"/>
                <w:sz w:val="18"/>
                <w:szCs w:val="18"/>
              </w:rPr>
              <w:t>არაფინანსური აქტივების ზრდა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0.0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74.4</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#DIV/0!</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24 17</w:t>
            </w:r>
          </w:p>
        </w:tc>
        <w:tc>
          <w:tcPr>
            <w:tcW w:w="1936" w:type="pct"/>
            <w:shd w:val="clear" w:color="auto" w:fill="auto"/>
            <w:vAlign w:val="center"/>
            <w:hideMark/>
          </w:tcPr>
          <w:p w:rsidR="00A50E97" w:rsidRPr="00A50E97" w:rsidRDefault="00A50E97" w:rsidP="00A50E97">
            <w:pPr>
              <w:spacing w:after="0" w:line="240" w:lineRule="auto"/>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ანაკლიის ღრმაწყლოვანი ნავსადგურის განვითარება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2,850.0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2,850.0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2,472.2</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86.7%</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1E1E96"/>
                <w:sz w:val="18"/>
                <w:szCs w:val="18"/>
              </w:rPr>
            </w:pPr>
            <w:r w:rsidRPr="00A50E97">
              <w:rPr>
                <w:rFonts w:ascii="Arial" w:eastAsia="Times New Roman" w:hAnsi="Arial" w:cs="Arial"/>
                <w:b/>
                <w:bCs/>
                <w:color w:val="1E1E96"/>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100" w:firstLine="180"/>
              <w:rPr>
                <w:rFonts w:ascii="Sylfaen" w:eastAsia="Times New Roman" w:hAnsi="Sylfaen" w:cs="Calibri"/>
                <w:color w:val="1E1E96"/>
                <w:sz w:val="18"/>
                <w:szCs w:val="18"/>
              </w:rPr>
            </w:pPr>
            <w:r w:rsidRPr="00A50E97">
              <w:rPr>
                <w:rFonts w:ascii="Sylfaen" w:eastAsia="Times New Roman" w:hAnsi="Sylfaen" w:cs="Calibri"/>
                <w:color w:val="1E1E96"/>
                <w:sz w:val="18"/>
                <w:szCs w:val="18"/>
              </w:rPr>
              <w:t>ხარჯები</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2,834.0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2,834.0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2,467.5</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87.1%</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შრომის ანაზღაურება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330.0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330.0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232.7</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70.5%</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საქონელი და მომსახურება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2,500.0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2,500.0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2,234.8</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89.4%</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სოციალური უზრუნველყოფა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2.0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2.0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0.0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0.0%</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სხვა ხარჯები</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2.0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2.0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0.0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0.0%</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1E1E96"/>
                <w:sz w:val="18"/>
                <w:szCs w:val="18"/>
              </w:rPr>
            </w:pPr>
            <w:r w:rsidRPr="00A50E97">
              <w:rPr>
                <w:rFonts w:ascii="Arial" w:eastAsia="Times New Roman" w:hAnsi="Arial" w:cs="Arial"/>
                <w:b/>
                <w:bCs/>
                <w:color w:val="1E1E96"/>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100" w:firstLine="180"/>
              <w:rPr>
                <w:rFonts w:ascii="Sylfaen" w:eastAsia="Times New Roman" w:hAnsi="Sylfaen" w:cs="Calibri"/>
                <w:color w:val="1E1E96"/>
                <w:sz w:val="18"/>
                <w:szCs w:val="18"/>
              </w:rPr>
            </w:pPr>
            <w:r w:rsidRPr="00A50E97">
              <w:rPr>
                <w:rFonts w:ascii="Sylfaen" w:eastAsia="Times New Roman" w:hAnsi="Sylfaen" w:cs="Calibri"/>
                <w:color w:val="1E1E96"/>
                <w:sz w:val="18"/>
                <w:szCs w:val="18"/>
              </w:rPr>
              <w:t>არაფინანსური აქტივების ზრდა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16.0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16.0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4.7</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29.6%</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24 18</w:t>
            </w:r>
          </w:p>
        </w:tc>
        <w:tc>
          <w:tcPr>
            <w:tcW w:w="1936" w:type="pct"/>
            <w:shd w:val="clear" w:color="auto" w:fill="auto"/>
            <w:vAlign w:val="center"/>
            <w:hideMark/>
          </w:tcPr>
          <w:p w:rsidR="00A50E97" w:rsidRPr="00A50E97" w:rsidRDefault="00A50E97" w:rsidP="00A50E97">
            <w:pPr>
              <w:spacing w:after="0" w:line="240" w:lineRule="auto"/>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ორმხრივი ხელშეკრულებების ფარგლებში აღიარებული ვალდებულებების დაფარვასთან დაკავშირებული ღონისძიებები</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5,600.0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5,087.7</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5,087.7</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100.0%</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1E1E96"/>
                <w:sz w:val="18"/>
                <w:szCs w:val="18"/>
              </w:rPr>
            </w:pPr>
            <w:r w:rsidRPr="00A50E97">
              <w:rPr>
                <w:rFonts w:ascii="Arial" w:eastAsia="Times New Roman" w:hAnsi="Arial" w:cs="Arial"/>
                <w:b/>
                <w:bCs/>
                <w:color w:val="1E1E96"/>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100" w:firstLine="180"/>
              <w:rPr>
                <w:rFonts w:ascii="Sylfaen" w:eastAsia="Times New Roman" w:hAnsi="Sylfaen" w:cs="Calibri"/>
                <w:color w:val="1E1E96"/>
                <w:sz w:val="18"/>
                <w:szCs w:val="18"/>
              </w:rPr>
            </w:pPr>
            <w:r w:rsidRPr="00A50E97">
              <w:rPr>
                <w:rFonts w:ascii="Sylfaen" w:eastAsia="Times New Roman" w:hAnsi="Sylfaen" w:cs="Calibri"/>
                <w:color w:val="1E1E96"/>
                <w:sz w:val="18"/>
                <w:szCs w:val="18"/>
              </w:rPr>
              <w:t>ვალდებულებების კლება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5,600.0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5,087.7</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5,087.7</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100.0%</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24 19</w:t>
            </w:r>
          </w:p>
        </w:tc>
        <w:tc>
          <w:tcPr>
            <w:tcW w:w="1936" w:type="pct"/>
            <w:shd w:val="clear" w:color="auto" w:fill="auto"/>
            <w:vAlign w:val="center"/>
            <w:hideMark/>
          </w:tcPr>
          <w:p w:rsidR="00A50E97" w:rsidRPr="00A50E97" w:rsidRDefault="00A50E97" w:rsidP="00A50E97">
            <w:pPr>
              <w:spacing w:after="0" w:line="240" w:lineRule="auto"/>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ვარდნილისა და ენგურის ჰიდროელექტროსადგურების რეაბილიტაციის პროექტი (EBRD, EIB, EU)</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15,000.0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15,000.0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16,185.2</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107.9%</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1E1E96"/>
                <w:sz w:val="18"/>
                <w:szCs w:val="18"/>
              </w:rPr>
            </w:pPr>
            <w:r w:rsidRPr="00A50E97">
              <w:rPr>
                <w:rFonts w:ascii="Arial" w:eastAsia="Times New Roman" w:hAnsi="Arial" w:cs="Arial"/>
                <w:b/>
                <w:bCs/>
                <w:color w:val="1E1E96"/>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100" w:firstLine="180"/>
              <w:rPr>
                <w:rFonts w:ascii="Sylfaen" w:eastAsia="Times New Roman" w:hAnsi="Sylfaen" w:cs="Calibri"/>
                <w:color w:val="1E1E96"/>
                <w:sz w:val="18"/>
                <w:szCs w:val="18"/>
              </w:rPr>
            </w:pPr>
            <w:r w:rsidRPr="00A50E97">
              <w:rPr>
                <w:rFonts w:ascii="Sylfaen" w:eastAsia="Times New Roman" w:hAnsi="Sylfaen" w:cs="Calibri"/>
                <w:color w:val="1E1E96"/>
                <w:sz w:val="18"/>
                <w:szCs w:val="18"/>
              </w:rPr>
              <w:t>ხარჯები</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10,000.0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10,000.0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7,860.3</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78.6%</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სხვა ხარჯები</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10,000.0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10,000.0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7,860.3</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78.6%</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1E1E96"/>
                <w:sz w:val="18"/>
                <w:szCs w:val="18"/>
              </w:rPr>
            </w:pPr>
            <w:r w:rsidRPr="00A50E97">
              <w:rPr>
                <w:rFonts w:ascii="Arial" w:eastAsia="Times New Roman" w:hAnsi="Arial" w:cs="Arial"/>
                <w:b/>
                <w:bCs/>
                <w:color w:val="1E1E96"/>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100" w:firstLine="180"/>
              <w:rPr>
                <w:rFonts w:ascii="Sylfaen" w:eastAsia="Times New Roman" w:hAnsi="Sylfaen" w:cs="Calibri"/>
                <w:color w:val="1E1E96"/>
                <w:sz w:val="18"/>
                <w:szCs w:val="18"/>
              </w:rPr>
            </w:pPr>
            <w:r w:rsidRPr="00A50E97">
              <w:rPr>
                <w:rFonts w:ascii="Sylfaen" w:eastAsia="Times New Roman" w:hAnsi="Sylfaen" w:cs="Calibri"/>
                <w:color w:val="1E1E96"/>
                <w:sz w:val="18"/>
                <w:szCs w:val="18"/>
              </w:rPr>
              <w:t>ფინანსური აქტივების ზრდა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5,000.0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5,000.0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8,324.9</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166.5%</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24 20</w:t>
            </w:r>
          </w:p>
        </w:tc>
        <w:tc>
          <w:tcPr>
            <w:tcW w:w="1936" w:type="pct"/>
            <w:shd w:val="clear" w:color="auto" w:fill="auto"/>
            <w:vAlign w:val="center"/>
            <w:hideMark/>
          </w:tcPr>
          <w:p w:rsidR="00A50E97" w:rsidRPr="00A50E97" w:rsidRDefault="00A50E97" w:rsidP="00A50E97">
            <w:pPr>
              <w:spacing w:after="0" w:line="240" w:lineRule="auto"/>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სივრცითი და ქალაქთმშენებლობითი განვითარება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7,000.0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7,000.0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5,843.6</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83.5%</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1E1E96"/>
                <w:sz w:val="18"/>
                <w:szCs w:val="18"/>
              </w:rPr>
            </w:pPr>
            <w:r w:rsidRPr="00A50E97">
              <w:rPr>
                <w:rFonts w:ascii="Arial" w:eastAsia="Times New Roman" w:hAnsi="Arial" w:cs="Arial"/>
                <w:b/>
                <w:bCs/>
                <w:color w:val="1E1E96"/>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100" w:firstLine="180"/>
              <w:rPr>
                <w:rFonts w:ascii="Sylfaen" w:eastAsia="Times New Roman" w:hAnsi="Sylfaen" w:cs="Calibri"/>
                <w:color w:val="1E1E96"/>
                <w:sz w:val="18"/>
                <w:szCs w:val="18"/>
              </w:rPr>
            </w:pPr>
            <w:r w:rsidRPr="00A50E97">
              <w:rPr>
                <w:rFonts w:ascii="Sylfaen" w:eastAsia="Times New Roman" w:hAnsi="Sylfaen" w:cs="Calibri"/>
                <w:color w:val="1E1E96"/>
                <w:sz w:val="18"/>
                <w:szCs w:val="18"/>
              </w:rPr>
              <w:t>ხარჯები</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6,990.0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6,822.0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5,737.4</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84.1%</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lastRenderedPageBreak/>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შრომის ანაზღაურება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700.0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696.0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686.8</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98.7%</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საქონელი და მომსახურება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6,273.0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6,094.0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5,031.0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82.6%</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სოციალური უზრუნველყოფა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2.0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17.0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16.6</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97.8%</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სხვა ხარჯები</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15.0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15.0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2.9</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19.4%</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1E1E96"/>
                <w:sz w:val="18"/>
                <w:szCs w:val="18"/>
              </w:rPr>
            </w:pPr>
            <w:r w:rsidRPr="00A50E97">
              <w:rPr>
                <w:rFonts w:ascii="Arial" w:eastAsia="Times New Roman" w:hAnsi="Arial" w:cs="Arial"/>
                <w:b/>
                <w:bCs/>
                <w:color w:val="1E1E96"/>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100" w:firstLine="180"/>
              <w:rPr>
                <w:rFonts w:ascii="Sylfaen" w:eastAsia="Times New Roman" w:hAnsi="Sylfaen" w:cs="Calibri"/>
                <w:color w:val="1E1E96"/>
                <w:sz w:val="18"/>
                <w:szCs w:val="18"/>
              </w:rPr>
            </w:pPr>
            <w:r w:rsidRPr="00A50E97">
              <w:rPr>
                <w:rFonts w:ascii="Sylfaen" w:eastAsia="Times New Roman" w:hAnsi="Sylfaen" w:cs="Calibri"/>
                <w:color w:val="1E1E96"/>
                <w:sz w:val="18"/>
                <w:szCs w:val="18"/>
              </w:rPr>
              <w:t>არაფინანსური აქტივების ზრდა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10.0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178.0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106.2</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59.7%</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24 21</w:t>
            </w:r>
          </w:p>
        </w:tc>
        <w:tc>
          <w:tcPr>
            <w:tcW w:w="1936" w:type="pct"/>
            <w:shd w:val="clear" w:color="auto" w:fill="auto"/>
            <w:vAlign w:val="center"/>
            <w:hideMark/>
          </w:tcPr>
          <w:p w:rsidR="00A50E97" w:rsidRPr="00A50E97" w:rsidRDefault="00A50E97" w:rsidP="00A50E97">
            <w:pPr>
              <w:spacing w:after="0" w:line="240" w:lineRule="auto"/>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კურორტების განვითარების ხელშეწყობა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5,755.0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5,755.0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5,367.4</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93.3%</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1E1E96"/>
                <w:sz w:val="18"/>
                <w:szCs w:val="18"/>
              </w:rPr>
            </w:pPr>
            <w:r w:rsidRPr="00A50E97">
              <w:rPr>
                <w:rFonts w:ascii="Arial" w:eastAsia="Times New Roman" w:hAnsi="Arial" w:cs="Arial"/>
                <w:b/>
                <w:bCs/>
                <w:color w:val="1E1E96"/>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100" w:firstLine="180"/>
              <w:rPr>
                <w:rFonts w:ascii="Sylfaen" w:eastAsia="Times New Roman" w:hAnsi="Sylfaen" w:cs="Calibri"/>
                <w:color w:val="1E1E96"/>
                <w:sz w:val="18"/>
                <w:szCs w:val="18"/>
              </w:rPr>
            </w:pPr>
            <w:r w:rsidRPr="00A50E97">
              <w:rPr>
                <w:rFonts w:ascii="Sylfaen" w:eastAsia="Times New Roman" w:hAnsi="Sylfaen" w:cs="Calibri"/>
                <w:color w:val="1E1E96"/>
                <w:sz w:val="18"/>
                <w:szCs w:val="18"/>
              </w:rPr>
              <w:t>ხარჯები</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5,705.0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5,503.0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5,191.3</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94.3%</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შრომის ანაზღაურება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685.0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685.0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640.0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93.4%</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საქონელი და მომსახურება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5,000.0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4,798.0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4,545.6</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94.7%</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სოციალური უზრუნველყოფა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15.0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15.0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1.5</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9.7%</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სხვა ხარჯები</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5.0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5.0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4.3</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85.4%</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1E1E96"/>
                <w:sz w:val="18"/>
                <w:szCs w:val="18"/>
              </w:rPr>
            </w:pPr>
            <w:r w:rsidRPr="00A50E97">
              <w:rPr>
                <w:rFonts w:ascii="Arial" w:eastAsia="Times New Roman" w:hAnsi="Arial" w:cs="Arial"/>
                <w:b/>
                <w:bCs/>
                <w:color w:val="1E1E96"/>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100" w:firstLine="180"/>
              <w:rPr>
                <w:rFonts w:ascii="Sylfaen" w:eastAsia="Times New Roman" w:hAnsi="Sylfaen" w:cs="Calibri"/>
                <w:color w:val="1E1E96"/>
                <w:sz w:val="18"/>
                <w:szCs w:val="18"/>
              </w:rPr>
            </w:pPr>
            <w:r w:rsidRPr="00A50E97">
              <w:rPr>
                <w:rFonts w:ascii="Sylfaen" w:eastAsia="Times New Roman" w:hAnsi="Sylfaen" w:cs="Calibri"/>
                <w:color w:val="1E1E96"/>
                <w:sz w:val="18"/>
                <w:szCs w:val="18"/>
              </w:rPr>
              <w:t>არაფინანსური აქტივების ზრდა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50.0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252.0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176.1</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69.9%</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25 00</w:t>
            </w:r>
          </w:p>
        </w:tc>
        <w:tc>
          <w:tcPr>
            <w:tcW w:w="1936" w:type="pct"/>
            <w:shd w:val="clear" w:color="auto" w:fill="auto"/>
            <w:vAlign w:val="center"/>
            <w:hideMark/>
          </w:tcPr>
          <w:p w:rsidR="00A50E97" w:rsidRPr="00A50E97" w:rsidRDefault="00A50E97" w:rsidP="00A50E97">
            <w:pPr>
              <w:spacing w:after="0" w:line="240" w:lineRule="auto"/>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საქართველოს რეგიონული განვითარებისა და ინფრასტრუქტურის სამინისტრო</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3,350,920.0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3,351,432.7</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3,438,031.0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102.6%</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1E1E96"/>
                <w:sz w:val="18"/>
                <w:szCs w:val="18"/>
              </w:rPr>
            </w:pPr>
            <w:r w:rsidRPr="00A50E97">
              <w:rPr>
                <w:rFonts w:ascii="Arial" w:eastAsia="Times New Roman" w:hAnsi="Arial" w:cs="Arial"/>
                <w:b/>
                <w:bCs/>
                <w:color w:val="1E1E96"/>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100" w:firstLine="180"/>
              <w:rPr>
                <w:rFonts w:ascii="Sylfaen" w:eastAsia="Times New Roman" w:hAnsi="Sylfaen" w:cs="Calibri"/>
                <w:color w:val="1E1E96"/>
                <w:sz w:val="18"/>
                <w:szCs w:val="18"/>
              </w:rPr>
            </w:pPr>
            <w:r w:rsidRPr="00A50E97">
              <w:rPr>
                <w:rFonts w:ascii="Sylfaen" w:eastAsia="Times New Roman" w:hAnsi="Sylfaen" w:cs="Calibri"/>
                <w:color w:val="1E1E96"/>
                <w:sz w:val="18"/>
                <w:szCs w:val="18"/>
              </w:rPr>
              <w:t>ხარჯები</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601,460.0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617,627.5</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636,473.5</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103.1%</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შრომის ანაზღაურება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13,075.0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12,115.0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12,108.1</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99.9%</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საქონელი და მომსახურება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167,350.0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174,589.7</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174,620.7</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100.0%</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სუბსიდიები</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71,960.0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93,170.0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112,012.5</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120.2%</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გრანტები</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25,020.0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15,169.8</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15,165.8</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100.0%</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სოციალური უზრუნველყოფა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170.0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253.0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252.2</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99.7%</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სხვა ხარჯები</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323,885.0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322,330.0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322,314.3</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100.0%</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1E1E96"/>
                <w:sz w:val="18"/>
                <w:szCs w:val="18"/>
              </w:rPr>
            </w:pPr>
            <w:r w:rsidRPr="00A50E97">
              <w:rPr>
                <w:rFonts w:ascii="Arial" w:eastAsia="Times New Roman" w:hAnsi="Arial" w:cs="Arial"/>
                <w:b/>
                <w:bCs/>
                <w:color w:val="1E1E96"/>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100" w:firstLine="180"/>
              <w:rPr>
                <w:rFonts w:ascii="Sylfaen" w:eastAsia="Times New Roman" w:hAnsi="Sylfaen" w:cs="Calibri"/>
                <w:color w:val="1E1E96"/>
                <w:sz w:val="18"/>
                <w:szCs w:val="18"/>
              </w:rPr>
            </w:pPr>
            <w:r w:rsidRPr="00A50E97">
              <w:rPr>
                <w:rFonts w:ascii="Sylfaen" w:eastAsia="Times New Roman" w:hAnsi="Sylfaen" w:cs="Calibri"/>
                <w:color w:val="1E1E96"/>
                <w:sz w:val="18"/>
                <w:szCs w:val="18"/>
              </w:rPr>
              <w:t>არაფინანსური აქტივების ზრდა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2,539,860.0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2,535,430.2</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2,602,638.8</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102.7%</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1E1E96"/>
                <w:sz w:val="18"/>
                <w:szCs w:val="18"/>
              </w:rPr>
            </w:pPr>
            <w:r w:rsidRPr="00A50E97">
              <w:rPr>
                <w:rFonts w:ascii="Arial" w:eastAsia="Times New Roman" w:hAnsi="Arial" w:cs="Arial"/>
                <w:b/>
                <w:bCs/>
                <w:color w:val="1E1E96"/>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100" w:firstLine="180"/>
              <w:rPr>
                <w:rFonts w:ascii="Sylfaen" w:eastAsia="Times New Roman" w:hAnsi="Sylfaen" w:cs="Calibri"/>
                <w:color w:val="1E1E96"/>
                <w:sz w:val="18"/>
                <w:szCs w:val="18"/>
              </w:rPr>
            </w:pPr>
            <w:r w:rsidRPr="00A50E97">
              <w:rPr>
                <w:rFonts w:ascii="Sylfaen" w:eastAsia="Times New Roman" w:hAnsi="Sylfaen" w:cs="Calibri"/>
                <w:color w:val="1E1E96"/>
                <w:sz w:val="18"/>
                <w:szCs w:val="18"/>
              </w:rPr>
              <w:t>ფინანსური აქტივების ზრდა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209,600.0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198,375.0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198,918.7</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100.3%</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25 01</w:t>
            </w:r>
          </w:p>
        </w:tc>
        <w:tc>
          <w:tcPr>
            <w:tcW w:w="1936" w:type="pct"/>
            <w:shd w:val="clear" w:color="auto" w:fill="auto"/>
            <w:vAlign w:val="center"/>
            <w:hideMark/>
          </w:tcPr>
          <w:p w:rsidR="00A50E97" w:rsidRPr="00A50E97" w:rsidRDefault="00A50E97" w:rsidP="00A50E97">
            <w:pPr>
              <w:spacing w:after="0" w:line="240" w:lineRule="auto"/>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რეგიონებისა და ინფრასტრუქტურის განვითარების პოლიტიკის შემუშავება და მართვა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8,400.0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9,372.7</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9,343.1</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99.7%</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1E1E96"/>
                <w:sz w:val="18"/>
                <w:szCs w:val="18"/>
              </w:rPr>
            </w:pPr>
            <w:r w:rsidRPr="00A50E97">
              <w:rPr>
                <w:rFonts w:ascii="Arial" w:eastAsia="Times New Roman" w:hAnsi="Arial" w:cs="Arial"/>
                <w:b/>
                <w:bCs/>
                <w:color w:val="1E1E96"/>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100" w:firstLine="180"/>
              <w:rPr>
                <w:rFonts w:ascii="Sylfaen" w:eastAsia="Times New Roman" w:hAnsi="Sylfaen" w:cs="Calibri"/>
                <w:color w:val="1E1E96"/>
                <w:sz w:val="18"/>
                <w:szCs w:val="18"/>
              </w:rPr>
            </w:pPr>
            <w:r w:rsidRPr="00A50E97">
              <w:rPr>
                <w:rFonts w:ascii="Sylfaen" w:eastAsia="Times New Roman" w:hAnsi="Sylfaen" w:cs="Calibri"/>
                <w:color w:val="1E1E96"/>
                <w:sz w:val="18"/>
                <w:szCs w:val="18"/>
              </w:rPr>
              <w:t>ხარჯები</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8,330.0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8,851.7</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8,822.3</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99.7%</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შრომის ანაზღაურება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5,500.0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4,690.0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4,687.9</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100.0%</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საქონელი და მომსახურება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2,400.0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4,065.7</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4,039.8</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99.4%</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სოციალური უზრუნველყოფა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70.0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53.0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52.4</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98.8%</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სხვა ხარჯები</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360.0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43.0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42.3</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98.5%</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1E1E96"/>
                <w:sz w:val="18"/>
                <w:szCs w:val="18"/>
              </w:rPr>
            </w:pPr>
            <w:r w:rsidRPr="00A50E97">
              <w:rPr>
                <w:rFonts w:ascii="Arial" w:eastAsia="Times New Roman" w:hAnsi="Arial" w:cs="Arial"/>
                <w:b/>
                <w:bCs/>
                <w:color w:val="1E1E96"/>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100" w:firstLine="180"/>
              <w:rPr>
                <w:rFonts w:ascii="Sylfaen" w:eastAsia="Times New Roman" w:hAnsi="Sylfaen" w:cs="Calibri"/>
                <w:color w:val="1E1E96"/>
                <w:sz w:val="18"/>
                <w:szCs w:val="18"/>
              </w:rPr>
            </w:pPr>
            <w:r w:rsidRPr="00A50E97">
              <w:rPr>
                <w:rFonts w:ascii="Sylfaen" w:eastAsia="Times New Roman" w:hAnsi="Sylfaen" w:cs="Calibri"/>
                <w:color w:val="1E1E96"/>
                <w:sz w:val="18"/>
                <w:szCs w:val="18"/>
              </w:rPr>
              <w:t>არაფინანსური აქტივების ზრდა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70.0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521.0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520.8</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100.0%</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25 02</w:t>
            </w:r>
          </w:p>
        </w:tc>
        <w:tc>
          <w:tcPr>
            <w:tcW w:w="1936" w:type="pct"/>
            <w:shd w:val="clear" w:color="auto" w:fill="auto"/>
            <w:vAlign w:val="center"/>
            <w:hideMark/>
          </w:tcPr>
          <w:p w:rsidR="00A50E97" w:rsidRPr="00A50E97" w:rsidRDefault="00A50E97" w:rsidP="00A50E97">
            <w:pPr>
              <w:spacing w:after="0" w:line="240" w:lineRule="auto"/>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საგზაო ინფრასტრუქტურის გაუმჯობესების ღონისძიებები</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1,914,345.0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1,937,463.0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2,022,088.4</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104.4%</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1E1E96"/>
                <w:sz w:val="18"/>
                <w:szCs w:val="18"/>
              </w:rPr>
            </w:pPr>
            <w:r w:rsidRPr="00A50E97">
              <w:rPr>
                <w:rFonts w:ascii="Arial" w:eastAsia="Times New Roman" w:hAnsi="Arial" w:cs="Arial"/>
                <w:b/>
                <w:bCs/>
                <w:color w:val="1E1E96"/>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100" w:firstLine="180"/>
              <w:rPr>
                <w:rFonts w:ascii="Sylfaen" w:eastAsia="Times New Roman" w:hAnsi="Sylfaen" w:cs="Calibri"/>
                <w:color w:val="1E1E96"/>
                <w:sz w:val="18"/>
                <w:szCs w:val="18"/>
              </w:rPr>
            </w:pPr>
            <w:r w:rsidRPr="00A50E97">
              <w:rPr>
                <w:rFonts w:ascii="Sylfaen" w:eastAsia="Times New Roman" w:hAnsi="Sylfaen" w:cs="Calibri"/>
                <w:color w:val="1E1E96"/>
                <w:sz w:val="18"/>
                <w:szCs w:val="18"/>
              </w:rPr>
              <w:t>ხარჯები</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186,795.0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222,090.0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239,907.5</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108.0%</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შრომის ანაზღაურება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7,575.0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7,425.0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7,420.2</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99.9%</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საქონელი და მომსახურება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164,950.0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170,524.0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170,580.9</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100.0%</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სუბსიდიები</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12,700.0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42,950.0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60,728.2</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141.4%</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გრანტები</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20.0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0.0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0.0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#DIV/0!</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სოციალური უზრუნველყოფა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100.0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200.0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199.8</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99.9%</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სხვა ხარჯები</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1,450.0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991.0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978.4</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98.7%</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1E1E96"/>
                <w:sz w:val="18"/>
                <w:szCs w:val="18"/>
              </w:rPr>
            </w:pPr>
            <w:r w:rsidRPr="00A50E97">
              <w:rPr>
                <w:rFonts w:ascii="Arial" w:eastAsia="Times New Roman" w:hAnsi="Arial" w:cs="Arial"/>
                <w:b/>
                <w:bCs/>
                <w:color w:val="1E1E96"/>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100" w:firstLine="180"/>
              <w:rPr>
                <w:rFonts w:ascii="Sylfaen" w:eastAsia="Times New Roman" w:hAnsi="Sylfaen" w:cs="Calibri"/>
                <w:color w:val="1E1E96"/>
                <w:sz w:val="18"/>
                <w:szCs w:val="18"/>
              </w:rPr>
            </w:pPr>
            <w:r w:rsidRPr="00A50E97">
              <w:rPr>
                <w:rFonts w:ascii="Sylfaen" w:eastAsia="Times New Roman" w:hAnsi="Sylfaen" w:cs="Calibri"/>
                <w:color w:val="1E1E96"/>
                <w:sz w:val="18"/>
                <w:szCs w:val="18"/>
              </w:rPr>
              <w:t>არაფინანსური აქტივების ზრდა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1,727,550.0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1,715,373.0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1,782,180.9</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103.9%</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25 02 01</w:t>
            </w:r>
          </w:p>
        </w:tc>
        <w:tc>
          <w:tcPr>
            <w:tcW w:w="1936" w:type="pct"/>
            <w:shd w:val="clear" w:color="auto" w:fill="auto"/>
            <w:vAlign w:val="center"/>
            <w:hideMark/>
          </w:tcPr>
          <w:p w:rsidR="00A50E97" w:rsidRPr="00A50E97" w:rsidRDefault="00A50E97" w:rsidP="00A50E97">
            <w:pPr>
              <w:spacing w:after="0" w:line="240" w:lineRule="auto"/>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საავტომობილო გზების პროგრამების მართვა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10,345.0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10,566.0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10,553.8</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99.9%</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1E1E96"/>
                <w:sz w:val="18"/>
                <w:szCs w:val="18"/>
              </w:rPr>
            </w:pPr>
            <w:r w:rsidRPr="00A50E97">
              <w:rPr>
                <w:rFonts w:ascii="Arial" w:eastAsia="Times New Roman" w:hAnsi="Arial" w:cs="Arial"/>
                <w:b/>
                <w:bCs/>
                <w:color w:val="1E1E96"/>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100" w:firstLine="180"/>
              <w:rPr>
                <w:rFonts w:ascii="Sylfaen" w:eastAsia="Times New Roman" w:hAnsi="Sylfaen" w:cs="Calibri"/>
                <w:color w:val="1E1E96"/>
                <w:sz w:val="18"/>
                <w:szCs w:val="18"/>
              </w:rPr>
            </w:pPr>
            <w:r w:rsidRPr="00A50E97">
              <w:rPr>
                <w:rFonts w:ascii="Sylfaen" w:eastAsia="Times New Roman" w:hAnsi="Sylfaen" w:cs="Calibri"/>
                <w:color w:val="1E1E96"/>
                <w:sz w:val="18"/>
                <w:szCs w:val="18"/>
              </w:rPr>
              <w:t>ხარჯები</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10,245.0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10,556.0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10,545.1</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99.9%</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შრომის ანაზღაურება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7,575.0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7,425.0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7,420.2</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99.9%</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საქონელი და მომსახურება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2,450.0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2,670.0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2,664.5</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99.8%</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გრანტები</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20.0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0.0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0.0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#DIV/0!</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სოციალური უზრუნველყოფა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100.0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200.0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199.8</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99.9%</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სხვა ხარჯები</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100.0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261.0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260.5</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99.8%</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1E1E96"/>
                <w:sz w:val="18"/>
                <w:szCs w:val="18"/>
              </w:rPr>
            </w:pPr>
            <w:r w:rsidRPr="00A50E97">
              <w:rPr>
                <w:rFonts w:ascii="Arial" w:eastAsia="Times New Roman" w:hAnsi="Arial" w:cs="Arial"/>
                <w:b/>
                <w:bCs/>
                <w:color w:val="1E1E96"/>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100" w:firstLine="180"/>
              <w:rPr>
                <w:rFonts w:ascii="Sylfaen" w:eastAsia="Times New Roman" w:hAnsi="Sylfaen" w:cs="Calibri"/>
                <w:color w:val="1E1E96"/>
                <w:sz w:val="18"/>
                <w:szCs w:val="18"/>
              </w:rPr>
            </w:pPr>
            <w:r w:rsidRPr="00A50E97">
              <w:rPr>
                <w:rFonts w:ascii="Sylfaen" w:eastAsia="Times New Roman" w:hAnsi="Sylfaen" w:cs="Calibri"/>
                <w:color w:val="1E1E96"/>
                <w:sz w:val="18"/>
                <w:szCs w:val="18"/>
              </w:rPr>
              <w:t>არაფინანსური აქტივების ზრდა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100.0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10.0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8.8</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87.9%</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25 02 02</w:t>
            </w:r>
          </w:p>
        </w:tc>
        <w:tc>
          <w:tcPr>
            <w:tcW w:w="1936" w:type="pct"/>
            <w:shd w:val="clear" w:color="auto" w:fill="auto"/>
            <w:vAlign w:val="center"/>
            <w:hideMark/>
          </w:tcPr>
          <w:p w:rsidR="00A50E97" w:rsidRPr="00A50E97" w:rsidRDefault="00A50E97" w:rsidP="00A50E97">
            <w:pPr>
              <w:spacing w:after="0" w:line="240" w:lineRule="auto"/>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საავტომობილო გზების მშენებლობა და მოვლა-შენახვა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724,200.0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695,732.0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697,625.7</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100.3%</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1E1E96"/>
                <w:sz w:val="18"/>
                <w:szCs w:val="18"/>
              </w:rPr>
            </w:pPr>
            <w:r w:rsidRPr="00A50E97">
              <w:rPr>
                <w:rFonts w:ascii="Arial" w:eastAsia="Times New Roman" w:hAnsi="Arial" w:cs="Arial"/>
                <w:b/>
                <w:bCs/>
                <w:color w:val="1E1E96"/>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100" w:firstLine="180"/>
              <w:rPr>
                <w:rFonts w:ascii="Sylfaen" w:eastAsia="Times New Roman" w:hAnsi="Sylfaen" w:cs="Calibri"/>
                <w:color w:val="1E1E96"/>
                <w:sz w:val="18"/>
                <w:szCs w:val="18"/>
              </w:rPr>
            </w:pPr>
            <w:r w:rsidRPr="00A50E97">
              <w:rPr>
                <w:rFonts w:ascii="Sylfaen" w:eastAsia="Times New Roman" w:hAnsi="Sylfaen" w:cs="Calibri"/>
                <w:color w:val="1E1E96"/>
                <w:sz w:val="18"/>
                <w:szCs w:val="18"/>
              </w:rPr>
              <w:t>ხარჯები</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163,920.0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169,434.0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169,885.4</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100.3%</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lastRenderedPageBreak/>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საქონელი და მომსახურება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162,500.0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167,854.0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167,916.4</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100.0%</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სუბსიდიები</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1,070.0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1,000.0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1,398.3</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139.8%</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სხვა ხარჯები</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350.0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580.0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570.7</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98.4%</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1E1E96"/>
                <w:sz w:val="18"/>
                <w:szCs w:val="18"/>
              </w:rPr>
            </w:pPr>
            <w:r w:rsidRPr="00A50E97">
              <w:rPr>
                <w:rFonts w:ascii="Arial" w:eastAsia="Times New Roman" w:hAnsi="Arial" w:cs="Arial"/>
                <w:b/>
                <w:bCs/>
                <w:color w:val="1E1E96"/>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100" w:firstLine="180"/>
              <w:rPr>
                <w:rFonts w:ascii="Sylfaen" w:eastAsia="Times New Roman" w:hAnsi="Sylfaen" w:cs="Calibri"/>
                <w:color w:val="1E1E96"/>
                <w:sz w:val="18"/>
                <w:szCs w:val="18"/>
              </w:rPr>
            </w:pPr>
            <w:r w:rsidRPr="00A50E97">
              <w:rPr>
                <w:rFonts w:ascii="Sylfaen" w:eastAsia="Times New Roman" w:hAnsi="Sylfaen" w:cs="Calibri"/>
                <w:color w:val="1E1E96"/>
                <w:sz w:val="18"/>
                <w:szCs w:val="18"/>
              </w:rPr>
              <w:t>არაფინანსური აქტივების ზრდა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560,280.0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526,298.0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527,740.3</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100.3%</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25 02 03</w:t>
            </w:r>
          </w:p>
        </w:tc>
        <w:tc>
          <w:tcPr>
            <w:tcW w:w="1936" w:type="pct"/>
            <w:shd w:val="clear" w:color="auto" w:fill="auto"/>
            <w:vAlign w:val="center"/>
            <w:hideMark/>
          </w:tcPr>
          <w:p w:rsidR="00A50E97" w:rsidRPr="00A50E97" w:rsidRDefault="00A50E97" w:rsidP="00A50E97">
            <w:pPr>
              <w:spacing w:after="0" w:line="240" w:lineRule="auto"/>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ჩქაროსნული ავტომაგისტრალების მშენებლობა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1,179,800.0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1,231,165.0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1,313,908.9</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106.7%</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1E1E96"/>
                <w:sz w:val="18"/>
                <w:szCs w:val="18"/>
              </w:rPr>
            </w:pPr>
            <w:r w:rsidRPr="00A50E97">
              <w:rPr>
                <w:rFonts w:ascii="Arial" w:eastAsia="Times New Roman" w:hAnsi="Arial" w:cs="Arial"/>
                <w:b/>
                <w:bCs/>
                <w:color w:val="1E1E96"/>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100" w:firstLine="180"/>
              <w:rPr>
                <w:rFonts w:ascii="Sylfaen" w:eastAsia="Times New Roman" w:hAnsi="Sylfaen" w:cs="Calibri"/>
                <w:color w:val="1E1E96"/>
                <w:sz w:val="18"/>
                <w:szCs w:val="18"/>
              </w:rPr>
            </w:pPr>
            <w:r w:rsidRPr="00A50E97">
              <w:rPr>
                <w:rFonts w:ascii="Sylfaen" w:eastAsia="Times New Roman" w:hAnsi="Sylfaen" w:cs="Calibri"/>
                <w:color w:val="1E1E96"/>
                <w:sz w:val="18"/>
                <w:szCs w:val="18"/>
              </w:rPr>
              <w:t>ხარჯები</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12,630.0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42,100.0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59,477.1</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141.3%</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სუბსიდიები</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11,630.0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41,950.0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59,329.8</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141.4%</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სხვა ხარჯები</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1,000.0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150.0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147.2</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98.1%</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1E1E96"/>
                <w:sz w:val="18"/>
                <w:szCs w:val="18"/>
              </w:rPr>
            </w:pPr>
            <w:r w:rsidRPr="00A50E97">
              <w:rPr>
                <w:rFonts w:ascii="Arial" w:eastAsia="Times New Roman" w:hAnsi="Arial" w:cs="Arial"/>
                <w:b/>
                <w:bCs/>
                <w:color w:val="1E1E96"/>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100" w:firstLine="180"/>
              <w:rPr>
                <w:rFonts w:ascii="Sylfaen" w:eastAsia="Times New Roman" w:hAnsi="Sylfaen" w:cs="Calibri"/>
                <w:color w:val="1E1E96"/>
                <w:sz w:val="18"/>
                <w:szCs w:val="18"/>
              </w:rPr>
            </w:pPr>
            <w:r w:rsidRPr="00A50E97">
              <w:rPr>
                <w:rFonts w:ascii="Sylfaen" w:eastAsia="Times New Roman" w:hAnsi="Sylfaen" w:cs="Calibri"/>
                <w:color w:val="1E1E96"/>
                <w:sz w:val="18"/>
                <w:szCs w:val="18"/>
              </w:rPr>
              <w:t>არაფინანსური აქტივების ზრდა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1,167,170.0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1,189,065.0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1,254,431.8</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105.5%</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25 03</w:t>
            </w:r>
          </w:p>
        </w:tc>
        <w:tc>
          <w:tcPr>
            <w:tcW w:w="1936" w:type="pct"/>
            <w:shd w:val="clear" w:color="auto" w:fill="auto"/>
            <w:vAlign w:val="center"/>
            <w:hideMark/>
          </w:tcPr>
          <w:p w:rsidR="00A50E97" w:rsidRPr="00A50E97" w:rsidRDefault="00A50E97" w:rsidP="00A50E97">
            <w:pPr>
              <w:spacing w:after="0" w:line="240" w:lineRule="auto"/>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რეგიონული და მუნიციპალური ინფრასტრუქტურის რეაბილიტაცია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420,000.0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445,687.0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448,814.2</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100.7%</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1E1E96"/>
                <w:sz w:val="18"/>
                <w:szCs w:val="18"/>
              </w:rPr>
            </w:pPr>
            <w:r w:rsidRPr="00A50E97">
              <w:rPr>
                <w:rFonts w:ascii="Arial" w:eastAsia="Times New Roman" w:hAnsi="Arial" w:cs="Arial"/>
                <w:b/>
                <w:bCs/>
                <w:color w:val="1E1E96"/>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100" w:firstLine="180"/>
              <w:rPr>
                <w:rFonts w:ascii="Sylfaen" w:eastAsia="Times New Roman" w:hAnsi="Sylfaen" w:cs="Calibri"/>
                <w:color w:val="1E1E96"/>
                <w:sz w:val="18"/>
                <w:szCs w:val="18"/>
              </w:rPr>
            </w:pPr>
            <w:r w:rsidRPr="00A50E97">
              <w:rPr>
                <w:rFonts w:ascii="Sylfaen" w:eastAsia="Times New Roman" w:hAnsi="Sylfaen" w:cs="Calibri"/>
                <w:color w:val="1E1E96"/>
                <w:sz w:val="18"/>
                <w:szCs w:val="18"/>
              </w:rPr>
              <w:t>ხარჯები</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25,610.0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18,327.8</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18,351.3</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100.1%</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სუბსიდიები</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5,610.0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6,584.0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6,608.3</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100.4%</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გრანტები</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20,000.0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11,743.8</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11,743.0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100.0%</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1E1E96"/>
                <w:sz w:val="18"/>
                <w:szCs w:val="18"/>
              </w:rPr>
            </w:pPr>
            <w:r w:rsidRPr="00A50E97">
              <w:rPr>
                <w:rFonts w:ascii="Arial" w:eastAsia="Times New Roman" w:hAnsi="Arial" w:cs="Arial"/>
                <w:b/>
                <w:bCs/>
                <w:color w:val="1E1E96"/>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100" w:firstLine="180"/>
              <w:rPr>
                <w:rFonts w:ascii="Sylfaen" w:eastAsia="Times New Roman" w:hAnsi="Sylfaen" w:cs="Calibri"/>
                <w:color w:val="1E1E96"/>
                <w:sz w:val="18"/>
                <w:szCs w:val="18"/>
              </w:rPr>
            </w:pPr>
            <w:r w:rsidRPr="00A50E97">
              <w:rPr>
                <w:rFonts w:ascii="Sylfaen" w:eastAsia="Times New Roman" w:hAnsi="Sylfaen" w:cs="Calibri"/>
                <w:color w:val="1E1E96"/>
                <w:sz w:val="18"/>
                <w:szCs w:val="18"/>
              </w:rPr>
              <w:t>არაფინანსური აქტივების ზრდა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394,390.0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427,359.2</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430,462.9</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100.7%</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25 04</w:t>
            </w:r>
          </w:p>
        </w:tc>
        <w:tc>
          <w:tcPr>
            <w:tcW w:w="1936" w:type="pct"/>
            <w:shd w:val="clear" w:color="auto" w:fill="auto"/>
            <w:vAlign w:val="center"/>
            <w:hideMark/>
          </w:tcPr>
          <w:p w:rsidR="00A50E97" w:rsidRPr="00A50E97" w:rsidRDefault="00A50E97" w:rsidP="00A50E97">
            <w:pPr>
              <w:spacing w:after="0" w:line="240" w:lineRule="auto"/>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წყალმომარაგების ინფრასტრუქტურის აღდგენა-რეაბილიტაცია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520,000.0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520,000.0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521,137.9</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100.2%</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1E1E96"/>
                <w:sz w:val="18"/>
                <w:szCs w:val="18"/>
              </w:rPr>
            </w:pPr>
            <w:r w:rsidRPr="00A50E97">
              <w:rPr>
                <w:rFonts w:ascii="Arial" w:eastAsia="Times New Roman" w:hAnsi="Arial" w:cs="Arial"/>
                <w:b/>
                <w:bCs/>
                <w:color w:val="1E1E96"/>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100" w:firstLine="180"/>
              <w:rPr>
                <w:rFonts w:ascii="Sylfaen" w:eastAsia="Times New Roman" w:hAnsi="Sylfaen" w:cs="Calibri"/>
                <w:color w:val="1E1E96"/>
                <w:sz w:val="18"/>
                <w:szCs w:val="18"/>
              </w:rPr>
            </w:pPr>
            <w:r w:rsidRPr="00A50E97">
              <w:rPr>
                <w:rFonts w:ascii="Sylfaen" w:eastAsia="Times New Roman" w:hAnsi="Sylfaen" w:cs="Calibri"/>
                <w:color w:val="1E1E96"/>
                <w:sz w:val="18"/>
                <w:szCs w:val="18"/>
              </w:rPr>
              <w:t>ხარჯები</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336,900.0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336,750.0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338,030.3</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100.4%</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სუბსიდიები</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26,900.0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26,900.0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28,181.8</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104.8%</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სხვა ხარჯები</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310,000.0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309,850.0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309,848.5</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100.0%</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1E1E96"/>
                <w:sz w:val="18"/>
                <w:szCs w:val="18"/>
              </w:rPr>
            </w:pPr>
            <w:r w:rsidRPr="00A50E97">
              <w:rPr>
                <w:rFonts w:ascii="Arial" w:eastAsia="Times New Roman" w:hAnsi="Arial" w:cs="Arial"/>
                <w:b/>
                <w:bCs/>
                <w:color w:val="1E1E96"/>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100" w:firstLine="180"/>
              <w:rPr>
                <w:rFonts w:ascii="Sylfaen" w:eastAsia="Times New Roman" w:hAnsi="Sylfaen" w:cs="Calibri"/>
                <w:color w:val="1E1E96"/>
                <w:sz w:val="18"/>
                <w:szCs w:val="18"/>
              </w:rPr>
            </w:pPr>
            <w:r w:rsidRPr="00A50E97">
              <w:rPr>
                <w:rFonts w:ascii="Sylfaen" w:eastAsia="Times New Roman" w:hAnsi="Sylfaen" w:cs="Calibri"/>
                <w:color w:val="1E1E96"/>
                <w:sz w:val="18"/>
                <w:szCs w:val="18"/>
              </w:rPr>
              <w:t>ფინანსური აქტივების ზრდა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183,100.0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183,250.0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183,107.6</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99.9%</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25 05</w:t>
            </w:r>
          </w:p>
        </w:tc>
        <w:tc>
          <w:tcPr>
            <w:tcW w:w="1936" w:type="pct"/>
            <w:shd w:val="clear" w:color="auto" w:fill="auto"/>
            <w:vAlign w:val="center"/>
            <w:hideMark/>
          </w:tcPr>
          <w:p w:rsidR="00A50E97" w:rsidRPr="00A50E97" w:rsidRDefault="00A50E97" w:rsidP="00A50E97">
            <w:pPr>
              <w:spacing w:after="0" w:line="240" w:lineRule="auto"/>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მყარი ნარჩენების მართვის პროგრამა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64,575.0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42,571.0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43,024.1</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101.1%</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1E1E96"/>
                <w:sz w:val="18"/>
                <w:szCs w:val="18"/>
              </w:rPr>
            </w:pPr>
            <w:r w:rsidRPr="00A50E97">
              <w:rPr>
                <w:rFonts w:ascii="Arial" w:eastAsia="Times New Roman" w:hAnsi="Arial" w:cs="Arial"/>
                <w:b/>
                <w:bCs/>
                <w:color w:val="1E1E96"/>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100" w:firstLine="180"/>
              <w:rPr>
                <w:rFonts w:ascii="Sylfaen" w:eastAsia="Times New Roman" w:hAnsi="Sylfaen" w:cs="Calibri"/>
                <w:color w:val="1E1E96"/>
                <w:sz w:val="18"/>
                <w:szCs w:val="18"/>
              </w:rPr>
            </w:pPr>
            <w:r w:rsidRPr="00A50E97">
              <w:rPr>
                <w:rFonts w:ascii="Sylfaen" w:eastAsia="Times New Roman" w:hAnsi="Sylfaen" w:cs="Calibri"/>
                <w:color w:val="1E1E96"/>
                <w:sz w:val="18"/>
                <w:szCs w:val="18"/>
              </w:rPr>
              <w:t>ხარჯები</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38,075.0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27,446.0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27,213.0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99.2%</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სუბსიდიები</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26,000.0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16,000.0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15,767.9</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98.5%</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სხვა ხარჯები</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12,075.0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11,446.0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11,445.1</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100.0%</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1E1E96"/>
                <w:sz w:val="18"/>
                <w:szCs w:val="18"/>
              </w:rPr>
            </w:pPr>
            <w:r w:rsidRPr="00A50E97">
              <w:rPr>
                <w:rFonts w:ascii="Arial" w:eastAsia="Times New Roman" w:hAnsi="Arial" w:cs="Arial"/>
                <w:b/>
                <w:bCs/>
                <w:color w:val="1E1E96"/>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100" w:firstLine="180"/>
              <w:rPr>
                <w:rFonts w:ascii="Sylfaen" w:eastAsia="Times New Roman" w:hAnsi="Sylfaen" w:cs="Calibri"/>
                <w:color w:val="1E1E96"/>
                <w:sz w:val="18"/>
                <w:szCs w:val="18"/>
              </w:rPr>
            </w:pPr>
            <w:r w:rsidRPr="00A50E97">
              <w:rPr>
                <w:rFonts w:ascii="Sylfaen" w:eastAsia="Times New Roman" w:hAnsi="Sylfaen" w:cs="Calibri"/>
                <w:color w:val="1E1E96"/>
                <w:sz w:val="18"/>
                <w:szCs w:val="18"/>
              </w:rPr>
              <w:t>ფინანსური აქტივების ზრდა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26,500.0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15,125.0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15,811.1</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104.5%</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25 06</w:t>
            </w:r>
          </w:p>
        </w:tc>
        <w:tc>
          <w:tcPr>
            <w:tcW w:w="1936" w:type="pct"/>
            <w:shd w:val="clear" w:color="auto" w:fill="auto"/>
            <w:vAlign w:val="center"/>
            <w:hideMark/>
          </w:tcPr>
          <w:p w:rsidR="00A50E97" w:rsidRPr="00A50E97" w:rsidRDefault="00A50E97" w:rsidP="00A50E97">
            <w:pPr>
              <w:spacing w:after="0" w:line="240" w:lineRule="auto"/>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იძულებით გადაადგილებული პირების მხარდაჭერა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1,300.0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8,500.0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8,500.0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100.0%</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1E1E96"/>
                <w:sz w:val="18"/>
                <w:szCs w:val="18"/>
              </w:rPr>
            </w:pPr>
            <w:r w:rsidRPr="00A50E97">
              <w:rPr>
                <w:rFonts w:ascii="Arial" w:eastAsia="Times New Roman" w:hAnsi="Arial" w:cs="Arial"/>
                <w:b/>
                <w:bCs/>
                <w:color w:val="1E1E96"/>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100" w:firstLine="180"/>
              <w:rPr>
                <w:rFonts w:ascii="Sylfaen" w:eastAsia="Times New Roman" w:hAnsi="Sylfaen" w:cs="Calibri"/>
                <w:color w:val="1E1E96"/>
                <w:sz w:val="18"/>
                <w:szCs w:val="18"/>
              </w:rPr>
            </w:pPr>
            <w:r w:rsidRPr="00A50E97">
              <w:rPr>
                <w:rFonts w:ascii="Sylfaen" w:eastAsia="Times New Roman" w:hAnsi="Sylfaen" w:cs="Calibri"/>
                <w:color w:val="1E1E96"/>
                <w:sz w:val="18"/>
                <w:szCs w:val="18"/>
              </w:rPr>
              <w:t>არაფინანსური აქტივების ზრდა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1,300.0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8,500.0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8,500.0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100.0%</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25 07</w:t>
            </w:r>
          </w:p>
        </w:tc>
        <w:tc>
          <w:tcPr>
            <w:tcW w:w="1936" w:type="pct"/>
            <w:shd w:val="clear" w:color="auto" w:fill="auto"/>
            <w:vAlign w:val="center"/>
            <w:hideMark/>
          </w:tcPr>
          <w:p w:rsidR="00A50E97" w:rsidRPr="00A50E97" w:rsidRDefault="00A50E97" w:rsidP="00A50E97">
            <w:pPr>
              <w:spacing w:after="0" w:line="240" w:lineRule="auto"/>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ზოგადსაგანმანათლებლო და სკოლამდელი აღზრდის დაწესებულებების მშენებლობა-რეაბილიტაცია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222,300.0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182,139.0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179,423.9</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98.5%</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1E1E96"/>
                <w:sz w:val="18"/>
                <w:szCs w:val="18"/>
              </w:rPr>
            </w:pPr>
            <w:r w:rsidRPr="00A50E97">
              <w:rPr>
                <w:rFonts w:ascii="Arial" w:eastAsia="Times New Roman" w:hAnsi="Arial" w:cs="Arial"/>
                <w:b/>
                <w:bCs/>
                <w:color w:val="1E1E96"/>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100" w:firstLine="180"/>
              <w:rPr>
                <w:rFonts w:ascii="Sylfaen" w:eastAsia="Times New Roman" w:hAnsi="Sylfaen" w:cs="Calibri"/>
                <w:color w:val="1E1E96"/>
                <w:sz w:val="18"/>
                <w:szCs w:val="18"/>
              </w:rPr>
            </w:pPr>
            <w:r w:rsidRPr="00A50E97">
              <w:rPr>
                <w:rFonts w:ascii="Sylfaen" w:eastAsia="Times New Roman" w:hAnsi="Sylfaen" w:cs="Calibri"/>
                <w:color w:val="1E1E96"/>
                <w:sz w:val="18"/>
                <w:szCs w:val="18"/>
              </w:rPr>
              <w:t>ხარჯები</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5,750.0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4,072.0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4,059.8</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99.7%</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სუბსიდიები</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750.0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646.0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637.0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98.6%</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გრანტები</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5,000.0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3,426.0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3,422.8</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99.9%</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1E1E96"/>
                <w:sz w:val="18"/>
                <w:szCs w:val="18"/>
              </w:rPr>
            </w:pPr>
            <w:r w:rsidRPr="00A50E97">
              <w:rPr>
                <w:rFonts w:ascii="Arial" w:eastAsia="Times New Roman" w:hAnsi="Arial" w:cs="Arial"/>
                <w:b/>
                <w:bCs/>
                <w:color w:val="1E1E96"/>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100" w:firstLine="180"/>
              <w:rPr>
                <w:rFonts w:ascii="Sylfaen" w:eastAsia="Times New Roman" w:hAnsi="Sylfaen" w:cs="Calibri"/>
                <w:color w:val="1E1E96"/>
                <w:sz w:val="18"/>
                <w:szCs w:val="18"/>
              </w:rPr>
            </w:pPr>
            <w:r w:rsidRPr="00A50E97">
              <w:rPr>
                <w:rFonts w:ascii="Sylfaen" w:eastAsia="Times New Roman" w:hAnsi="Sylfaen" w:cs="Calibri"/>
                <w:color w:val="1E1E96"/>
                <w:sz w:val="18"/>
                <w:szCs w:val="18"/>
              </w:rPr>
              <w:t>არაფინანსური აქტივების ზრდა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216,550.0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178,067.0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175,364.2</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98.5%</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25 07 01</w:t>
            </w:r>
          </w:p>
        </w:tc>
        <w:tc>
          <w:tcPr>
            <w:tcW w:w="1936" w:type="pct"/>
            <w:shd w:val="clear" w:color="auto" w:fill="auto"/>
            <w:vAlign w:val="center"/>
            <w:hideMark/>
          </w:tcPr>
          <w:p w:rsidR="00A50E97" w:rsidRPr="00A50E97" w:rsidRDefault="00A50E97" w:rsidP="00A50E97">
            <w:pPr>
              <w:spacing w:after="0" w:line="240" w:lineRule="auto"/>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საჯარო სკოლების მშენებლობა-რეაბილიტაცია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122,300.0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96,339.0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93,624.2</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97.2%</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1E1E96"/>
                <w:sz w:val="18"/>
                <w:szCs w:val="18"/>
              </w:rPr>
            </w:pPr>
            <w:r w:rsidRPr="00A50E97">
              <w:rPr>
                <w:rFonts w:ascii="Arial" w:eastAsia="Times New Roman" w:hAnsi="Arial" w:cs="Arial"/>
                <w:b/>
                <w:bCs/>
                <w:color w:val="1E1E96"/>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100" w:firstLine="180"/>
              <w:rPr>
                <w:rFonts w:ascii="Sylfaen" w:eastAsia="Times New Roman" w:hAnsi="Sylfaen" w:cs="Calibri"/>
                <w:color w:val="1E1E96"/>
                <w:sz w:val="18"/>
                <w:szCs w:val="18"/>
              </w:rPr>
            </w:pPr>
            <w:r w:rsidRPr="00A50E97">
              <w:rPr>
                <w:rFonts w:ascii="Sylfaen" w:eastAsia="Times New Roman" w:hAnsi="Sylfaen" w:cs="Calibri"/>
                <w:color w:val="1E1E96"/>
                <w:sz w:val="18"/>
                <w:szCs w:val="18"/>
              </w:rPr>
              <w:t>ხარჯები</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5,750.0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3,999.0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3,987.1</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99.7%</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სუბსიდიები</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750.0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573.0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564.3</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98.5%</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გრანტები</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5,000.0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3,426.0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3,422.8</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99.9%</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1E1E96"/>
                <w:sz w:val="18"/>
                <w:szCs w:val="18"/>
              </w:rPr>
            </w:pPr>
            <w:r w:rsidRPr="00A50E97">
              <w:rPr>
                <w:rFonts w:ascii="Arial" w:eastAsia="Times New Roman" w:hAnsi="Arial" w:cs="Arial"/>
                <w:b/>
                <w:bCs/>
                <w:color w:val="1E1E96"/>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100" w:firstLine="180"/>
              <w:rPr>
                <w:rFonts w:ascii="Sylfaen" w:eastAsia="Times New Roman" w:hAnsi="Sylfaen" w:cs="Calibri"/>
                <w:color w:val="1E1E96"/>
                <w:sz w:val="18"/>
                <w:szCs w:val="18"/>
              </w:rPr>
            </w:pPr>
            <w:r w:rsidRPr="00A50E97">
              <w:rPr>
                <w:rFonts w:ascii="Sylfaen" w:eastAsia="Times New Roman" w:hAnsi="Sylfaen" w:cs="Calibri"/>
                <w:color w:val="1E1E96"/>
                <w:sz w:val="18"/>
                <w:szCs w:val="18"/>
              </w:rPr>
              <w:t>არაფინანსური აქტივების ზრდა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116,550.0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92,340.0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89,637.2</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97.1%</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25 07 02</w:t>
            </w:r>
          </w:p>
        </w:tc>
        <w:tc>
          <w:tcPr>
            <w:tcW w:w="1936" w:type="pct"/>
            <w:shd w:val="clear" w:color="auto" w:fill="auto"/>
            <w:vAlign w:val="center"/>
            <w:hideMark/>
          </w:tcPr>
          <w:p w:rsidR="00A50E97" w:rsidRPr="00A50E97" w:rsidRDefault="00A50E97" w:rsidP="00A50E97">
            <w:pPr>
              <w:spacing w:after="0" w:line="240" w:lineRule="auto"/>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სკოლამდელი აღზრდის დაწესებულებების მშენებლობა-რეაბილიტაცია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100,000.0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85,800.0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85,799.7</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100.0%</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1E1E96"/>
                <w:sz w:val="18"/>
                <w:szCs w:val="18"/>
              </w:rPr>
            </w:pPr>
            <w:r w:rsidRPr="00A50E97">
              <w:rPr>
                <w:rFonts w:ascii="Arial" w:eastAsia="Times New Roman" w:hAnsi="Arial" w:cs="Arial"/>
                <w:b/>
                <w:bCs/>
                <w:color w:val="1E1E96"/>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100" w:firstLine="180"/>
              <w:rPr>
                <w:rFonts w:ascii="Sylfaen" w:eastAsia="Times New Roman" w:hAnsi="Sylfaen" w:cs="Calibri"/>
                <w:color w:val="1E1E96"/>
                <w:sz w:val="18"/>
                <w:szCs w:val="18"/>
              </w:rPr>
            </w:pPr>
            <w:r w:rsidRPr="00A50E97">
              <w:rPr>
                <w:rFonts w:ascii="Sylfaen" w:eastAsia="Times New Roman" w:hAnsi="Sylfaen" w:cs="Calibri"/>
                <w:color w:val="1E1E96"/>
                <w:sz w:val="18"/>
                <w:szCs w:val="18"/>
              </w:rPr>
              <w:t>ხარჯები</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73.0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72.7</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99.6%</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სუბსიდიები</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73.0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72.7</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99.6%</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1E1E96"/>
                <w:sz w:val="18"/>
                <w:szCs w:val="18"/>
              </w:rPr>
            </w:pPr>
            <w:r w:rsidRPr="00A50E97">
              <w:rPr>
                <w:rFonts w:ascii="Arial" w:eastAsia="Times New Roman" w:hAnsi="Arial" w:cs="Arial"/>
                <w:b/>
                <w:bCs/>
                <w:color w:val="1E1E96"/>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100" w:firstLine="180"/>
              <w:rPr>
                <w:rFonts w:ascii="Sylfaen" w:eastAsia="Times New Roman" w:hAnsi="Sylfaen" w:cs="Calibri"/>
                <w:color w:val="1E1E96"/>
                <w:sz w:val="18"/>
                <w:szCs w:val="18"/>
              </w:rPr>
            </w:pPr>
            <w:r w:rsidRPr="00A50E97">
              <w:rPr>
                <w:rFonts w:ascii="Sylfaen" w:eastAsia="Times New Roman" w:hAnsi="Sylfaen" w:cs="Calibri"/>
                <w:color w:val="1E1E96"/>
                <w:sz w:val="18"/>
                <w:szCs w:val="18"/>
              </w:rPr>
              <w:t>არაფინანსური აქტივების ზრდა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100,000.0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85,727.0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85,727.0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100.0%</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25 08</w:t>
            </w:r>
          </w:p>
        </w:tc>
        <w:tc>
          <w:tcPr>
            <w:tcW w:w="1936" w:type="pct"/>
            <w:shd w:val="clear" w:color="auto" w:fill="auto"/>
            <w:vAlign w:val="center"/>
            <w:hideMark/>
          </w:tcPr>
          <w:p w:rsidR="00A50E97" w:rsidRPr="00A50E97" w:rsidRDefault="00A50E97" w:rsidP="00A50E97">
            <w:pPr>
              <w:spacing w:after="0" w:line="240" w:lineRule="auto"/>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ტურისტული ინფრასტრუქტურის გაუმჯობესების ღონისძიებები</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200,000.0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205,700.0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205,699.3</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100.0%</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1E1E96"/>
                <w:sz w:val="18"/>
                <w:szCs w:val="18"/>
              </w:rPr>
            </w:pPr>
            <w:r w:rsidRPr="00A50E97">
              <w:rPr>
                <w:rFonts w:ascii="Arial" w:eastAsia="Times New Roman" w:hAnsi="Arial" w:cs="Arial"/>
                <w:b/>
                <w:bCs/>
                <w:color w:val="1E1E96"/>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100" w:firstLine="180"/>
              <w:rPr>
                <w:rFonts w:ascii="Sylfaen" w:eastAsia="Times New Roman" w:hAnsi="Sylfaen" w:cs="Calibri"/>
                <w:color w:val="1E1E96"/>
                <w:sz w:val="18"/>
                <w:szCs w:val="18"/>
              </w:rPr>
            </w:pPr>
            <w:r w:rsidRPr="00A50E97">
              <w:rPr>
                <w:rFonts w:ascii="Sylfaen" w:eastAsia="Times New Roman" w:hAnsi="Sylfaen" w:cs="Calibri"/>
                <w:color w:val="1E1E96"/>
                <w:sz w:val="18"/>
                <w:szCs w:val="18"/>
              </w:rPr>
              <w:t>ხარჯები</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90.0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89.3</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99.2%</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სუბსიდიები</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90.0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89.3</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99.2%</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1E1E96"/>
                <w:sz w:val="18"/>
                <w:szCs w:val="18"/>
              </w:rPr>
            </w:pPr>
            <w:r w:rsidRPr="00A50E97">
              <w:rPr>
                <w:rFonts w:ascii="Arial" w:eastAsia="Times New Roman" w:hAnsi="Arial" w:cs="Arial"/>
                <w:b/>
                <w:bCs/>
                <w:color w:val="1E1E96"/>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100" w:firstLine="180"/>
              <w:rPr>
                <w:rFonts w:ascii="Sylfaen" w:eastAsia="Times New Roman" w:hAnsi="Sylfaen" w:cs="Calibri"/>
                <w:color w:val="1E1E96"/>
                <w:sz w:val="18"/>
                <w:szCs w:val="18"/>
              </w:rPr>
            </w:pPr>
            <w:r w:rsidRPr="00A50E97">
              <w:rPr>
                <w:rFonts w:ascii="Sylfaen" w:eastAsia="Times New Roman" w:hAnsi="Sylfaen" w:cs="Calibri"/>
                <w:color w:val="1E1E96"/>
                <w:sz w:val="18"/>
                <w:szCs w:val="18"/>
              </w:rPr>
              <w:t>არაფინანსური აქტივების ზრდა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200,000.0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205,610.0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205,610.0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100.0%</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26 00</w:t>
            </w:r>
          </w:p>
        </w:tc>
        <w:tc>
          <w:tcPr>
            <w:tcW w:w="1936" w:type="pct"/>
            <w:shd w:val="clear" w:color="auto" w:fill="auto"/>
            <w:vAlign w:val="center"/>
            <w:hideMark/>
          </w:tcPr>
          <w:p w:rsidR="00A50E97" w:rsidRPr="00A50E97" w:rsidRDefault="00A50E97" w:rsidP="00A50E97">
            <w:pPr>
              <w:spacing w:after="0" w:line="240" w:lineRule="auto"/>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საქართველოს იუსტიციის სამინისტრო</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392,831.0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393,281.3</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392,739.4</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99.9%</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1E1E96"/>
                <w:sz w:val="18"/>
                <w:szCs w:val="18"/>
              </w:rPr>
            </w:pPr>
            <w:r w:rsidRPr="00A50E97">
              <w:rPr>
                <w:rFonts w:ascii="Arial" w:eastAsia="Times New Roman" w:hAnsi="Arial" w:cs="Arial"/>
                <w:b/>
                <w:bCs/>
                <w:color w:val="1E1E96"/>
                <w:sz w:val="18"/>
                <w:szCs w:val="18"/>
              </w:rPr>
              <w:lastRenderedPageBreak/>
              <w:t> </w:t>
            </w:r>
          </w:p>
        </w:tc>
        <w:tc>
          <w:tcPr>
            <w:tcW w:w="1936" w:type="pct"/>
            <w:shd w:val="clear" w:color="auto" w:fill="auto"/>
            <w:vAlign w:val="center"/>
            <w:hideMark/>
          </w:tcPr>
          <w:p w:rsidR="00A50E97" w:rsidRPr="00A50E97" w:rsidRDefault="00A50E97" w:rsidP="00A50E97">
            <w:pPr>
              <w:spacing w:after="0" w:line="240" w:lineRule="auto"/>
              <w:ind w:firstLineChars="100" w:firstLine="180"/>
              <w:rPr>
                <w:rFonts w:ascii="Sylfaen" w:eastAsia="Times New Roman" w:hAnsi="Sylfaen" w:cs="Calibri"/>
                <w:color w:val="1E1E96"/>
                <w:sz w:val="18"/>
                <w:szCs w:val="18"/>
              </w:rPr>
            </w:pPr>
            <w:r w:rsidRPr="00A50E97">
              <w:rPr>
                <w:rFonts w:ascii="Sylfaen" w:eastAsia="Times New Roman" w:hAnsi="Sylfaen" w:cs="Calibri"/>
                <w:color w:val="1E1E96"/>
                <w:sz w:val="18"/>
                <w:szCs w:val="18"/>
              </w:rPr>
              <w:t>ხარჯები</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342,792.0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330,891.6</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330,312.7</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99.8%</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შრომის ანაზღაურება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113,460.0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109,625.2</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109,579.5</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100.0%</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საქონელი და მომსახურება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222,607.0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213,137.1</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212,627.0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99.8%</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სუბსიდიები</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116.7</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116.7</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100.0%</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გრანტები</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85.0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72.5</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72.7</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100.3%</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სოციალური უზრუნველყოფა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2,238.0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2,138.8</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2,119.4</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99.1%</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სხვა ხარჯები</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4,402.0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5,801.4</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5,797.4</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99.9%</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1E1E96"/>
                <w:sz w:val="18"/>
                <w:szCs w:val="18"/>
              </w:rPr>
            </w:pPr>
            <w:r w:rsidRPr="00A50E97">
              <w:rPr>
                <w:rFonts w:ascii="Arial" w:eastAsia="Times New Roman" w:hAnsi="Arial" w:cs="Arial"/>
                <w:b/>
                <w:bCs/>
                <w:color w:val="1E1E96"/>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100" w:firstLine="180"/>
              <w:rPr>
                <w:rFonts w:ascii="Sylfaen" w:eastAsia="Times New Roman" w:hAnsi="Sylfaen" w:cs="Calibri"/>
                <w:color w:val="1E1E96"/>
                <w:sz w:val="18"/>
                <w:szCs w:val="18"/>
              </w:rPr>
            </w:pPr>
            <w:r w:rsidRPr="00A50E97">
              <w:rPr>
                <w:rFonts w:ascii="Sylfaen" w:eastAsia="Times New Roman" w:hAnsi="Sylfaen" w:cs="Calibri"/>
                <w:color w:val="1E1E96"/>
                <w:sz w:val="18"/>
                <w:szCs w:val="18"/>
              </w:rPr>
              <w:t>არაფინანსური აქტივების ზრდა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50,039.0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62,389.7</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62,426.7</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100.1%</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26 01</w:t>
            </w:r>
          </w:p>
        </w:tc>
        <w:tc>
          <w:tcPr>
            <w:tcW w:w="1936" w:type="pct"/>
            <w:shd w:val="clear" w:color="auto" w:fill="auto"/>
            <w:vAlign w:val="center"/>
            <w:hideMark/>
          </w:tcPr>
          <w:p w:rsidR="00A50E97" w:rsidRPr="00A50E97" w:rsidRDefault="00A50E97" w:rsidP="00A50E97">
            <w:pPr>
              <w:spacing w:after="0" w:line="240" w:lineRule="auto"/>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სამართალშემოქმედებისა და ქვეყნის ინტერესების სამართლებრივი მხარდაჭერის მიზნით სახელმწიფო პოლიტიკის შემუშავება და მართვა, მათ შორის, სისხლის სამართლის სისტემის რეფორმის განხორციელება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62,100.0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74,058.8</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74,052.3</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100.0%</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1E1E96"/>
                <w:sz w:val="18"/>
                <w:szCs w:val="18"/>
              </w:rPr>
            </w:pPr>
            <w:r w:rsidRPr="00A50E97">
              <w:rPr>
                <w:rFonts w:ascii="Arial" w:eastAsia="Times New Roman" w:hAnsi="Arial" w:cs="Arial"/>
                <w:b/>
                <w:bCs/>
                <w:color w:val="1E1E96"/>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100" w:firstLine="180"/>
              <w:rPr>
                <w:rFonts w:ascii="Sylfaen" w:eastAsia="Times New Roman" w:hAnsi="Sylfaen" w:cs="Calibri"/>
                <w:color w:val="1E1E96"/>
                <w:sz w:val="18"/>
                <w:szCs w:val="18"/>
              </w:rPr>
            </w:pPr>
            <w:r w:rsidRPr="00A50E97">
              <w:rPr>
                <w:rFonts w:ascii="Sylfaen" w:eastAsia="Times New Roman" w:hAnsi="Sylfaen" w:cs="Calibri"/>
                <w:color w:val="1E1E96"/>
                <w:sz w:val="18"/>
                <w:szCs w:val="18"/>
              </w:rPr>
              <w:t>ხარჯები</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61,780.0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73,785.2</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73,779.2</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100.0%</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შრომის ანაზღაურება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7,000.0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6,756.2</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6,756.1</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100.0%</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საქონელი და მომსახურება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54,479.0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65,779.6</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65,774.1</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100.0%</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გრანტები</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70.0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62.8</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62.8</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100.0%</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სოციალური უზრუნველყოფა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160.0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148.3</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148.2</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100.0%</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სხვა ხარჯები</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71.0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1,038.4</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1,038.0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100.0%</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1E1E96"/>
                <w:sz w:val="18"/>
                <w:szCs w:val="18"/>
              </w:rPr>
            </w:pPr>
            <w:r w:rsidRPr="00A50E97">
              <w:rPr>
                <w:rFonts w:ascii="Arial" w:eastAsia="Times New Roman" w:hAnsi="Arial" w:cs="Arial"/>
                <w:b/>
                <w:bCs/>
                <w:color w:val="1E1E96"/>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100" w:firstLine="180"/>
              <w:rPr>
                <w:rFonts w:ascii="Sylfaen" w:eastAsia="Times New Roman" w:hAnsi="Sylfaen" w:cs="Calibri"/>
                <w:color w:val="1E1E96"/>
                <w:sz w:val="18"/>
                <w:szCs w:val="18"/>
              </w:rPr>
            </w:pPr>
            <w:r w:rsidRPr="00A50E97">
              <w:rPr>
                <w:rFonts w:ascii="Sylfaen" w:eastAsia="Times New Roman" w:hAnsi="Sylfaen" w:cs="Calibri"/>
                <w:color w:val="1E1E96"/>
                <w:sz w:val="18"/>
                <w:szCs w:val="18"/>
              </w:rPr>
              <w:t>არაფინანსური აქტივების ზრდა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320.0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273.6</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273.1</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99.8%</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26 02</w:t>
            </w:r>
          </w:p>
        </w:tc>
        <w:tc>
          <w:tcPr>
            <w:tcW w:w="1936" w:type="pct"/>
            <w:shd w:val="clear" w:color="auto" w:fill="auto"/>
            <w:vAlign w:val="center"/>
            <w:hideMark/>
          </w:tcPr>
          <w:p w:rsidR="00A50E97" w:rsidRPr="00A50E97" w:rsidRDefault="00A50E97" w:rsidP="00A50E97">
            <w:pPr>
              <w:spacing w:after="0" w:line="240" w:lineRule="auto"/>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საერთაშორისო სტანდარტების შესაბამისი პენიტენციური სისტემის ჩამოყალიბება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247,400.0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247,650.0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247,553.3</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100.0%</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1E1E96"/>
                <w:sz w:val="18"/>
                <w:szCs w:val="18"/>
              </w:rPr>
            </w:pPr>
            <w:r w:rsidRPr="00A50E97">
              <w:rPr>
                <w:rFonts w:ascii="Arial" w:eastAsia="Times New Roman" w:hAnsi="Arial" w:cs="Arial"/>
                <w:b/>
                <w:bCs/>
                <w:color w:val="1E1E96"/>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100" w:firstLine="180"/>
              <w:rPr>
                <w:rFonts w:ascii="Sylfaen" w:eastAsia="Times New Roman" w:hAnsi="Sylfaen" w:cs="Calibri"/>
                <w:color w:val="1E1E96"/>
                <w:sz w:val="18"/>
                <w:szCs w:val="18"/>
              </w:rPr>
            </w:pPr>
            <w:r w:rsidRPr="00A50E97">
              <w:rPr>
                <w:rFonts w:ascii="Sylfaen" w:eastAsia="Times New Roman" w:hAnsi="Sylfaen" w:cs="Calibri"/>
                <w:color w:val="1E1E96"/>
                <w:sz w:val="18"/>
                <w:szCs w:val="18"/>
              </w:rPr>
              <w:t>ხარჯები</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207,400.0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194,450.0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194,356.1</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100.0%</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შრომის ანაზღაურება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89,000.0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86,250.0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86,208.8</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100.0%</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საქონელი და მომსახურება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113,000.0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102,265.3</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102,234.2</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100.0%</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გრანტები</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15.0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9.7</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9.7</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99.9%</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სოციალური უზრუნველყოფა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1,400.0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1,450.0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1,431.4</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98.7%</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სხვა ხარჯები</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3,985.0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4,475.0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4,472.0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99.9%</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1E1E96"/>
                <w:sz w:val="18"/>
                <w:szCs w:val="18"/>
              </w:rPr>
            </w:pPr>
            <w:r w:rsidRPr="00A50E97">
              <w:rPr>
                <w:rFonts w:ascii="Arial" w:eastAsia="Times New Roman" w:hAnsi="Arial" w:cs="Arial"/>
                <w:b/>
                <w:bCs/>
                <w:color w:val="1E1E96"/>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100" w:firstLine="180"/>
              <w:rPr>
                <w:rFonts w:ascii="Sylfaen" w:eastAsia="Times New Roman" w:hAnsi="Sylfaen" w:cs="Calibri"/>
                <w:color w:val="1E1E96"/>
                <w:sz w:val="18"/>
                <w:szCs w:val="18"/>
              </w:rPr>
            </w:pPr>
            <w:r w:rsidRPr="00A50E97">
              <w:rPr>
                <w:rFonts w:ascii="Sylfaen" w:eastAsia="Times New Roman" w:hAnsi="Sylfaen" w:cs="Calibri"/>
                <w:color w:val="1E1E96"/>
                <w:sz w:val="18"/>
                <w:szCs w:val="18"/>
              </w:rPr>
              <w:t>არაფინანსური აქტივების ზრდა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40,000.0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53,200.0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53,197.2</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100.0%</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26 02 01</w:t>
            </w:r>
          </w:p>
        </w:tc>
        <w:tc>
          <w:tcPr>
            <w:tcW w:w="1936" w:type="pct"/>
            <w:shd w:val="clear" w:color="auto" w:fill="auto"/>
            <w:vAlign w:val="center"/>
            <w:hideMark/>
          </w:tcPr>
          <w:p w:rsidR="00A50E97" w:rsidRPr="00A50E97" w:rsidRDefault="00A50E97" w:rsidP="00A50E97">
            <w:pPr>
              <w:spacing w:after="0" w:line="240" w:lineRule="auto"/>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პენიტენციური სისტემის მართვა და ბრალდებულთა/მსჯავრდებულთა ყოფითი პირობების გაუმჯობესება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197,400.0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184,200.0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184,109.5</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100.0%</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1E1E96"/>
                <w:sz w:val="18"/>
                <w:szCs w:val="18"/>
              </w:rPr>
            </w:pPr>
            <w:r w:rsidRPr="00A50E97">
              <w:rPr>
                <w:rFonts w:ascii="Arial" w:eastAsia="Times New Roman" w:hAnsi="Arial" w:cs="Arial"/>
                <w:b/>
                <w:bCs/>
                <w:color w:val="1E1E96"/>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100" w:firstLine="180"/>
              <w:rPr>
                <w:rFonts w:ascii="Sylfaen" w:eastAsia="Times New Roman" w:hAnsi="Sylfaen" w:cs="Calibri"/>
                <w:color w:val="1E1E96"/>
                <w:sz w:val="18"/>
                <w:szCs w:val="18"/>
              </w:rPr>
            </w:pPr>
            <w:r w:rsidRPr="00A50E97">
              <w:rPr>
                <w:rFonts w:ascii="Sylfaen" w:eastAsia="Times New Roman" w:hAnsi="Sylfaen" w:cs="Calibri"/>
                <w:color w:val="1E1E96"/>
                <w:sz w:val="18"/>
                <w:szCs w:val="18"/>
              </w:rPr>
              <w:t>ხარჯები</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197,400.0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184,200.0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184,109.5</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100.0%</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შრომის ანაზღაურება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89,000.0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86,250.0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86,208.8</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100.0%</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საქონელი და მომსახურება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103,000.0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92,015.3</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91,987.5</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100.0%</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გრანტები</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15.0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9.7</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9.7</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99.9%</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სოციალური უზრუნველყოფა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1,400.0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1,450.0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1,431.4</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98.7%</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სხვა ხარჯები</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3,985.0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4,475.0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4,472.0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99.9%</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26 02 02</w:t>
            </w:r>
          </w:p>
        </w:tc>
        <w:tc>
          <w:tcPr>
            <w:tcW w:w="1936" w:type="pct"/>
            <w:shd w:val="clear" w:color="auto" w:fill="auto"/>
            <w:vAlign w:val="center"/>
            <w:hideMark/>
          </w:tcPr>
          <w:p w:rsidR="00A50E97" w:rsidRPr="00A50E97" w:rsidRDefault="00A50E97" w:rsidP="00A50E97">
            <w:pPr>
              <w:spacing w:after="0" w:line="240" w:lineRule="auto"/>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ბრალდებულთა და მსჯავრდებულთა ეკვივალენტური სამედიცინო მომსახურებით უზრუნველყოფა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10,000.0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10,250.0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10,246.7</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100.0%</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1E1E96"/>
                <w:sz w:val="18"/>
                <w:szCs w:val="18"/>
              </w:rPr>
            </w:pPr>
            <w:r w:rsidRPr="00A50E97">
              <w:rPr>
                <w:rFonts w:ascii="Arial" w:eastAsia="Times New Roman" w:hAnsi="Arial" w:cs="Arial"/>
                <w:b/>
                <w:bCs/>
                <w:color w:val="1E1E96"/>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100" w:firstLine="180"/>
              <w:rPr>
                <w:rFonts w:ascii="Sylfaen" w:eastAsia="Times New Roman" w:hAnsi="Sylfaen" w:cs="Calibri"/>
                <w:color w:val="1E1E96"/>
                <w:sz w:val="18"/>
                <w:szCs w:val="18"/>
              </w:rPr>
            </w:pPr>
            <w:r w:rsidRPr="00A50E97">
              <w:rPr>
                <w:rFonts w:ascii="Sylfaen" w:eastAsia="Times New Roman" w:hAnsi="Sylfaen" w:cs="Calibri"/>
                <w:color w:val="1E1E96"/>
                <w:sz w:val="18"/>
                <w:szCs w:val="18"/>
              </w:rPr>
              <w:t>ხარჯები</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10,000.0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10,250.0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10,246.7</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100.0%</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საქონელი და მომსახურება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10,000.0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10,250.0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10,246.7</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100.0%</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26 02 03</w:t>
            </w:r>
          </w:p>
        </w:tc>
        <w:tc>
          <w:tcPr>
            <w:tcW w:w="1936" w:type="pct"/>
            <w:shd w:val="clear" w:color="auto" w:fill="auto"/>
            <w:vAlign w:val="center"/>
            <w:hideMark/>
          </w:tcPr>
          <w:p w:rsidR="00A50E97" w:rsidRPr="00A50E97" w:rsidRDefault="00A50E97" w:rsidP="00A50E97">
            <w:pPr>
              <w:spacing w:after="0" w:line="240" w:lineRule="auto"/>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პენიტენციური სისტემის ინფრასტრუქტურის გაუმჯობესება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40,000.0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53,200.0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53,197.2</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100.0%</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1E1E96"/>
                <w:sz w:val="18"/>
                <w:szCs w:val="18"/>
              </w:rPr>
            </w:pPr>
            <w:r w:rsidRPr="00A50E97">
              <w:rPr>
                <w:rFonts w:ascii="Arial" w:eastAsia="Times New Roman" w:hAnsi="Arial" w:cs="Arial"/>
                <w:b/>
                <w:bCs/>
                <w:color w:val="1E1E96"/>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100" w:firstLine="180"/>
              <w:rPr>
                <w:rFonts w:ascii="Sylfaen" w:eastAsia="Times New Roman" w:hAnsi="Sylfaen" w:cs="Calibri"/>
                <w:color w:val="1E1E96"/>
                <w:sz w:val="18"/>
                <w:szCs w:val="18"/>
              </w:rPr>
            </w:pPr>
            <w:r w:rsidRPr="00A50E97">
              <w:rPr>
                <w:rFonts w:ascii="Sylfaen" w:eastAsia="Times New Roman" w:hAnsi="Sylfaen" w:cs="Calibri"/>
                <w:color w:val="1E1E96"/>
                <w:sz w:val="18"/>
                <w:szCs w:val="18"/>
              </w:rPr>
              <w:t>არაფინანსური აქტივების ზრდა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40,000.0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53,200.0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53,197.2</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100.0%</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26 03</w:t>
            </w:r>
          </w:p>
        </w:tc>
        <w:tc>
          <w:tcPr>
            <w:tcW w:w="1936" w:type="pct"/>
            <w:shd w:val="clear" w:color="auto" w:fill="auto"/>
            <w:vAlign w:val="center"/>
            <w:hideMark/>
          </w:tcPr>
          <w:p w:rsidR="00A50E97" w:rsidRPr="00A50E97" w:rsidRDefault="00A50E97" w:rsidP="00A50E97">
            <w:pPr>
              <w:spacing w:after="0" w:line="240" w:lineRule="auto"/>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ეროვნული საარქივო ფონდის დაცულობის, მომსახურების თანამედროვე ტექნოლოგიების დანერგვის და დოკუმენტების ხელმისაწვდომობის უზრუნველყოფა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7,800.0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7,800.0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7,838.9</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100.5%</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1E1E96"/>
                <w:sz w:val="18"/>
                <w:szCs w:val="18"/>
              </w:rPr>
            </w:pPr>
            <w:r w:rsidRPr="00A50E97">
              <w:rPr>
                <w:rFonts w:ascii="Arial" w:eastAsia="Times New Roman" w:hAnsi="Arial" w:cs="Arial"/>
                <w:b/>
                <w:bCs/>
                <w:color w:val="1E1E96"/>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100" w:firstLine="180"/>
              <w:rPr>
                <w:rFonts w:ascii="Sylfaen" w:eastAsia="Times New Roman" w:hAnsi="Sylfaen" w:cs="Calibri"/>
                <w:color w:val="1E1E96"/>
                <w:sz w:val="18"/>
                <w:szCs w:val="18"/>
              </w:rPr>
            </w:pPr>
            <w:r w:rsidRPr="00A50E97">
              <w:rPr>
                <w:rFonts w:ascii="Sylfaen" w:eastAsia="Times New Roman" w:hAnsi="Sylfaen" w:cs="Calibri"/>
                <w:color w:val="1E1E96"/>
                <w:sz w:val="18"/>
                <w:szCs w:val="18"/>
              </w:rPr>
              <w:t>ხარჯები</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7,646.0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7,657.0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7,696.1</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100.5%</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შრომის ანაზღაურება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6,050.0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6,030.0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6,029.9</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100.0%</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საქონელი და მომსახურება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1,436.0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1,447.0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1,486.9</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102.8%</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სოციალური უზრუნველყოფა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160.0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180.0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179.3</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99.6%</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1E1E96"/>
                <w:sz w:val="18"/>
                <w:szCs w:val="18"/>
              </w:rPr>
            </w:pPr>
            <w:r w:rsidRPr="00A50E97">
              <w:rPr>
                <w:rFonts w:ascii="Arial" w:eastAsia="Times New Roman" w:hAnsi="Arial" w:cs="Arial"/>
                <w:b/>
                <w:bCs/>
                <w:color w:val="1E1E96"/>
                <w:sz w:val="18"/>
                <w:szCs w:val="18"/>
              </w:rPr>
              <w:lastRenderedPageBreak/>
              <w:t> </w:t>
            </w:r>
          </w:p>
        </w:tc>
        <w:tc>
          <w:tcPr>
            <w:tcW w:w="1936" w:type="pct"/>
            <w:shd w:val="clear" w:color="auto" w:fill="auto"/>
            <w:vAlign w:val="center"/>
            <w:hideMark/>
          </w:tcPr>
          <w:p w:rsidR="00A50E97" w:rsidRPr="00A50E97" w:rsidRDefault="00A50E97" w:rsidP="00A50E97">
            <w:pPr>
              <w:spacing w:after="0" w:line="240" w:lineRule="auto"/>
              <w:ind w:firstLineChars="100" w:firstLine="180"/>
              <w:rPr>
                <w:rFonts w:ascii="Sylfaen" w:eastAsia="Times New Roman" w:hAnsi="Sylfaen" w:cs="Calibri"/>
                <w:color w:val="1E1E96"/>
                <w:sz w:val="18"/>
                <w:szCs w:val="18"/>
              </w:rPr>
            </w:pPr>
            <w:r w:rsidRPr="00A50E97">
              <w:rPr>
                <w:rFonts w:ascii="Sylfaen" w:eastAsia="Times New Roman" w:hAnsi="Sylfaen" w:cs="Calibri"/>
                <w:color w:val="1E1E96"/>
                <w:sz w:val="18"/>
                <w:szCs w:val="18"/>
              </w:rPr>
              <w:t>არაფინანსური აქტივების ზრდა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154.0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143.0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142.7</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99.8%</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26 04</w:t>
            </w:r>
          </w:p>
        </w:tc>
        <w:tc>
          <w:tcPr>
            <w:tcW w:w="1936" w:type="pct"/>
            <w:shd w:val="clear" w:color="auto" w:fill="auto"/>
            <w:vAlign w:val="center"/>
            <w:hideMark/>
          </w:tcPr>
          <w:p w:rsidR="00A50E97" w:rsidRPr="00A50E97" w:rsidRDefault="00A50E97" w:rsidP="00A50E97">
            <w:pPr>
              <w:spacing w:after="0" w:line="240" w:lineRule="auto"/>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საქართველოს იუსტიციის სამინისტროს თანამშრომელთა და სხვა დაინტერესებული პირების გადამზადება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3,100.0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3,186.5</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3,198.6</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100.4%</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1E1E96"/>
                <w:sz w:val="18"/>
                <w:szCs w:val="18"/>
              </w:rPr>
            </w:pPr>
            <w:r w:rsidRPr="00A50E97">
              <w:rPr>
                <w:rFonts w:ascii="Arial" w:eastAsia="Times New Roman" w:hAnsi="Arial" w:cs="Arial"/>
                <w:b/>
                <w:bCs/>
                <w:color w:val="1E1E96"/>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100" w:firstLine="180"/>
              <w:rPr>
                <w:rFonts w:ascii="Sylfaen" w:eastAsia="Times New Roman" w:hAnsi="Sylfaen" w:cs="Calibri"/>
                <w:color w:val="1E1E96"/>
                <w:sz w:val="18"/>
                <w:szCs w:val="18"/>
              </w:rPr>
            </w:pPr>
            <w:r w:rsidRPr="00A50E97">
              <w:rPr>
                <w:rFonts w:ascii="Sylfaen" w:eastAsia="Times New Roman" w:hAnsi="Sylfaen" w:cs="Calibri"/>
                <w:color w:val="1E1E96"/>
                <w:sz w:val="18"/>
                <w:szCs w:val="18"/>
              </w:rPr>
              <w:t>ხარჯები</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3,100.0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3,178.1</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3,190.2</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100.4%</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შრომის ანაზღაურება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2,060.0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1,696.0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1,692.0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99.8%</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საქონელი და მომსახურება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1,020.0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1,333.3</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1,349.5</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101.2%</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სუბსიდიები</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116.7</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116.7</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100.0%</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სოციალური უზრუნველყოფა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18.0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30.5</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30.4</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99.8%</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სხვა ხარჯები</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2.0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1.6</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1.6</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98.1%</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1E1E96"/>
                <w:sz w:val="18"/>
                <w:szCs w:val="18"/>
              </w:rPr>
            </w:pPr>
            <w:r w:rsidRPr="00A50E97">
              <w:rPr>
                <w:rFonts w:ascii="Arial" w:eastAsia="Times New Roman" w:hAnsi="Arial" w:cs="Arial"/>
                <w:b/>
                <w:bCs/>
                <w:color w:val="1E1E96"/>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100" w:firstLine="180"/>
              <w:rPr>
                <w:rFonts w:ascii="Sylfaen" w:eastAsia="Times New Roman" w:hAnsi="Sylfaen" w:cs="Calibri"/>
                <w:color w:val="1E1E96"/>
                <w:sz w:val="18"/>
                <w:szCs w:val="18"/>
              </w:rPr>
            </w:pPr>
            <w:r w:rsidRPr="00A50E97">
              <w:rPr>
                <w:rFonts w:ascii="Sylfaen" w:eastAsia="Times New Roman" w:hAnsi="Sylfaen" w:cs="Calibri"/>
                <w:color w:val="1E1E96"/>
                <w:sz w:val="18"/>
                <w:szCs w:val="18"/>
              </w:rPr>
              <w:t>არაფინანსური აქტივების ზრდა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8.5</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8.4</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99.9%</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26 05</w:t>
            </w:r>
          </w:p>
        </w:tc>
        <w:tc>
          <w:tcPr>
            <w:tcW w:w="1936" w:type="pct"/>
            <w:shd w:val="clear" w:color="auto" w:fill="auto"/>
            <w:vAlign w:val="center"/>
            <w:hideMark/>
          </w:tcPr>
          <w:p w:rsidR="00A50E97" w:rsidRPr="00A50E97" w:rsidRDefault="00A50E97" w:rsidP="00A50E97">
            <w:pPr>
              <w:spacing w:after="0" w:line="240" w:lineRule="auto"/>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ელექტრონული მმართველობის განვითარება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4,000.0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4,000.0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4,461.4</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111.5%</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1E1E96"/>
                <w:sz w:val="18"/>
                <w:szCs w:val="18"/>
              </w:rPr>
            </w:pPr>
            <w:r w:rsidRPr="00A50E97">
              <w:rPr>
                <w:rFonts w:ascii="Arial" w:eastAsia="Times New Roman" w:hAnsi="Arial" w:cs="Arial"/>
                <w:b/>
                <w:bCs/>
                <w:color w:val="1E1E96"/>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100" w:firstLine="180"/>
              <w:rPr>
                <w:rFonts w:ascii="Sylfaen" w:eastAsia="Times New Roman" w:hAnsi="Sylfaen" w:cs="Calibri"/>
                <w:color w:val="1E1E96"/>
                <w:sz w:val="18"/>
                <w:szCs w:val="18"/>
              </w:rPr>
            </w:pPr>
            <w:r w:rsidRPr="00A50E97">
              <w:rPr>
                <w:rFonts w:ascii="Sylfaen" w:eastAsia="Times New Roman" w:hAnsi="Sylfaen" w:cs="Calibri"/>
                <w:color w:val="1E1E96"/>
                <w:sz w:val="18"/>
                <w:szCs w:val="18"/>
              </w:rPr>
              <w:t>ხარჯები</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3,685.0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3,520.0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3,981.4</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113.1%</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შრომის ანაზღაურება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1,500.0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1,500.0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1,499.9</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100.0%</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საქონელი და მომსახურება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2,185.0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2,020.0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2,481.5</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122.8%</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1E1E96"/>
                <w:sz w:val="18"/>
                <w:szCs w:val="18"/>
              </w:rPr>
            </w:pPr>
            <w:r w:rsidRPr="00A50E97">
              <w:rPr>
                <w:rFonts w:ascii="Arial" w:eastAsia="Times New Roman" w:hAnsi="Arial" w:cs="Arial"/>
                <w:b/>
                <w:bCs/>
                <w:color w:val="1E1E96"/>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100" w:firstLine="180"/>
              <w:rPr>
                <w:rFonts w:ascii="Sylfaen" w:eastAsia="Times New Roman" w:hAnsi="Sylfaen" w:cs="Calibri"/>
                <w:color w:val="1E1E96"/>
                <w:sz w:val="18"/>
                <w:szCs w:val="18"/>
              </w:rPr>
            </w:pPr>
            <w:r w:rsidRPr="00A50E97">
              <w:rPr>
                <w:rFonts w:ascii="Sylfaen" w:eastAsia="Times New Roman" w:hAnsi="Sylfaen" w:cs="Calibri"/>
                <w:color w:val="1E1E96"/>
                <w:sz w:val="18"/>
                <w:szCs w:val="18"/>
              </w:rPr>
              <w:t>არაფინანსური აქტივების ზრდა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315.0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480.0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479.9</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100.0%</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26 06</w:t>
            </w:r>
          </w:p>
        </w:tc>
        <w:tc>
          <w:tcPr>
            <w:tcW w:w="1936" w:type="pct"/>
            <w:shd w:val="clear" w:color="auto" w:fill="auto"/>
            <w:vAlign w:val="center"/>
            <w:hideMark/>
          </w:tcPr>
          <w:p w:rsidR="00A50E97" w:rsidRPr="00A50E97" w:rsidRDefault="00A50E97" w:rsidP="00A50E97">
            <w:pPr>
              <w:spacing w:after="0" w:line="240" w:lineRule="auto"/>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დანაშაულის პრევენცია, პრობაციის სისტემის განვითარება და ყოფილ პატიმართა რესოციალიზაცია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13,500.0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13,655.0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13,646.4</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99.9%</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1E1E96"/>
                <w:sz w:val="18"/>
                <w:szCs w:val="18"/>
              </w:rPr>
            </w:pPr>
            <w:r w:rsidRPr="00A50E97">
              <w:rPr>
                <w:rFonts w:ascii="Arial" w:eastAsia="Times New Roman" w:hAnsi="Arial" w:cs="Arial"/>
                <w:b/>
                <w:bCs/>
                <w:color w:val="1E1E96"/>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100" w:firstLine="180"/>
              <w:rPr>
                <w:rFonts w:ascii="Sylfaen" w:eastAsia="Times New Roman" w:hAnsi="Sylfaen" w:cs="Calibri"/>
                <w:color w:val="1E1E96"/>
                <w:sz w:val="18"/>
                <w:szCs w:val="18"/>
              </w:rPr>
            </w:pPr>
            <w:r w:rsidRPr="00A50E97">
              <w:rPr>
                <w:rFonts w:ascii="Sylfaen" w:eastAsia="Times New Roman" w:hAnsi="Sylfaen" w:cs="Calibri"/>
                <w:color w:val="1E1E96"/>
                <w:sz w:val="18"/>
                <w:szCs w:val="18"/>
              </w:rPr>
              <w:t>ხარჯები</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10,500.0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11,106.0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11,097.6</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99.9%</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შრომის ანაზღაურება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7,850.0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7,393.0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7,392.8</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100.0%</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საქონელი და მომსახურება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2,650.0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3,713.0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3,704.9</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99.8%</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1E1E96"/>
                <w:sz w:val="18"/>
                <w:szCs w:val="18"/>
              </w:rPr>
            </w:pPr>
            <w:r w:rsidRPr="00A50E97">
              <w:rPr>
                <w:rFonts w:ascii="Arial" w:eastAsia="Times New Roman" w:hAnsi="Arial" w:cs="Arial"/>
                <w:b/>
                <w:bCs/>
                <w:color w:val="1E1E96"/>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100" w:firstLine="180"/>
              <w:rPr>
                <w:rFonts w:ascii="Sylfaen" w:eastAsia="Times New Roman" w:hAnsi="Sylfaen" w:cs="Calibri"/>
                <w:color w:val="1E1E96"/>
                <w:sz w:val="18"/>
                <w:szCs w:val="18"/>
              </w:rPr>
            </w:pPr>
            <w:r w:rsidRPr="00A50E97">
              <w:rPr>
                <w:rFonts w:ascii="Sylfaen" w:eastAsia="Times New Roman" w:hAnsi="Sylfaen" w:cs="Calibri"/>
                <w:color w:val="1E1E96"/>
                <w:sz w:val="18"/>
                <w:szCs w:val="18"/>
              </w:rPr>
              <w:t>არაფინანსური აქტივების ზრდა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3,000.0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2,549.0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2,548.8</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100.0%</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26 07</w:t>
            </w:r>
          </w:p>
        </w:tc>
        <w:tc>
          <w:tcPr>
            <w:tcW w:w="1936" w:type="pct"/>
            <w:shd w:val="clear" w:color="auto" w:fill="auto"/>
            <w:vAlign w:val="center"/>
            <w:hideMark/>
          </w:tcPr>
          <w:p w:rsidR="00A50E97" w:rsidRPr="00A50E97" w:rsidRDefault="00A50E97" w:rsidP="00A50E97">
            <w:pPr>
              <w:spacing w:after="0" w:line="240" w:lineRule="auto"/>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იუსტიციის სახლის მომსახურებათა განვითარება და ხელმისაწვდომობა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5,000.0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5,000.0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5,086.2</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101.7%</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1E1E96"/>
                <w:sz w:val="18"/>
                <w:szCs w:val="18"/>
              </w:rPr>
            </w:pPr>
            <w:r w:rsidRPr="00A50E97">
              <w:rPr>
                <w:rFonts w:ascii="Arial" w:eastAsia="Times New Roman" w:hAnsi="Arial" w:cs="Arial"/>
                <w:b/>
                <w:bCs/>
                <w:color w:val="1E1E96"/>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100" w:firstLine="180"/>
              <w:rPr>
                <w:rFonts w:ascii="Sylfaen" w:eastAsia="Times New Roman" w:hAnsi="Sylfaen" w:cs="Calibri"/>
                <w:color w:val="1E1E96"/>
                <w:sz w:val="18"/>
                <w:szCs w:val="18"/>
              </w:rPr>
            </w:pPr>
            <w:r w:rsidRPr="00A50E97">
              <w:rPr>
                <w:rFonts w:ascii="Sylfaen" w:eastAsia="Times New Roman" w:hAnsi="Sylfaen" w:cs="Calibri"/>
                <w:color w:val="1E1E96"/>
                <w:sz w:val="18"/>
                <w:szCs w:val="18"/>
              </w:rPr>
              <w:t>ხარჯები</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5,000.0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5,000.0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5,047.5</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101.0%</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საქონელი და მომსახურება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5,000.0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5,000.0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5,047.5</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101.0%</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1E1E96"/>
                <w:sz w:val="18"/>
                <w:szCs w:val="18"/>
              </w:rPr>
            </w:pPr>
            <w:r w:rsidRPr="00A50E97">
              <w:rPr>
                <w:rFonts w:ascii="Arial" w:eastAsia="Times New Roman" w:hAnsi="Arial" w:cs="Arial"/>
                <w:b/>
                <w:bCs/>
                <w:color w:val="1E1E96"/>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100" w:firstLine="180"/>
              <w:rPr>
                <w:rFonts w:ascii="Sylfaen" w:eastAsia="Times New Roman" w:hAnsi="Sylfaen" w:cs="Calibri"/>
                <w:color w:val="1E1E96"/>
                <w:sz w:val="18"/>
                <w:szCs w:val="18"/>
              </w:rPr>
            </w:pPr>
            <w:r w:rsidRPr="00A50E97">
              <w:rPr>
                <w:rFonts w:ascii="Sylfaen" w:eastAsia="Times New Roman" w:hAnsi="Sylfaen" w:cs="Calibri"/>
                <w:color w:val="1E1E96"/>
                <w:sz w:val="18"/>
                <w:szCs w:val="18"/>
              </w:rPr>
              <w:t>არაფინანსური აქტივების ზრდა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0.0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38.7</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#DIV/0!</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26 08</w:t>
            </w:r>
          </w:p>
        </w:tc>
        <w:tc>
          <w:tcPr>
            <w:tcW w:w="1936" w:type="pct"/>
            <w:shd w:val="clear" w:color="auto" w:fill="auto"/>
            <w:vAlign w:val="center"/>
            <w:hideMark/>
          </w:tcPr>
          <w:p w:rsidR="00A50E97" w:rsidRPr="00A50E97" w:rsidRDefault="00A50E97" w:rsidP="00A50E97">
            <w:pPr>
              <w:spacing w:after="0" w:line="240" w:lineRule="auto"/>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მიწის რეგისტრაციის ხელშეწყობა და საჯარო რეესტრის მომსახურებათა განვითარება/ხელმისაწვდომობა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40,000.0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28,000.0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27,991.9</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100.0%</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1E1E96"/>
                <w:sz w:val="18"/>
                <w:szCs w:val="18"/>
              </w:rPr>
            </w:pPr>
            <w:r w:rsidRPr="00A50E97">
              <w:rPr>
                <w:rFonts w:ascii="Arial" w:eastAsia="Times New Roman" w:hAnsi="Arial" w:cs="Arial"/>
                <w:b/>
                <w:bCs/>
                <w:color w:val="1E1E96"/>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100" w:firstLine="180"/>
              <w:rPr>
                <w:rFonts w:ascii="Sylfaen" w:eastAsia="Times New Roman" w:hAnsi="Sylfaen" w:cs="Calibri"/>
                <w:color w:val="1E1E96"/>
                <w:sz w:val="18"/>
                <w:szCs w:val="18"/>
              </w:rPr>
            </w:pPr>
            <w:r w:rsidRPr="00A50E97">
              <w:rPr>
                <w:rFonts w:ascii="Sylfaen" w:eastAsia="Times New Roman" w:hAnsi="Sylfaen" w:cs="Calibri"/>
                <w:color w:val="1E1E96"/>
                <w:sz w:val="18"/>
                <w:szCs w:val="18"/>
              </w:rPr>
              <w:t>ხარჯები</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34,473.0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23,675.3</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23,667.2</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100.0%</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საქონელი და მომსახურება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33,644.0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23,060.9</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23,052.9</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100.0%</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სოციალური უზრუნველყოფა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500.0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330.0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330.0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100.0%</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სხვა ხარჯები</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329.0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284.4</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284.4</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100.0%</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1E1E96"/>
                <w:sz w:val="18"/>
                <w:szCs w:val="18"/>
              </w:rPr>
            </w:pPr>
            <w:r w:rsidRPr="00A50E97">
              <w:rPr>
                <w:rFonts w:ascii="Arial" w:eastAsia="Times New Roman" w:hAnsi="Arial" w:cs="Arial"/>
                <w:b/>
                <w:bCs/>
                <w:color w:val="1E1E96"/>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100" w:firstLine="180"/>
              <w:rPr>
                <w:rFonts w:ascii="Sylfaen" w:eastAsia="Times New Roman" w:hAnsi="Sylfaen" w:cs="Calibri"/>
                <w:color w:val="1E1E96"/>
                <w:sz w:val="18"/>
                <w:szCs w:val="18"/>
              </w:rPr>
            </w:pPr>
            <w:r w:rsidRPr="00A50E97">
              <w:rPr>
                <w:rFonts w:ascii="Sylfaen" w:eastAsia="Times New Roman" w:hAnsi="Sylfaen" w:cs="Calibri"/>
                <w:color w:val="1E1E96"/>
                <w:sz w:val="18"/>
                <w:szCs w:val="18"/>
              </w:rPr>
              <w:t>არაფინანსური აქტივების ზრდა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5,527.0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4,324.7</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4,324.7</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100.0%</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26 09</w:t>
            </w:r>
          </w:p>
        </w:tc>
        <w:tc>
          <w:tcPr>
            <w:tcW w:w="1936" w:type="pct"/>
            <w:shd w:val="clear" w:color="auto" w:fill="auto"/>
            <w:vAlign w:val="center"/>
            <w:hideMark/>
          </w:tcPr>
          <w:p w:rsidR="00A50E97" w:rsidRPr="00A50E97" w:rsidRDefault="00A50E97" w:rsidP="00A50E97">
            <w:pPr>
              <w:spacing w:after="0" w:line="240" w:lineRule="auto"/>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მიწის ბაზრის განვითარება (WB)</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9,500.0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9,500.0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7,414.5</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78.0%</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1E1E96"/>
                <w:sz w:val="18"/>
                <w:szCs w:val="18"/>
              </w:rPr>
            </w:pPr>
            <w:r w:rsidRPr="00A50E97">
              <w:rPr>
                <w:rFonts w:ascii="Arial" w:eastAsia="Times New Roman" w:hAnsi="Arial" w:cs="Arial"/>
                <w:b/>
                <w:bCs/>
                <w:color w:val="1E1E96"/>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100" w:firstLine="180"/>
              <w:rPr>
                <w:rFonts w:ascii="Sylfaen" w:eastAsia="Times New Roman" w:hAnsi="Sylfaen" w:cs="Calibri"/>
                <w:color w:val="1E1E96"/>
                <w:sz w:val="18"/>
                <w:szCs w:val="18"/>
              </w:rPr>
            </w:pPr>
            <w:r w:rsidRPr="00A50E97">
              <w:rPr>
                <w:rFonts w:ascii="Sylfaen" w:eastAsia="Times New Roman" w:hAnsi="Sylfaen" w:cs="Calibri"/>
                <w:color w:val="1E1E96"/>
                <w:sz w:val="18"/>
                <w:szCs w:val="18"/>
              </w:rPr>
              <w:t>ხარჯები</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8,777.0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8,089.0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6,006.0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74.2%</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საქონელი და მომსახურება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8,762.0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8,087.0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6,004.6</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74.3%</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სხვა ხარჯები</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15.0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2.0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1.4</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71.2%</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1E1E96"/>
                <w:sz w:val="18"/>
                <w:szCs w:val="18"/>
              </w:rPr>
            </w:pPr>
            <w:r w:rsidRPr="00A50E97">
              <w:rPr>
                <w:rFonts w:ascii="Arial" w:eastAsia="Times New Roman" w:hAnsi="Arial" w:cs="Arial"/>
                <w:b/>
                <w:bCs/>
                <w:color w:val="1E1E96"/>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100" w:firstLine="180"/>
              <w:rPr>
                <w:rFonts w:ascii="Sylfaen" w:eastAsia="Times New Roman" w:hAnsi="Sylfaen" w:cs="Calibri"/>
                <w:color w:val="1E1E96"/>
                <w:sz w:val="18"/>
                <w:szCs w:val="18"/>
              </w:rPr>
            </w:pPr>
            <w:r w:rsidRPr="00A50E97">
              <w:rPr>
                <w:rFonts w:ascii="Sylfaen" w:eastAsia="Times New Roman" w:hAnsi="Sylfaen" w:cs="Calibri"/>
                <w:color w:val="1E1E96"/>
                <w:sz w:val="18"/>
                <w:szCs w:val="18"/>
              </w:rPr>
              <w:t>არაფინანსური აქტივების ზრდა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723.0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1,411.0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1,408.5</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99.8%</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26 10</w:t>
            </w:r>
          </w:p>
        </w:tc>
        <w:tc>
          <w:tcPr>
            <w:tcW w:w="1936" w:type="pct"/>
            <w:shd w:val="clear" w:color="auto" w:fill="auto"/>
            <w:vAlign w:val="center"/>
            <w:hideMark/>
          </w:tcPr>
          <w:p w:rsidR="00A50E97" w:rsidRPr="00A50E97" w:rsidRDefault="00A50E97" w:rsidP="00A50E97">
            <w:pPr>
              <w:spacing w:after="0" w:line="240" w:lineRule="auto"/>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საქართველოს მდგრადი სოფლის მეურნეობის, ირიგაციისა და მიწის პროექტი (საჯარო რეესტრის ეროვნული სააგენტოს კომპონენტი) (WB)</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431.0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431.0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429.8</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99.7%</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1E1E96"/>
                <w:sz w:val="18"/>
                <w:szCs w:val="18"/>
              </w:rPr>
            </w:pPr>
            <w:r w:rsidRPr="00A50E97">
              <w:rPr>
                <w:rFonts w:ascii="Arial" w:eastAsia="Times New Roman" w:hAnsi="Arial" w:cs="Arial"/>
                <w:b/>
                <w:bCs/>
                <w:color w:val="1E1E96"/>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100" w:firstLine="180"/>
              <w:rPr>
                <w:rFonts w:ascii="Sylfaen" w:eastAsia="Times New Roman" w:hAnsi="Sylfaen" w:cs="Calibri"/>
                <w:color w:val="1E1E96"/>
                <w:sz w:val="18"/>
                <w:szCs w:val="18"/>
              </w:rPr>
            </w:pPr>
            <w:r w:rsidRPr="00A50E97">
              <w:rPr>
                <w:rFonts w:ascii="Sylfaen" w:eastAsia="Times New Roman" w:hAnsi="Sylfaen" w:cs="Calibri"/>
                <w:color w:val="1E1E96"/>
                <w:sz w:val="18"/>
                <w:szCs w:val="18"/>
              </w:rPr>
              <w:t>ხარჯები</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431.0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431.0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429.8</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99.7%</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საქონელი და მომსახურება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431.0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431.0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429.8</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99.7%</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26 11</w:t>
            </w:r>
          </w:p>
        </w:tc>
        <w:tc>
          <w:tcPr>
            <w:tcW w:w="1936" w:type="pct"/>
            <w:shd w:val="clear" w:color="auto" w:fill="auto"/>
            <w:vAlign w:val="center"/>
            <w:hideMark/>
          </w:tcPr>
          <w:p w:rsidR="00A50E97" w:rsidRPr="00A50E97" w:rsidRDefault="00A50E97" w:rsidP="00A50E97">
            <w:pPr>
              <w:spacing w:after="0" w:line="240" w:lineRule="auto"/>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სახელმწიფო სერვისების განვითარების სააგენტოს მომსახურებათა განვითარება და ხელმისაწვდომობა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0.0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1,066.1</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#DIV/0!</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1E1E96"/>
                <w:sz w:val="18"/>
                <w:szCs w:val="18"/>
              </w:rPr>
            </w:pPr>
            <w:r w:rsidRPr="00A50E97">
              <w:rPr>
                <w:rFonts w:ascii="Arial" w:eastAsia="Times New Roman" w:hAnsi="Arial" w:cs="Arial"/>
                <w:b/>
                <w:bCs/>
                <w:color w:val="1E1E96"/>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100" w:firstLine="180"/>
              <w:rPr>
                <w:rFonts w:ascii="Sylfaen" w:eastAsia="Times New Roman" w:hAnsi="Sylfaen" w:cs="Calibri"/>
                <w:color w:val="1E1E96"/>
                <w:sz w:val="18"/>
                <w:szCs w:val="18"/>
              </w:rPr>
            </w:pPr>
            <w:r w:rsidRPr="00A50E97">
              <w:rPr>
                <w:rFonts w:ascii="Sylfaen" w:eastAsia="Times New Roman" w:hAnsi="Sylfaen" w:cs="Calibri"/>
                <w:color w:val="1E1E96"/>
                <w:sz w:val="18"/>
                <w:szCs w:val="18"/>
              </w:rPr>
              <w:t>ხარჯები</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0.0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1,061.4</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#DIV/0!</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საქონელი და მომსახურება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0.0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1,061.2</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#DIV/0!</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გრანტები</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0.0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0.2</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#DIV/0!</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1E1E96"/>
                <w:sz w:val="18"/>
                <w:szCs w:val="18"/>
              </w:rPr>
            </w:pPr>
            <w:r w:rsidRPr="00A50E97">
              <w:rPr>
                <w:rFonts w:ascii="Arial" w:eastAsia="Times New Roman" w:hAnsi="Arial" w:cs="Arial"/>
                <w:b/>
                <w:bCs/>
                <w:color w:val="1E1E96"/>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100" w:firstLine="180"/>
              <w:rPr>
                <w:rFonts w:ascii="Sylfaen" w:eastAsia="Times New Roman" w:hAnsi="Sylfaen" w:cs="Calibri"/>
                <w:color w:val="1E1E96"/>
                <w:sz w:val="18"/>
                <w:szCs w:val="18"/>
              </w:rPr>
            </w:pPr>
            <w:r w:rsidRPr="00A50E97">
              <w:rPr>
                <w:rFonts w:ascii="Sylfaen" w:eastAsia="Times New Roman" w:hAnsi="Sylfaen" w:cs="Calibri"/>
                <w:color w:val="1E1E96"/>
                <w:sz w:val="18"/>
                <w:szCs w:val="18"/>
              </w:rPr>
              <w:t>არაფინანსური აქტივების ზრდა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0.0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4.7</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#DIV/0!</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lastRenderedPageBreak/>
              <w:t>27 00</w:t>
            </w:r>
          </w:p>
        </w:tc>
        <w:tc>
          <w:tcPr>
            <w:tcW w:w="1936" w:type="pct"/>
            <w:shd w:val="clear" w:color="auto" w:fill="auto"/>
            <w:vAlign w:val="center"/>
            <w:hideMark/>
          </w:tcPr>
          <w:p w:rsidR="00A50E97" w:rsidRPr="00A50E97" w:rsidRDefault="00A50E97" w:rsidP="00A50E97">
            <w:pPr>
              <w:spacing w:after="0" w:line="240" w:lineRule="auto"/>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საქართველოს ოკუპირებული ტერიტორიებიდან დევნილთა, შრომის, ჯანმრთელობისა და სოციალური დაცვის სამინისტრო</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7,108,420.0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7,119,913.8</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7,117,759.8</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100.0%</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1E1E96"/>
                <w:sz w:val="18"/>
                <w:szCs w:val="18"/>
              </w:rPr>
            </w:pPr>
            <w:r w:rsidRPr="00A50E97">
              <w:rPr>
                <w:rFonts w:ascii="Arial" w:eastAsia="Times New Roman" w:hAnsi="Arial" w:cs="Arial"/>
                <w:b/>
                <w:bCs/>
                <w:color w:val="1E1E96"/>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100" w:firstLine="180"/>
              <w:rPr>
                <w:rFonts w:ascii="Sylfaen" w:eastAsia="Times New Roman" w:hAnsi="Sylfaen" w:cs="Calibri"/>
                <w:color w:val="1E1E96"/>
                <w:sz w:val="18"/>
                <w:szCs w:val="18"/>
              </w:rPr>
            </w:pPr>
            <w:r w:rsidRPr="00A50E97">
              <w:rPr>
                <w:rFonts w:ascii="Sylfaen" w:eastAsia="Times New Roman" w:hAnsi="Sylfaen" w:cs="Calibri"/>
                <w:color w:val="1E1E96"/>
                <w:sz w:val="18"/>
                <w:szCs w:val="18"/>
              </w:rPr>
              <w:t>ხარჯები</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6,786,228.0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6,837,062.9</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6,865,288.8</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100.4%</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შრომის ანაზღაურება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59,916.0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52,271.3</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58,001.2</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111.0%</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საქონელი და მომსახურება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276,636.8</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265,856.9</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282,265.9</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106.2%</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სუბსიდიები</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440.0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1,714.3</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1,792.3</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104.6%</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გრანტები</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427.0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364.1</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1,255.3</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344.8%</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სოციალური უზრუნველყოფა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6,351,641.2</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6,390,125.5</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6,391,528.4</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100.0%</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სხვა ხარჯები</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97,167.0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126,730.8</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130,445.6</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102.9%</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1E1E96"/>
                <w:sz w:val="18"/>
                <w:szCs w:val="18"/>
              </w:rPr>
            </w:pPr>
            <w:r w:rsidRPr="00A50E97">
              <w:rPr>
                <w:rFonts w:ascii="Arial" w:eastAsia="Times New Roman" w:hAnsi="Arial" w:cs="Arial"/>
                <w:b/>
                <w:bCs/>
                <w:color w:val="1E1E96"/>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100" w:firstLine="180"/>
              <w:rPr>
                <w:rFonts w:ascii="Sylfaen" w:eastAsia="Times New Roman" w:hAnsi="Sylfaen" w:cs="Calibri"/>
                <w:color w:val="1E1E96"/>
                <w:sz w:val="18"/>
                <w:szCs w:val="18"/>
              </w:rPr>
            </w:pPr>
            <w:r w:rsidRPr="00A50E97">
              <w:rPr>
                <w:rFonts w:ascii="Sylfaen" w:eastAsia="Times New Roman" w:hAnsi="Sylfaen" w:cs="Calibri"/>
                <w:color w:val="1E1E96"/>
                <w:sz w:val="18"/>
                <w:szCs w:val="18"/>
              </w:rPr>
              <w:t>არაფინანსური აქტივების ზრდა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322,192.0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282,850.9</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252,471.1</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89.3%</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27 01</w:t>
            </w:r>
          </w:p>
        </w:tc>
        <w:tc>
          <w:tcPr>
            <w:tcW w:w="1936" w:type="pct"/>
            <w:shd w:val="clear" w:color="auto" w:fill="auto"/>
            <w:vAlign w:val="center"/>
            <w:hideMark/>
          </w:tcPr>
          <w:p w:rsidR="00A50E97" w:rsidRPr="00A50E97" w:rsidRDefault="00A50E97" w:rsidP="00A50E97">
            <w:pPr>
              <w:spacing w:after="0" w:line="240" w:lineRule="auto"/>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ოკუპირებული ტერიტორიებიდან დევნილთა, შრომის, ჯანმრთელობისა და სოციალური დაცვის პროგრამების მართვა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92,633.0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89,328.4</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106,087.3</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118.8%</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1E1E96"/>
                <w:sz w:val="18"/>
                <w:szCs w:val="18"/>
              </w:rPr>
            </w:pPr>
            <w:r w:rsidRPr="00A50E97">
              <w:rPr>
                <w:rFonts w:ascii="Arial" w:eastAsia="Times New Roman" w:hAnsi="Arial" w:cs="Arial"/>
                <w:b/>
                <w:bCs/>
                <w:color w:val="1E1E96"/>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100" w:firstLine="180"/>
              <w:rPr>
                <w:rFonts w:ascii="Sylfaen" w:eastAsia="Times New Roman" w:hAnsi="Sylfaen" w:cs="Calibri"/>
                <w:color w:val="1E1E96"/>
                <w:sz w:val="18"/>
                <w:szCs w:val="18"/>
              </w:rPr>
            </w:pPr>
            <w:r w:rsidRPr="00A50E97">
              <w:rPr>
                <w:rFonts w:ascii="Sylfaen" w:eastAsia="Times New Roman" w:hAnsi="Sylfaen" w:cs="Calibri"/>
                <w:color w:val="1E1E96"/>
                <w:sz w:val="18"/>
                <w:szCs w:val="18"/>
              </w:rPr>
              <w:t>ხარჯები</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89,706.0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86,703.3</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102,508.9</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118.2%</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შრომის ანაზღაურება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54,666.0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47,812.6</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53,400.0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111.7%</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საქონელი და მომსახურება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33,554.0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36,076.4</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43,728.1</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121.2%</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გრანტები</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425.0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361.9</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885.0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244.5%</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სოციალური უზრუნველყოფა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635.0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1,456.5</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2,916.2</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200.2%</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სხვა ხარჯები</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426.0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995.9</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1,579.6</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158.6%</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1E1E96"/>
                <w:sz w:val="18"/>
                <w:szCs w:val="18"/>
              </w:rPr>
            </w:pPr>
            <w:r w:rsidRPr="00A50E97">
              <w:rPr>
                <w:rFonts w:ascii="Arial" w:eastAsia="Times New Roman" w:hAnsi="Arial" w:cs="Arial"/>
                <w:b/>
                <w:bCs/>
                <w:color w:val="1E1E96"/>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100" w:firstLine="180"/>
              <w:rPr>
                <w:rFonts w:ascii="Sylfaen" w:eastAsia="Times New Roman" w:hAnsi="Sylfaen" w:cs="Calibri"/>
                <w:color w:val="1E1E96"/>
                <w:sz w:val="18"/>
                <w:szCs w:val="18"/>
              </w:rPr>
            </w:pPr>
            <w:r w:rsidRPr="00A50E97">
              <w:rPr>
                <w:rFonts w:ascii="Sylfaen" w:eastAsia="Times New Roman" w:hAnsi="Sylfaen" w:cs="Calibri"/>
                <w:color w:val="1E1E96"/>
                <w:sz w:val="18"/>
                <w:szCs w:val="18"/>
              </w:rPr>
              <w:t>არაფინანსური აქტივების ზრდა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2,927.0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2,625.1</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3,578.5</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136.3%</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27 01 01</w:t>
            </w:r>
          </w:p>
        </w:tc>
        <w:tc>
          <w:tcPr>
            <w:tcW w:w="1936" w:type="pct"/>
            <w:shd w:val="clear" w:color="auto" w:fill="auto"/>
            <w:vAlign w:val="center"/>
            <w:hideMark/>
          </w:tcPr>
          <w:p w:rsidR="00A50E97" w:rsidRPr="00A50E97" w:rsidRDefault="00A50E97" w:rsidP="00A50E97">
            <w:pPr>
              <w:spacing w:after="0" w:line="240" w:lineRule="auto"/>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ოკუპირებული ტერიტორიებიდან დევნილთა, შრომის, ჯანმრთელობისა და სოციალური დაცვის სფეროში პოლიტიკის შემუშავება და მართვა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12,070.0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13,711.1</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13,806.5</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100.7%</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1E1E96"/>
                <w:sz w:val="18"/>
                <w:szCs w:val="18"/>
              </w:rPr>
            </w:pPr>
            <w:r w:rsidRPr="00A50E97">
              <w:rPr>
                <w:rFonts w:ascii="Arial" w:eastAsia="Times New Roman" w:hAnsi="Arial" w:cs="Arial"/>
                <w:b/>
                <w:bCs/>
                <w:color w:val="1E1E96"/>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100" w:firstLine="180"/>
              <w:rPr>
                <w:rFonts w:ascii="Sylfaen" w:eastAsia="Times New Roman" w:hAnsi="Sylfaen" w:cs="Calibri"/>
                <w:color w:val="1E1E96"/>
                <w:sz w:val="18"/>
                <w:szCs w:val="18"/>
              </w:rPr>
            </w:pPr>
            <w:r w:rsidRPr="00A50E97">
              <w:rPr>
                <w:rFonts w:ascii="Sylfaen" w:eastAsia="Times New Roman" w:hAnsi="Sylfaen" w:cs="Calibri"/>
                <w:color w:val="1E1E96"/>
                <w:sz w:val="18"/>
                <w:szCs w:val="18"/>
              </w:rPr>
              <w:t>ხარჯები</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12,050.0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13,696.4</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13,791.7</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100.7%</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შრომის ანაზღაურება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6,000.0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5,327.2</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5,327.2</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100.0%</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საქონელი და მომსახურება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5,500.0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7,341.9</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7,356.7</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100.2%</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გრანტები</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350.0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307.6</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388.1</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126.2%</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სოციალური უზრუნველყოფა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150.0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233.7</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233.7</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100.0%</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სხვა ხარჯები</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50.0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486.0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486.0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100.0%</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1E1E96"/>
                <w:sz w:val="18"/>
                <w:szCs w:val="18"/>
              </w:rPr>
            </w:pPr>
            <w:r w:rsidRPr="00A50E97">
              <w:rPr>
                <w:rFonts w:ascii="Arial" w:eastAsia="Times New Roman" w:hAnsi="Arial" w:cs="Arial"/>
                <w:b/>
                <w:bCs/>
                <w:color w:val="1E1E96"/>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100" w:firstLine="180"/>
              <w:rPr>
                <w:rFonts w:ascii="Sylfaen" w:eastAsia="Times New Roman" w:hAnsi="Sylfaen" w:cs="Calibri"/>
                <w:color w:val="1E1E96"/>
                <w:sz w:val="18"/>
                <w:szCs w:val="18"/>
              </w:rPr>
            </w:pPr>
            <w:r w:rsidRPr="00A50E97">
              <w:rPr>
                <w:rFonts w:ascii="Sylfaen" w:eastAsia="Times New Roman" w:hAnsi="Sylfaen" w:cs="Calibri"/>
                <w:color w:val="1E1E96"/>
                <w:sz w:val="18"/>
                <w:szCs w:val="18"/>
              </w:rPr>
              <w:t>არაფინანსური აქტივების ზრდა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20.0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14.7</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14.7</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100.0%</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27 01 02</w:t>
            </w:r>
          </w:p>
        </w:tc>
        <w:tc>
          <w:tcPr>
            <w:tcW w:w="1936" w:type="pct"/>
            <w:shd w:val="clear" w:color="auto" w:fill="auto"/>
            <w:vAlign w:val="center"/>
            <w:hideMark/>
          </w:tcPr>
          <w:p w:rsidR="00A50E97" w:rsidRPr="00A50E97" w:rsidRDefault="00A50E97" w:rsidP="00A50E97">
            <w:pPr>
              <w:spacing w:after="0" w:line="240" w:lineRule="auto"/>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სამედიცინო საქმიანობის რეგულირების პროგრამა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7,184.0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6,923.4</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6,906.4</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99.8%</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1E1E96"/>
                <w:sz w:val="18"/>
                <w:szCs w:val="18"/>
              </w:rPr>
            </w:pPr>
            <w:r w:rsidRPr="00A50E97">
              <w:rPr>
                <w:rFonts w:ascii="Arial" w:eastAsia="Times New Roman" w:hAnsi="Arial" w:cs="Arial"/>
                <w:b/>
                <w:bCs/>
                <w:color w:val="1E1E96"/>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100" w:firstLine="180"/>
              <w:rPr>
                <w:rFonts w:ascii="Sylfaen" w:eastAsia="Times New Roman" w:hAnsi="Sylfaen" w:cs="Calibri"/>
                <w:color w:val="1E1E96"/>
                <w:sz w:val="18"/>
                <w:szCs w:val="18"/>
              </w:rPr>
            </w:pPr>
            <w:r w:rsidRPr="00A50E97">
              <w:rPr>
                <w:rFonts w:ascii="Sylfaen" w:eastAsia="Times New Roman" w:hAnsi="Sylfaen" w:cs="Calibri"/>
                <w:color w:val="1E1E96"/>
                <w:sz w:val="18"/>
                <w:szCs w:val="18"/>
              </w:rPr>
              <w:t>ხარჯები</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7,144.0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6,887.0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6,870.0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99.8%</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შრომის ანაზღაურება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4,455.0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4,125.2</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4,124.8</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100.0%</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საქონელი და მომსახურება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2,604.0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2,505.3</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2,489.9</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99.4%</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გრანტები</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5.0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3.9</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3.9</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100.0%</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სოციალური უზრუნველყოფა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15.0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112.1</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112.1</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100.0%</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სხვა ხარჯები</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65.0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140.4</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139.2</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99.1%</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1E1E96"/>
                <w:sz w:val="18"/>
                <w:szCs w:val="18"/>
              </w:rPr>
            </w:pPr>
            <w:r w:rsidRPr="00A50E97">
              <w:rPr>
                <w:rFonts w:ascii="Arial" w:eastAsia="Times New Roman" w:hAnsi="Arial" w:cs="Arial"/>
                <w:b/>
                <w:bCs/>
                <w:color w:val="1E1E96"/>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100" w:firstLine="180"/>
              <w:rPr>
                <w:rFonts w:ascii="Sylfaen" w:eastAsia="Times New Roman" w:hAnsi="Sylfaen" w:cs="Calibri"/>
                <w:color w:val="1E1E96"/>
                <w:sz w:val="18"/>
                <w:szCs w:val="18"/>
              </w:rPr>
            </w:pPr>
            <w:r w:rsidRPr="00A50E97">
              <w:rPr>
                <w:rFonts w:ascii="Sylfaen" w:eastAsia="Times New Roman" w:hAnsi="Sylfaen" w:cs="Calibri"/>
                <w:color w:val="1E1E96"/>
                <w:sz w:val="18"/>
                <w:szCs w:val="18"/>
              </w:rPr>
              <w:t>არაფინანსური აქტივების ზრდა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40.0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36.4</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36.4</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100.0%</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27 01 03</w:t>
            </w:r>
          </w:p>
        </w:tc>
        <w:tc>
          <w:tcPr>
            <w:tcW w:w="1936" w:type="pct"/>
            <w:shd w:val="clear" w:color="auto" w:fill="auto"/>
            <w:vAlign w:val="center"/>
            <w:hideMark/>
          </w:tcPr>
          <w:p w:rsidR="00A50E97" w:rsidRPr="00A50E97" w:rsidRDefault="00A50E97" w:rsidP="00A50E97">
            <w:pPr>
              <w:spacing w:after="0" w:line="240" w:lineRule="auto"/>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დაავადებათა კონტროლისა და ეპიდემიოლოგიური უსაფრთხოების პროგრამის მართვა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12,335.0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12,220.3</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26,891.7</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220.1%</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1E1E96"/>
                <w:sz w:val="18"/>
                <w:szCs w:val="18"/>
              </w:rPr>
            </w:pPr>
            <w:r w:rsidRPr="00A50E97">
              <w:rPr>
                <w:rFonts w:ascii="Arial" w:eastAsia="Times New Roman" w:hAnsi="Arial" w:cs="Arial"/>
                <w:b/>
                <w:bCs/>
                <w:color w:val="1E1E96"/>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100" w:firstLine="180"/>
              <w:rPr>
                <w:rFonts w:ascii="Sylfaen" w:eastAsia="Times New Roman" w:hAnsi="Sylfaen" w:cs="Calibri"/>
                <w:color w:val="1E1E96"/>
                <w:sz w:val="18"/>
                <w:szCs w:val="18"/>
              </w:rPr>
            </w:pPr>
            <w:r w:rsidRPr="00A50E97">
              <w:rPr>
                <w:rFonts w:ascii="Sylfaen" w:eastAsia="Times New Roman" w:hAnsi="Sylfaen" w:cs="Calibri"/>
                <w:color w:val="1E1E96"/>
                <w:sz w:val="18"/>
                <w:szCs w:val="18"/>
              </w:rPr>
              <w:t>ხარჯები</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12,135.0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12,155.6</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26,149.0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215.1%</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შრომის ანაზღაურება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4,345.0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4,341.5</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9,929.9</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228.7%</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საქონელი და მომსახურება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7,650.0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7,678.8</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15,098.5</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196.6%</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გრანტები</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5.4</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405.5</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7506.9%</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სოციალური უზრუნველყოფა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50.0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50.0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50.0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99.9%</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სხვა ხარჯები</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80.0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80.0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665.1</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831.3%</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1E1E96"/>
                <w:sz w:val="18"/>
                <w:szCs w:val="18"/>
              </w:rPr>
            </w:pPr>
            <w:r w:rsidRPr="00A50E97">
              <w:rPr>
                <w:rFonts w:ascii="Arial" w:eastAsia="Times New Roman" w:hAnsi="Arial" w:cs="Arial"/>
                <w:b/>
                <w:bCs/>
                <w:color w:val="1E1E96"/>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100" w:firstLine="180"/>
              <w:rPr>
                <w:rFonts w:ascii="Sylfaen" w:eastAsia="Times New Roman" w:hAnsi="Sylfaen" w:cs="Calibri"/>
                <w:color w:val="1E1E96"/>
                <w:sz w:val="18"/>
                <w:szCs w:val="18"/>
              </w:rPr>
            </w:pPr>
            <w:r w:rsidRPr="00A50E97">
              <w:rPr>
                <w:rFonts w:ascii="Sylfaen" w:eastAsia="Times New Roman" w:hAnsi="Sylfaen" w:cs="Calibri"/>
                <w:color w:val="1E1E96"/>
                <w:sz w:val="18"/>
                <w:szCs w:val="18"/>
              </w:rPr>
              <w:t>არაფინანსური აქტივების ზრდა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200.0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64.7</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742.8</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1147.6%</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27 01 04</w:t>
            </w:r>
          </w:p>
        </w:tc>
        <w:tc>
          <w:tcPr>
            <w:tcW w:w="1936" w:type="pct"/>
            <w:shd w:val="clear" w:color="auto" w:fill="auto"/>
            <w:vAlign w:val="center"/>
            <w:hideMark/>
          </w:tcPr>
          <w:p w:rsidR="00A50E97" w:rsidRPr="00A50E97" w:rsidRDefault="00A50E97" w:rsidP="00A50E97">
            <w:pPr>
              <w:spacing w:after="0" w:line="240" w:lineRule="auto"/>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სოციალური დაცვის პროგრამების მართვა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21,334.0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19,973.3</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21,475.1</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107.5%</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1E1E96"/>
                <w:sz w:val="18"/>
                <w:szCs w:val="18"/>
              </w:rPr>
            </w:pPr>
            <w:r w:rsidRPr="00A50E97">
              <w:rPr>
                <w:rFonts w:ascii="Arial" w:eastAsia="Times New Roman" w:hAnsi="Arial" w:cs="Arial"/>
                <w:b/>
                <w:bCs/>
                <w:color w:val="1E1E96"/>
                <w:sz w:val="18"/>
                <w:szCs w:val="18"/>
              </w:rPr>
              <w:lastRenderedPageBreak/>
              <w:t> </w:t>
            </w:r>
          </w:p>
        </w:tc>
        <w:tc>
          <w:tcPr>
            <w:tcW w:w="1936" w:type="pct"/>
            <w:shd w:val="clear" w:color="auto" w:fill="auto"/>
            <w:vAlign w:val="center"/>
            <w:hideMark/>
          </w:tcPr>
          <w:p w:rsidR="00A50E97" w:rsidRPr="00A50E97" w:rsidRDefault="00A50E97" w:rsidP="00A50E97">
            <w:pPr>
              <w:spacing w:after="0" w:line="240" w:lineRule="auto"/>
              <w:ind w:firstLineChars="100" w:firstLine="180"/>
              <w:rPr>
                <w:rFonts w:ascii="Sylfaen" w:eastAsia="Times New Roman" w:hAnsi="Sylfaen" w:cs="Calibri"/>
                <w:color w:val="1E1E96"/>
                <w:sz w:val="18"/>
                <w:szCs w:val="18"/>
              </w:rPr>
            </w:pPr>
            <w:r w:rsidRPr="00A50E97">
              <w:rPr>
                <w:rFonts w:ascii="Sylfaen" w:eastAsia="Times New Roman" w:hAnsi="Sylfaen" w:cs="Calibri"/>
                <w:color w:val="1E1E96"/>
                <w:sz w:val="18"/>
                <w:szCs w:val="18"/>
              </w:rPr>
              <w:t>ხარჯები</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19,054.0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18,527.1</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20,029.0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108.1%</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შრომის ანაზღაურება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14,520.0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12,779.7</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12,779.7</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100.0%</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საქონელი და მომსახურება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4,254.0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5,170.7</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5,170.5</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100.0%</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გრანტები</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60.0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45.1</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87.4</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193.8%</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სოციალური უზრუნველყოფა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175.0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480.4</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1,940.2</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403.9%</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სხვა ხარჯები</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45.0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51.2</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51.1</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99.9%</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1E1E96"/>
                <w:sz w:val="18"/>
                <w:szCs w:val="18"/>
              </w:rPr>
            </w:pPr>
            <w:r w:rsidRPr="00A50E97">
              <w:rPr>
                <w:rFonts w:ascii="Arial" w:eastAsia="Times New Roman" w:hAnsi="Arial" w:cs="Arial"/>
                <w:b/>
                <w:bCs/>
                <w:color w:val="1E1E96"/>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100" w:firstLine="180"/>
              <w:rPr>
                <w:rFonts w:ascii="Sylfaen" w:eastAsia="Times New Roman" w:hAnsi="Sylfaen" w:cs="Calibri"/>
                <w:color w:val="1E1E96"/>
                <w:sz w:val="18"/>
                <w:szCs w:val="18"/>
              </w:rPr>
            </w:pPr>
            <w:r w:rsidRPr="00A50E97">
              <w:rPr>
                <w:rFonts w:ascii="Sylfaen" w:eastAsia="Times New Roman" w:hAnsi="Sylfaen" w:cs="Calibri"/>
                <w:color w:val="1E1E96"/>
                <w:sz w:val="18"/>
                <w:szCs w:val="18"/>
              </w:rPr>
              <w:t>არაფინანსური აქტივების ზრდა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2,280.0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1,446.1</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1,446.1</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100.0%</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27 01 05</w:t>
            </w:r>
          </w:p>
        </w:tc>
        <w:tc>
          <w:tcPr>
            <w:tcW w:w="1936" w:type="pct"/>
            <w:shd w:val="clear" w:color="auto" w:fill="auto"/>
            <w:vAlign w:val="center"/>
            <w:hideMark/>
          </w:tcPr>
          <w:p w:rsidR="00A50E97" w:rsidRPr="00A50E97" w:rsidRDefault="00A50E97" w:rsidP="00A50E97">
            <w:pPr>
              <w:spacing w:after="0" w:line="240" w:lineRule="auto"/>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სახელმწიფო ზრუნვის, ადამიანით ვაჭრობის (ტრეფიკინგის) მსხვერპლთა დაცვისა და დახმარების მართვა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10,800.0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9,812.9</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10,296.9</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104.9%</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1E1E96"/>
                <w:sz w:val="18"/>
                <w:szCs w:val="18"/>
              </w:rPr>
            </w:pPr>
            <w:r w:rsidRPr="00A50E97">
              <w:rPr>
                <w:rFonts w:ascii="Arial" w:eastAsia="Times New Roman" w:hAnsi="Arial" w:cs="Arial"/>
                <w:b/>
                <w:bCs/>
                <w:color w:val="1E1E96"/>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100" w:firstLine="180"/>
              <w:rPr>
                <w:rFonts w:ascii="Sylfaen" w:eastAsia="Times New Roman" w:hAnsi="Sylfaen" w:cs="Calibri"/>
                <w:color w:val="1E1E96"/>
                <w:sz w:val="18"/>
                <w:szCs w:val="18"/>
              </w:rPr>
            </w:pPr>
            <w:r w:rsidRPr="00A50E97">
              <w:rPr>
                <w:rFonts w:ascii="Sylfaen" w:eastAsia="Times New Roman" w:hAnsi="Sylfaen" w:cs="Calibri"/>
                <w:color w:val="1E1E96"/>
                <w:sz w:val="18"/>
                <w:szCs w:val="18"/>
              </w:rPr>
              <w:t>ხარჯები</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10,728.0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9,749.8</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9,958.4</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102.1%</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შრომის ანაზღაურება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9,185.0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8,289.4</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8,289.4</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100.0%</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საქონელი და მომსახურება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1,500.0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1,194.3</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1,403.0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117.5%</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სოციალური უზრუნველყოფა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20.0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230.0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230.0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100.0%</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სხვა ხარჯები</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23.0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36.0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36.0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100.0%</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1E1E96"/>
                <w:sz w:val="18"/>
                <w:szCs w:val="18"/>
              </w:rPr>
            </w:pPr>
            <w:r w:rsidRPr="00A50E97">
              <w:rPr>
                <w:rFonts w:ascii="Arial" w:eastAsia="Times New Roman" w:hAnsi="Arial" w:cs="Arial"/>
                <w:b/>
                <w:bCs/>
                <w:color w:val="1E1E96"/>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100" w:firstLine="180"/>
              <w:rPr>
                <w:rFonts w:ascii="Sylfaen" w:eastAsia="Times New Roman" w:hAnsi="Sylfaen" w:cs="Calibri"/>
                <w:color w:val="1E1E96"/>
                <w:sz w:val="18"/>
                <w:szCs w:val="18"/>
              </w:rPr>
            </w:pPr>
            <w:r w:rsidRPr="00A50E97">
              <w:rPr>
                <w:rFonts w:ascii="Sylfaen" w:eastAsia="Times New Roman" w:hAnsi="Sylfaen" w:cs="Calibri"/>
                <w:color w:val="1E1E96"/>
                <w:sz w:val="18"/>
                <w:szCs w:val="18"/>
              </w:rPr>
              <w:t>არაფინანსური აქტივების ზრდა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72.0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63.2</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338.5</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536.0%</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27 01 06</w:t>
            </w:r>
          </w:p>
        </w:tc>
        <w:tc>
          <w:tcPr>
            <w:tcW w:w="1936" w:type="pct"/>
            <w:shd w:val="clear" w:color="auto" w:fill="auto"/>
            <w:vAlign w:val="center"/>
            <w:hideMark/>
          </w:tcPr>
          <w:p w:rsidR="00A50E97" w:rsidRPr="00A50E97" w:rsidRDefault="00A50E97" w:rsidP="00A50E97">
            <w:pPr>
              <w:spacing w:after="0" w:line="240" w:lineRule="auto"/>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საგანგებო სიტუაციების კოორდინაციისა და გადაუდებელი დახმარების მართვა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5,125.0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4,953.2</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4,953.0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100.0%</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1E1E96"/>
                <w:sz w:val="18"/>
                <w:szCs w:val="18"/>
              </w:rPr>
            </w:pPr>
            <w:r w:rsidRPr="00A50E97">
              <w:rPr>
                <w:rFonts w:ascii="Arial" w:eastAsia="Times New Roman" w:hAnsi="Arial" w:cs="Arial"/>
                <w:b/>
                <w:bCs/>
                <w:color w:val="1E1E96"/>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100" w:firstLine="180"/>
              <w:rPr>
                <w:rFonts w:ascii="Sylfaen" w:eastAsia="Times New Roman" w:hAnsi="Sylfaen" w:cs="Calibri"/>
                <w:color w:val="1E1E96"/>
                <w:sz w:val="18"/>
                <w:szCs w:val="18"/>
              </w:rPr>
            </w:pPr>
            <w:r w:rsidRPr="00A50E97">
              <w:rPr>
                <w:rFonts w:ascii="Sylfaen" w:eastAsia="Times New Roman" w:hAnsi="Sylfaen" w:cs="Calibri"/>
                <w:color w:val="1E1E96"/>
                <w:sz w:val="18"/>
                <w:szCs w:val="18"/>
              </w:rPr>
              <w:t>ხარჯები</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5,065.0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4,808.4</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4,808.1</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100.0%</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შრომის ანაზღაურება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3,560.0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3,286.6</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3,286.4</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100.0%</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საქონელი და მომსახურება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1,300.0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1,357.0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1,356.9</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100.0%</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სოციალური უზრუნველყოფა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120.0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55.0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55.0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100.0%</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სხვა ხარჯები</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85.0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109.9</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109.8</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100.0%</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1E1E96"/>
                <w:sz w:val="18"/>
                <w:szCs w:val="18"/>
              </w:rPr>
            </w:pPr>
            <w:r w:rsidRPr="00A50E97">
              <w:rPr>
                <w:rFonts w:ascii="Arial" w:eastAsia="Times New Roman" w:hAnsi="Arial" w:cs="Arial"/>
                <w:b/>
                <w:bCs/>
                <w:color w:val="1E1E96"/>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100" w:firstLine="180"/>
              <w:rPr>
                <w:rFonts w:ascii="Sylfaen" w:eastAsia="Times New Roman" w:hAnsi="Sylfaen" w:cs="Calibri"/>
                <w:color w:val="1E1E96"/>
                <w:sz w:val="18"/>
                <w:szCs w:val="18"/>
              </w:rPr>
            </w:pPr>
            <w:r w:rsidRPr="00A50E97">
              <w:rPr>
                <w:rFonts w:ascii="Sylfaen" w:eastAsia="Times New Roman" w:hAnsi="Sylfaen" w:cs="Calibri"/>
                <w:color w:val="1E1E96"/>
                <w:sz w:val="18"/>
                <w:szCs w:val="18"/>
              </w:rPr>
              <w:t>არაფინანსური აქტივების ზრდა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60.0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144.9</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144.9</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100.0%</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27 01 07</w:t>
            </w:r>
          </w:p>
        </w:tc>
        <w:tc>
          <w:tcPr>
            <w:tcW w:w="1936" w:type="pct"/>
            <w:shd w:val="clear" w:color="auto" w:fill="auto"/>
            <w:vAlign w:val="center"/>
            <w:hideMark/>
          </w:tcPr>
          <w:p w:rsidR="00A50E97" w:rsidRPr="00A50E97" w:rsidRDefault="00A50E97" w:rsidP="00A50E97">
            <w:pPr>
              <w:spacing w:after="0" w:line="240" w:lineRule="auto"/>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დევნილთა, ეკომიგრანტთა და საარსებო წყაროებით უზრუნველყოფა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6,305.0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6,084.3</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6,074.0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99.8%</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1E1E96"/>
                <w:sz w:val="18"/>
                <w:szCs w:val="18"/>
              </w:rPr>
            </w:pPr>
            <w:r w:rsidRPr="00A50E97">
              <w:rPr>
                <w:rFonts w:ascii="Arial" w:eastAsia="Times New Roman" w:hAnsi="Arial" w:cs="Arial"/>
                <w:b/>
                <w:bCs/>
                <w:color w:val="1E1E96"/>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100" w:firstLine="180"/>
              <w:rPr>
                <w:rFonts w:ascii="Sylfaen" w:eastAsia="Times New Roman" w:hAnsi="Sylfaen" w:cs="Calibri"/>
                <w:color w:val="1E1E96"/>
                <w:sz w:val="18"/>
                <w:szCs w:val="18"/>
              </w:rPr>
            </w:pPr>
            <w:r w:rsidRPr="00A50E97">
              <w:rPr>
                <w:rFonts w:ascii="Sylfaen" w:eastAsia="Times New Roman" w:hAnsi="Sylfaen" w:cs="Calibri"/>
                <w:color w:val="1E1E96"/>
                <w:sz w:val="18"/>
                <w:szCs w:val="18"/>
              </w:rPr>
              <w:t>ხარჯები</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6,205.0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6,010.0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5,999.6</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99.8%</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შრომის ანაზღაურება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4,220.0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3,895.7</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3,895.6</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100.0%</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საქონელი და მომსახურება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1,900.0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1,975.7</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1,965.4</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99.5%</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სოციალური უზრუნველყოფა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45.0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94.3</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94.3</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100.0%</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სხვა ხარჯები</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40.0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44.3</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44.3</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100.0%</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1E1E96"/>
                <w:sz w:val="18"/>
                <w:szCs w:val="18"/>
              </w:rPr>
            </w:pPr>
            <w:r w:rsidRPr="00A50E97">
              <w:rPr>
                <w:rFonts w:ascii="Arial" w:eastAsia="Times New Roman" w:hAnsi="Arial" w:cs="Arial"/>
                <w:b/>
                <w:bCs/>
                <w:color w:val="1E1E96"/>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100" w:firstLine="180"/>
              <w:rPr>
                <w:rFonts w:ascii="Sylfaen" w:eastAsia="Times New Roman" w:hAnsi="Sylfaen" w:cs="Calibri"/>
                <w:color w:val="1E1E96"/>
                <w:sz w:val="18"/>
                <w:szCs w:val="18"/>
              </w:rPr>
            </w:pPr>
            <w:r w:rsidRPr="00A50E97">
              <w:rPr>
                <w:rFonts w:ascii="Sylfaen" w:eastAsia="Times New Roman" w:hAnsi="Sylfaen" w:cs="Calibri"/>
                <w:color w:val="1E1E96"/>
                <w:sz w:val="18"/>
                <w:szCs w:val="18"/>
              </w:rPr>
              <w:t>არაფინანსური აქტივების ზრდა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100.0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74.3</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74.3</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100.0%</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27 01 08</w:t>
            </w:r>
          </w:p>
        </w:tc>
        <w:tc>
          <w:tcPr>
            <w:tcW w:w="1936" w:type="pct"/>
            <w:shd w:val="clear" w:color="auto" w:fill="auto"/>
            <w:vAlign w:val="center"/>
            <w:hideMark/>
          </w:tcPr>
          <w:p w:rsidR="00A50E97" w:rsidRPr="00A50E97" w:rsidRDefault="00A50E97" w:rsidP="00A50E97">
            <w:pPr>
              <w:spacing w:after="0" w:line="240" w:lineRule="auto"/>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დასაქმების ხელშეწყობის მომსახურებათა მართვა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1,510.0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1,194.0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1,190.1</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99.7%</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1E1E96"/>
                <w:sz w:val="18"/>
                <w:szCs w:val="18"/>
              </w:rPr>
            </w:pPr>
            <w:r w:rsidRPr="00A50E97">
              <w:rPr>
                <w:rFonts w:ascii="Arial" w:eastAsia="Times New Roman" w:hAnsi="Arial" w:cs="Arial"/>
                <w:b/>
                <w:bCs/>
                <w:color w:val="1E1E96"/>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100" w:firstLine="180"/>
              <w:rPr>
                <w:rFonts w:ascii="Sylfaen" w:eastAsia="Times New Roman" w:hAnsi="Sylfaen" w:cs="Calibri"/>
                <w:color w:val="1E1E96"/>
                <w:sz w:val="18"/>
                <w:szCs w:val="18"/>
              </w:rPr>
            </w:pPr>
            <w:r w:rsidRPr="00A50E97">
              <w:rPr>
                <w:rFonts w:ascii="Sylfaen" w:eastAsia="Times New Roman" w:hAnsi="Sylfaen" w:cs="Calibri"/>
                <w:color w:val="1E1E96"/>
                <w:sz w:val="18"/>
                <w:szCs w:val="18"/>
              </w:rPr>
              <w:t>ხარჯები</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1,460.0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1,119.7</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1,115.7</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99.6%</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შრომის ანაზღაურება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1,100.0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761.5</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761.5</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100.0%</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საქონელი და მომსახურება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347.0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311.8</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307.8</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98.7%</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სოციალური უზრუნველყოფა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21.5</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21.5</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100.0%</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სხვა ხარჯები</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3.0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24.9</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24.9</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100.0%</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1E1E96"/>
                <w:sz w:val="18"/>
                <w:szCs w:val="18"/>
              </w:rPr>
            </w:pPr>
            <w:r w:rsidRPr="00A50E97">
              <w:rPr>
                <w:rFonts w:ascii="Arial" w:eastAsia="Times New Roman" w:hAnsi="Arial" w:cs="Arial"/>
                <w:b/>
                <w:bCs/>
                <w:color w:val="1E1E96"/>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100" w:firstLine="180"/>
              <w:rPr>
                <w:rFonts w:ascii="Sylfaen" w:eastAsia="Times New Roman" w:hAnsi="Sylfaen" w:cs="Calibri"/>
                <w:color w:val="1E1E96"/>
                <w:sz w:val="18"/>
                <w:szCs w:val="18"/>
              </w:rPr>
            </w:pPr>
            <w:r w:rsidRPr="00A50E97">
              <w:rPr>
                <w:rFonts w:ascii="Sylfaen" w:eastAsia="Times New Roman" w:hAnsi="Sylfaen" w:cs="Calibri"/>
                <w:color w:val="1E1E96"/>
                <w:sz w:val="18"/>
                <w:szCs w:val="18"/>
              </w:rPr>
              <w:t>არაფინანსური აქტივების ზრდა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50.0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74.4</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74.4</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100.0%</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27 01 09</w:t>
            </w:r>
          </w:p>
        </w:tc>
        <w:tc>
          <w:tcPr>
            <w:tcW w:w="1936" w:type="pct"/>
            <w:shd w:val="clear" w:color="auto" w:fill="auto"/>
            <w:vAlign w:val="center"/>
            <w:hideMark/>
          </w:tcPr>
          <w:p w:rsidR="00A50E97" w:rsidRPr="00A50E97" w:rsidRDefault="00A50E97" w:rsidP="00A50E97">
            <w:pPr>
              <w:spacing w:after="0" w:line="240" w:lineRule="auto"/>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ჯანმრთელობის დაცვის პროგრამების მართვა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4,885.0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4,460.8</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4,446.3</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99.7%</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1E1E96"/>
                <w:sz w:val="18"/>
                <w:szCs w:val="18"/>
              </w:rPr>
            </w:pPr>
            <w:r w:rsidRPr="00A50E97">
              <w:rPr>
                <w:rFonts w:ascii="Arial" w:eastAsia="Times New Roman" w:hAnsi="Arial" w:cs="Arial"/>
                <w:b/>
                <w:bCs/>
                <w:color w:val="1E1E96"/>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100" w:firstLine="180"/>
              <w:rPr>
                <w:rFonts w:ascii="Sylfaen" w:eastAsia="Times New Roman" w:hAnsi="Sylfaen" w:cs="Calibri"/>
                <w:color w:val="1E1E96"/>
                <w:sz w:val="18"/>
                <w:szCs w:val="18"/>
              </w:rPr>
            </w:pPr>
            <w:r w:rsidRPr="00A50E97">
              <w:rPr>
                <w:rFonts w:ascii="Sylfaen" w:eastAsia="Times New Roman" w:hAnsi="Sylfaen" w:cs="Calibri"/>
                <w:color w:val="1E1E96"/>
                <w:sz w:val="18"/>
                <w:szCs w:val="18"/>
              </w:rPr>
              <w:t>ხარჯები</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4,880.0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4,456.4</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4,441.9</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99.7%</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შრომის ანაზღაურება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4,000.0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2,916.0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2,915.5</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100.0%</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საქონელი და მომსახურება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800.0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1,419.8</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1,405.9</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99.0%</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სოციალური უზრუნველყოფა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50.0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102.3</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102.3</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100.0%</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სხვა ხარჯები</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30.0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18.4</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18.3</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99.9%</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1E1E96"/>
                <w:sz w:val="18"/>
                <w:szCs w:val="18"/>
              </w:rPr>
            </w:pPr>
            <w:r w:rsidRPr="00A50E97">
              <w:rPr>
                <w:rFonts w:ascii="Arial" w:eastAsia="Times New Roman" w:hAnsi="Arial" w:cs="Arial"/>
                <w:b/>
                <w:bCs/>
                <w:color w:val="1E1E96"/>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100" w:firstLine="180"/>
              <w:rPr>
                <w:rFonts w:ascii="Sylfaen" w:eastAsia="Times New Roman" w:hAnsi="Sylfaen" w:cs="Calibri"/>
                <w:color w:val="1E1E96"/>
                <w:sz w:val="18"/>
                <w:szCs w:val="18"/>
              </w:rPr>
            </w:pPr>
            <w:r w:rsidRPr="00A50E97">
              <w:rPr>
                <w:rFonts w:ascii="Sylfaen" w:eastAsia="Times New Roman" w:hAnsi="Sylfaen" w:cs="Calibri"/>
                <w:color w:val="1E1E96"/>
                <w:sz w:val="18"/>
                <w:szCs w:val="18"/>
              </w:rPr>
              <w:t>არაფინანსური აქტივების ზრდა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5.0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4.4</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4.4</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100.0%</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27 01 10</w:t>
            </w:r>
          </w:p>
        </w:tc>
        <w:tc>
          <w:tcPr>
            <w:tcW w:w="1936" w:type="pct"/>
            <w:shd w:val="clear" w:color="auto" w:fill="auto"/>
            <w:vAlign w:val="center"/>
            <w:hideMark/>
          </w:tcPr>
          <w:p w:rsidR="00A50E97" w:rsidRPr="00A50E97" w:rsidRDefault="00A50E97" w:rsidP="00A50E97">
            <w:pPr>
              <w:spacing w:after="0" w:line="240" w:lineRule="auto"/>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ინფორმაციული ტექნოლოგიების სისტემების განვითარება და მართვა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10,375.0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9,304.0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9,359.8</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100.6%</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1E1E96"/>
                <w:sz w:val="18"/>
                <w:szCs w:val="18"/>
              </w:rPr>
            </w:pPr>
            <w:r w:rsidRPr="00A50E97">
              <w:rPr>
                <w:rFonts w:ascii="Arial" w:eastAsia="Times New Roman" w:hAnsi="Arial" w:cs="Arial"/>
                <w:b/>
                <w:bCs/>
                <w:color w:val="1E1E96"/>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100" w:firstLine="180"/>
              <w:rPr>
                <w:rFonts w:ascii="Sylfaen" w:eastAsia="Times New Roman" w:hAnsi="Sylfaen" w:cs="Calibri"/>
                <w:color w:val="1E1E96"/>
                <w:sz w:val="18"/>
                <w:szCs w:val="18"/>
              </w:rPr>
            </w:pPr>
            <w:r w:rsidRPr="00A50E97">
              <w:rPr>
                <w:rFonts w:ascii="Sylfaen" w:eastAsia="Times New Roman" w:hAnsi="Sylfaen" w:cs="Calibri"/>
                <w:color w:val="1E1E96"/>
                <w:sz w:val="18"/>
                <w:szCs w:val="18"/>
              </w:rPr>
              <w:t>ხარჯები</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10,275.0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8,605.8</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8,661.6</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100.6%</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შრომის ანაზღაურება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2,737.0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1,556.1</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1,556.1</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100.0%</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საქონელი და მომსახურება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7,533.0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6,975.7</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7,031.5</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100.8%</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სოციალური უზრუნველყოფა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69.1</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69.1</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100.0%</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lastRenderedPageBreak/>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სხვა ხარჯები</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5.0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4.9</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4.9</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100.0%</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1E1E96"/>
                <w:sz w:val="18"/>
                <w:szCs w:val="18"/>
              </w:rPr>
            </w:pPr>
            <w:r w:rsidRPr="00A50E97">
              <w:rPr>
                <w:rFonts w:ascii="Arial" w:eastAsia="Times New Roman" w:hAnsi="Arial" w:cs="Arial"/>
                <w:b/>
                <w:bCs/>
                <w:color w:val="1E1E96"/>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100" w:firstLine="180"/>
              <w:rPr>
                <w:rFonts w:ascii="Sylfaen" w:eastAsia="Times New Roman" w:hAnsi="Sylfaen" w:cs="Calibri"/>
                <w:color w:val="1E1E96"/>
                <w:sz w:val="18"/>
                <w:szCs w:val="18"/>
              </w:rPr>
            </w:pPr>
            <w:r w:rsidRPr="00A50E97">
              <w:rPr>
                <w:rFonts w:ascii="Sylfaen" w:eastAsia="Times New Roman" w:hAnsi="Sylfaen" w:cs="Calibri"/>
                <w:color w:val="1E1E96"/>
                <w:sz w:val="18"/>
                <w:szCs w:val="18"/>
              </w:rPr>
              <w:t>არაფინანსური აქტივების ზრდა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100.0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698.2</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698.2</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100.0%</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27 01 11</w:t>
            </w:r>
          </w:p>
        </w:tc>
        <w:tc>
          <w:tcPr>
            <w:tcW w:w="1936" w:type="pct"/>
            <w:shd w:val="clear" w:color="auto" w:fill="auto"/>
            <w:vAlign w:val="center"/>
            <w:hideMark/>
          </w:tcPr>
          <w:p w:rsidR="00A50E97" w:rsidRPr="00A50E97" w:rsidRDefault="00A50E97" w:rsidP="00A50E97">
            <w:pPr>
              <w:spacing w:after="0" w:line="240" w:lineRule="auto"/>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მოქალაქეთა ინდივიდუალური სამედიცინო დახმარების ხელშეწყობა და მართვა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710.0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690.9</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687.5</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99.5%</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1E1E96"/>
                <w:sz w:val="18"/>
                <w:szCs w:val="18"/>
              </w:rPr>
            </w:pPr>
            <w:r w:rsidRPr="00A50E97">
              <w:rPr>
                <w:rFonts w:ascii="Arial" w:eastAsia="Times New Roman" w:hAnsi="Arial" w:cs="Arial"/>
                <w:b/>
                <w:bCs/>
                <w:color w:val="1E1E96"/>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100" w:firstLine="180"/>
              <w:rPr>
                <w:rFonts w:ascii="Sylfaen" w:eastAsia="Times New Roman" w:hAnsi="Sylfaen" w:cs="Calibri"/>
                <w:color w:val="1E1E96"/>
                <w:sz w:val="18"/>
                <w:szCs w:val="18"/>
              </w:rPr>
            </w:pPr>
            <w:r w:rsidRPr="00A50E97">
              <w:rPr>
                <w:rFonts w:ascii="Sylfaen" w:eastAsia="Times New Roman" w:hAnsi="Sylfaen" w:cs="Calibri"/>
                <w:color w:val="1E1E96"/>
                <w:sz w:val="18"/>
                <w:szCs w:val="18"/>
              </w:rPr>
              <w:t>ხარჯები</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710.0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687.2</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683.8</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99.5%</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შრომის ანაზღაურება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544.0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533.8</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533.8</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100.0%</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საქონელი და მომსახურება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166.0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145.5</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142.1</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97.6%</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სოციალური უზრუნველყოფა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7.9</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7.9</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100.0%</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1E1E96"/>
                <w:sz w:val="18"/>
                <w:szCs w:val="18"/>
              </w:rPr>
            </w:pPr>
            <w:r w:rsidRPr="00A50E97">
              <w:rPr>
                <w:rFonts w:ascii="Arial" w:eastAsia="Times New Roman" w:hAnsi="Arial" w:cs="Arial"/>
                <w:b/>
                <w:bCs/>
                <w:color w:val="1E1E96"/>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100" w:firstLine="180"/>
              <w:rPr>
                <w:rFonts w:ascii="Sylfaen" w:eastAsia="Times New Roman" w:hAnsi="Sylfaen" w:cs="Calibri"/>
                <w:color w:val="1E1E96"/>
                <w:sz w:val="18"/>
                <w:szCs w:val="18"/>
              </w:rPr>
            </w:pPr>
            <w:r w:rsidRPr="00A50E97">
              <w:rPr>
                <w:rFonts w:ascii="Sylfaen" w:eastAsia="Times New Roman" w:hAnsi="Sylfaen" w:cs="Calibri"/>
                <w:color w:val="1E1E96"/>
                <w:sz w:val="18"/>
                <w:szCs w:val="18"/>
              </w:rPr>
              <w:t>არაფინანსური აქტივების ზრდა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3.8</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3.8</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100.0%</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27 02</w:t>
            </w:r>
          </w:p>
        </w:tc>
        <w:tc>
          <w:tcPr>
            <w:tcW w:w="1936" w:type="pct"/>
            <w:shd w:val="clear" w:color="auto" w:fill="auto"/>
            <w:vAlign w:val="center"/>
            <w:hideMark/>
          </w:tcPr>
          <w:p w:rsidR="00A50E97" w:rsidRPr="00A50E97" w:rsidRDefault="00A50E97" w:rsidP="00A50E97">
            <w:pPr>
              <w:spacing w:after="0" w:line="240" w:lineRule="auto"/>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მოსახლეობის სოციალური დაცვა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4,991,890.0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4,987,901.4</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4,987,587.4</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100.0%</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1E1E96"/>
                <w:sz w:val="18"/>
                <w:szCs w:val="18"/>
              </w:rPr>
            </w:pPr>
            <w:r w:rsidRPr="00A50E97">
              <w:rPr>
                <w:rFonts w:ascii="Arial" w:eastAsia="Times New Roman" w:hAnsi="Arial" w:cs="Arial"/>
                <w:b/>
                <w:bCs/>
                <w:color w:val="1E1E96"/>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100" w:firstLine="180"/>
              <w:rPr>
                <w:rFonts w:ascii="Sylfaen" w:eastAsia="Times New Roman" w:hAnsi="Sylfaen" w:cs="Calibri"/>
                <w:color w:val="1E1E96"/>
                <w:sz w:val="18"/>
                <w:szCs w:val="18"/>
              </w:rPr>
            </w:pPr>
            <w:r w:rsidRPr="00A50E97">
              <w:rPr>
                <w:rFonts w:ascii="Sylfaen" w:eastAsia="Times New Roman" w:hAnsi="Sylfaen" w:cs="Calibri"/>
                <w:color w:val="1E1E96"/>
                <w:sz w:val="18"/>
                <w:szCs w:val="18"/>
              </w:rPr>
              <w:t>ხარჯები</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4,991,807.0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4,987,888.6</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4,987,574.6</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100.0%</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საქონელი და მომსახურება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27,679.0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27,890.5</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27,895.3</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100.0%</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სოციალური უზრუნველყოფა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4,958,615.0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4,952,529.7</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4,952,350.9</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100.0%</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სხვა ხარჯები</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5,513.0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7,468.4</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7,328.3</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98.1%</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1E1E96"/>
                <w:sz w:val="18"/>
                <w:szCs w:val="18"/>
              </w:rPr>
            </w:pPr>
            <w:r w:rsidRPr="00A50E97">
              <w:rPr>
                <w:rFonts w:ascii="Arial" w:eastAsia="Times New Roman" w:hAnsi="Arial" w:cs="Arial"/>
                <w:b/>
                <w:bCs/>
                <w:color w:val="1E1E96"/>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100" w:firstLine="180"/>
              <w:rPr>
                <w:rFonts w:ascii="Sylfaen" w:eastAsia="Times New Roman" w:hAnsi="Sylfaen" w:cs="Calibri"/>
                <w:color w:val="1E1E96"/>
                <w:sz w:val="18"/>
                <w:szCs w:val="18"/>
              </w:rPr>
            </w:pPr>
            <w:r w:rsidRPr="00A50E97">
              <w:rPr>
                <w:rFonts w:ascii="Sylfaen" w:eastAsia="Times New Roman" w:hAnsi="Sylfaen" w:cs="Calibri"/>
                <w:color w:val="1E1E96"/>
                <w:sz w:val="18"/>
                <w:szCs w:val="18"/>
              </w:rPr>
              <w:t>არაფინანსური აქტივების ზრდა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83.0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12.9</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12.8</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100.0%</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27 02 01</w:t>
            </w:r>
          </w:p>
        </w:tc>
        <w:tc>
          <w:tcPr>
            <w:tcW w:w="1936" w:type="pct"/>
            <w:shd w:val="clear" w:color="auto" w:fill="auto"/>
            <w:vAlign w:val="center"/>
            <w:hideMark/>
          </w:tcPr>
          <w:p w:rsidR="00A50E97" w:rsidRPr="00A50E97" w:rsidRDefault="00A50E97" w:rsidP="00A50E97">
            <w:pPr>
              <w:spacing w:after="0" w:line="240" w:lineRule="auto"/>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მოსახლეობის საპენსიო უზრუნველყოფა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3,454,200.0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3,451,005.1</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3,450,838.5</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100.0%</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1E1E96"/>
                <w:sz w:val="18"/>
                <w:szCs w:val="18"/>
              </w:rPr>
            </w:pPr>
            <w:r w:rsidRPr="00A50E97">
              <w:rPr>
                <w:rFonts w:ascii="Arial" w:eastAsia="Times New Roman" w:hAnsi="Arial" w:cs="Arial"/>
                <w:b/>
                <w:bCs/>
                <w:color w:val="1E1E96"/>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100" w:firstLine="180"/>
              <w:rPr>
                <w:rFonts w:ascii="Sylfaen" w:eastAsia="Times New Roman" w:hAnsi="Sylfaen" w:cs="Calibri"/>
                <w:color w:val="1E1E96"/>
                <w:sz w:val="18"/>
                <w:szCs w:val="18"/>
              </w:rPr>
            </w:pPr>
            <w:r w:rsidRPr="00A50E97">
              <w:rPr>
                <w:rFonts w:ascii="Sylfaen" w:eastAsia="Times New Roman" w:hAnsi="Sylfaen" w:cs="Calibri"/>
                <w:color w:val="1E1E96"/>
                <w:sz w:val="18"/>
                <w:szCs w:val="18"/>
              </w:rPr>
              <w:t>ხარჯები</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3,454,200.0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3,451,005.1</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3,450,838.5</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100.0%</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საქონელი და მომსახურება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15,000.0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13,750.0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13,750.0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100.0%</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სოციალური უზრუნველყოფა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3,439,200.0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3,436,925.4</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3,436,758.8</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100.0%</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სხვა ხარჯები</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329.7</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329.7</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100.0%</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27 02 02</w:t>
            </w:r>
          </w:p>
        </w:tc>
        <w:tc>
          <w:tcPr>
            <w:tcW w:w="1936" w:type="pct"/>
            <w:shd w:val="clear" w:color="auto" w:fill="auto"/>
            <w:vAlign w:val="center"/>
            <w:hideMark/>
          </w:tcPr>
          <w:p w:rsidR="00A50E97" w:rsidRPr="00A50E97" w:rsidRDefault="00A50E97" w:rsidP="00A50E97">
            <w:pPr>
              <w:spacing w:after="0" w:line="240" w:lineRule="auto"/>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მოსახლეობის მიზნობრივი ჯგუფების სოციალური დახმარება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1,370,140.0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1,367,898.6</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1,367,757.4</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100.0%</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1E1E96"/>
                <w:sz w:val="18"/>
                <w:szCs w:val="18"/>
              </w:rPr>
            </w:pPr>
            <w:r w:rsidRPr="00A50E97">
              <w:rPr>
                <w:rFonts w:ascii="Arial" w:eastAsia="Times New Roman" w:hAnsi="Arial" w:cs="Arial"/>
                <w:b/>
                <w:bCs/>
                <w:color w:val="1E1E96"/>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100" w:firstLine="180"/>
              <w:rPr>
                <w:rFonts w:ascii="Sylfaen" w:eastAsia="Times New Roman" w:hAnsi="Sylfaen" w:cs="Calibri"/>
                <w:color w:val="1E1E96"/>
                <w:sz w:val="18"/>
                <w:szCs w:val="18"/>
              </w:rPr>
            </w:pPr>
            <w:r w:rsidRPr="00A50E97">
              <w:rPr>
                <w:rFonts w:ascii="Sylfaen" w:eastAsia="Times New Roman" w:hAnsi="Sylfaen" w:cs="Calibri"/>
                <w:color w:val="1E1E96"/>
                <w:sz w:val="18"/>
                <w:szCs w:val="18"/>
              </w:rPr>
              <w:t>ხარჯები</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1,370,140.0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1,367,898.6</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1,367,757.4</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100.0%</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საქონელი და მომსახურება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2,600.0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4,313.6</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4,318.6</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100.1%</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სოციალური უზრუნველყოფა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1,367,540.0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1,362,794.4</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1,362,788.3</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100.0%</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სხვა ხარჯები</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790.5</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650.5</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82.3%</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27 02 03</w:t>
            </w:r>
          </w:p>
        </w:tc>
        <w:tc>
          <w:tcPr>
            <w:tcW w:w="1936" w:type="pct"/>
            <w:shd w:val="clear" w:color="auto" w:fill="auto"/>
            <w:vAlign w:val="center"/>
            <w:hideMark/>
          </w:tcPr>
          <w:p w:rsidR="00A50E97" w:rsidRPr="00A50E97" w:rsidRDefault="00A50E97" w:rsidP="00A50E97">
            <w:pPr>
              <w:spacing w:after="0" w:line="240" w:lineRule="auto"/>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სოციალური რეაბილიტაცია და ბავშვზე ზრუნვა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66,550.0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66,550.0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66,547.4</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100.0%</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1E1E96"/>
                <w:sz w:val="18"/>
                <w:szCs w:val="18"/>
              </w:rPr>
            </w:pPr>
            <w:r w:rsidRPr="00A50E97">
              <w:rPr>
                <w:rFonts w:ascii="Arial" w:eastAsia="Times New Roman" w:hAnsi="Arial" w:cs="Arial"/>
                <w:b/>
                <w:bCs/>
                <w:color w:val="1E1E96"/>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100" w:firstLine="180"/>
              <w:rPr>
                <w:rFonts w:ascii="Sylfaen" w:eastAsia="Times New Roman" w:hAnsi="Sylfaen" w:cs="Calibri"/>
                <w:color w:val="1E1E96"/>
                <w:sz w:val="18"/>
                <w:szCs w:val="18"/>
              </w:rPr>
            </w:pPr>
            <w:r w:rsidRPr="00A50E97">
              <w:rPr>
                <w:rFonts w:ascii="Sylfaen" w:eastAsia="Times New Roman" w:hAnsi="Sylfaen" w:cs="Calibri"/>
                <w:color w:val="1E1E96"/>
                <w:sz w:val="18"/>
                <w:szCs w:val="18"/>
              </w:rPr>
              <w:t>ხარჯები</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66,550.0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66,550.0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66,547.4</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100.0%</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საქონელი და მომსახურება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2,200.0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2,298.1</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2,298.1</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100.0%</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სოციალური უზრუნველყოფა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58,850.0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57,915.3</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57,912.7</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100.0%</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სხვა ხარჯები</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5,500.0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6,336.6</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6,336.6</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100.0%</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27 02 04</w:t>
            </w:r>
          </w:p>
        </w:tc>
        <w:tc>
          <w:tcPr>
            <w:tcW w:w="1936" w:type="pct"/>
            <w:shd w:val="clear" w:color="auto" w:fill="auto"/>
            <w:vAlign w:val="center"/>
            <w:hideMark/>
          </w:tcPr>
          <w:p w:rsidR="00A50E97" w:rsidRPr="00A50E97" w:rsidRDefault="00A50E97" w:rsidP="00A50E97">
            <w:pPr>
              <w:spacing w:after="0" w:line="240" w:lineRule="auto"/>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სოციალური შეღავათები მაღალმთიან დასახლებაში</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93,000.0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94,746.5</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94,742.9</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100.0%</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1E1E96"/>
                <w:sz w:val="18"/>
                <w:szCs w:val="18"/>
              </w:rPr>
            </w:pPr>
            <w:r w:rsidRPr="00A50E97">
              <w:rPr>
                <w:rFonts w:ascii="Arial" w:eastAsia="Times New Roman" w:hAnsi="Arial" w:cs="Arial"/>
                <w:b/>
                <w:bCs/>
                <w:color w:val="1E1E96"/>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100" w:firstLine="180"/>
              <w:rPr>
                <w:rFonts w:ascii="Sylfaen" w:eastAsia="Times New Roman" w:hAnsi="Sylfaen" w:cs="Calibri"/>
                <w:color w:val="1E1E96"/>
                <w:sz w:val="18"/>
                <w:szCs w:val="18"/>
              </w:rPr>
            </w:pPr>
            <w:r w:rsidRPr="00A50E97">
              <w:rPr>
                <w:rFonts w:ascii="Sylfaen" w:eastAsia="Times New Roman" w:hAnsi="Sylfaen" w:cs="Calibri"/>
                <w:color w:val="1E1E96"/>
                <w:sz w:val="18"/>
                <w:szCs w:val="18"/>
              </w:rPr>
              <w:t>ხარჯები</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93,000.0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94,746.5</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94,742.9</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100.0%</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სოციალური უზრუნველყოფა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93,000.0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94,746.5</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94,742.9</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100.0%</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27 02 05</w:t>
            </w:r>
          </w:p>
        </w:tc>
        <w:tc>
          <w:tcPr>
            <w:tcW w:w="1936" w:type="pct"/>
            <w:shd w:val="clear" w:color="auto" w:fill="auto"/>
            <w:vAlign w:val="center"/>
            <w:hideMark/>
          </w:tcPr>
          <w:p w:rsidR="00A50E97" w:rsidRPr="00A50E97" w:rsidRDefault="00A50E97" w:rsidP="00A50E97">
            <w:pPr>
              <w:spacing w:after="0" w:line="240" w:lineRule="auto"/>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სახელმწიფო ზრუნვის, ადამიანით ვაჭრობის (ტრეფიკინგის) მსხვერპლთა დაცვისა და დახმარების უზრუნველყოფა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8,000.0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7,701.3</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7,701.2</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100.0%</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1E1E96"/>
                <w:sz w:val="18"/>
                <w:szCs w:val="18"/>
              </w:rPr>
            </w:pPr>
            <w:r w:rsidRPr="00A50E97">
              <w:rPr>
                <w:rFonts w:ascii="Arial" w:eastAsia="Times New Roman" w:hAnsi="Arial" w:cs="Arial"/>
                <w:b/>
                <w:bCs/>
                <w:color w:val="1E1E96"/>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100" w:firstLine="180"/>
              <w:rPr>
                <w:rFonts w:ascii="Sylfaen" w:eastAsia="Times New Roman" w:hAnsi="Sylfaen" w:cs="Calibri"/>
                <w:color w:val="1E1E96"/>
                <w:sz w:val="18"/>
                <w:szCs w:val="18"/>
              </w:rPr>
            </w:pPr>
            <w:r w:rsidRPr="00A50E97">
              <w:rPr>
                <w:rFonts w:ascii="Sylfaen" w:eastAsia="Times New Roman" w:hAnsi="Sylfaen" w:cs="Calibri"/>
                <w:color w:val="1E1E96"/>
                <w:sz w:val="18"/>
                <w:szCs w:val="18"/>
              </w:rPr>
              <w:t>ხარჯები</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7,917.0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7,688.5</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7,688.3</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100.0%</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საქონელი და მომსახურება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7,879.0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7,528.8</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7,528.7</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100.0%</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სოციალური უზრუნველყოფა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25.0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148.1</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148.1</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100.0%</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სხვა ხარჯები</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13.0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11.5</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11.5</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100.0%</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1E1E96"/>
                <w:sz w:val="18"/>
                <w:szCs w:val="18"/>
              </w:rPr>
            </w:pPr>
            <w:r w:rsidRPr="00A50E97">
              <w:rPr>
                <w:rFonts w:ascii="Arial" w:eastAsia="Times New Roman" w:hAnsi="Arial" w:cs="Arial"/>
                <w:b/>
                <w:bCs/>
                <w:color w:val="1E1E96"/>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100" w:firstLine="180"/>
              <w:rPr>
                <w:rFonts w:ascii="Sylfaen" w:eastAsia="Times New Roman" w:hAnsi="Sylfaen" w:cs="Calibri"/>
                <w:color w:val="1E1E96"/>
                <w:sz w:val="18"/>
                <w:szCs w:val="18"/>
              </w:rPr>
            </w:pPr>
            <w:r w:rsidRPr="00A50E97">
              <w:rPr>
                <w:rFonts w:ascii="Sylfaen" w:eastAsia="Times New Roman" w:hAnsi="Sylfaen" w:cs="Calibri"/>
                <w:color w:val="1E1E96"/>
                <w:sz w:val="18"/>
                <w:szCs w:val="18"/>
              </w:rPr>
              <w:t>არაფინანსური აქტივების ზრდა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83.0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12.9</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12.8</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100.0%</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27 03</w:t>
            </w:r>
          </w:p>
        </w:tc>
        <w:tc>
          <w:tcPr>
            <w:tcW w:w="1936" w:type="pct"/>
            <w:shd w:val="clear" w:color="auto" w:fill="auto"/>
            <w:vAlign w:val="center"/>
            <w:hideMark/>
          </w:tcPr>
          <w:p w:rsidR="00A50E97" w:rsidRPr="00A50E97" w:rsidRDefault="00A50E97" w:rsidP="00A50E97">
            <w:pPr>
              <w:spacing w:after="0" w:line="240" w:lineRule="auto"/>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მოსახლეობის ჯანმრთელობის დაცვა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1,574,097.0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1,586,375.3</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1,600,288.7</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100.9%</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1E1E96"/>
                <w:sz w:val="18"/>
                <w:szCs w:val="18"/>
              </w:rPr>
            </w:pPr>
            <w:r w:rsidRPr="00A50E97">
              <w:rPr>
                <w:rFonts w:ascii="Arial" w:eastAsia="Times New Roman" w:hAnsi="Arial" w:cs="Arial"/>
                <w:b/>
                <w:bCs/>
                <w:color w:val="1E1E96"/>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100" w:firstLine="180"/>
              <w:rPr>
                <w:rFonts w:ascii="Sylfaen" w:eastAsia="Times New Roman" w:hAnsi="Sylfaen" w:cs="Calibri"/>
                <w:color w:val="1E1E96"/>
                <w:sz w:val="18"/>
                <w:szCs w:val="18"/>
              </w:rPr>
            </w:pPr>
            <w:r w:rsidRPr="00A50E97">
              <w:rPr>
                <w:rFonts w:ascii="Sylfaen" w:eastAsia="Times New Roman" w:hAnsi="Sylfaen" w:cs="Calibri"/>
                <w:color w:val="1E1E96"/>
                <w:sz w:val="18"/>
                <w:szCs w:val="18"/>
              </w:rPr>
              <w:t>ხარჯები</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1,557,442.0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1,572,405.9</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1,585,491.4</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100.8%</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შრომის ანაზღაურება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0.0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142.5</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#DIV/0!</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საქონელი და მომსახურება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203,684.0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193,768.9</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202,879.3</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104.7%</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სუბსიდიები</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1,714.3</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1,792.3</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104.6%</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გრანტები</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0.0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362.1</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#DIV/0!</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სოციალური უზრუნველყოფა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1,299,166.0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1,331,943.4</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1,332,065.9</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100.0%</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სხვა ხარჯები</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54,592.0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44,979.3</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48,249.1</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107.3%</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1E1E96"/>
                <w:sz w:val="18"/>
                <w:szCs w:val="18"/>
              </w:rPr>
            </w:pPr>
            <w:r w:rsidRPr="00A50E97">
              <w:rPr>
                <w:rFonts w:ascii="Arial" w:eastAsia="Times New Roman" w:hAnsi="Arial" w:cs="Arial"/>
                <w:b/>
                <w:bCs/>
                <w:color w:val="1E1E96"/>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100" w:firstLine="180"/>
              <w:rPr>
                <w:rFonts w:ascii="Sylfaen" w:eastAsia="Times New Roman" w:hAnsi="Sylfaen" w:cs="Calibri"/>
                <w:color w:val="1E1E96"/>
                <w:sz w:val="18"/>
                <w:szCs w:val="18"/>
              </w:rPr>
            </w:pPr>
            <w:r w:rsidRPr="00A50E97">
              <w:rPr>
                <w:rFonts w:ascii="Sylfaen" w:eastAsia="Times New Roman" w:hAnsi="Sylfaen" w:cs="Calibri"/>
                <w:color w:val="1E1E96"/>
                <w:sz w:val="18"/>
                <w:szCs w:val="18"/>
              </w:rPr>
              <w:t>არაფინანსური აქტივების ზრდა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16,655.0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13,969.4</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14,797.4</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105.9%</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lastRenderedPageBreak/>
              <w:t>27 03 01</w:t>
            </w:r>
          </w:p>
        </w:tc>
        <w:tc>
          <w:tcPr>
            <w:tcW w:w="1936" w:type="pct"/>
            <w:shd w:val="clear" w:color="auto" w:fill="auto"/>
            <w:vAlign w:val="center"/>
            <w:hideMark/>
          </w:tcPr>
          <w:p w:rsidR="00A50E97" w:rsidRPr="00A50E97" w:rsidRDefault="00A50E97" w:rsidP="00A50E97">
            <w:pPr>
              <w:spacing w:after="0" w:line="240" w:lineRule="auto"/>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მოსახლეობის საყოველთაო ჯანმრთელობის დაცვა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980,000.0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1,062,007.7</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1,061,999.2</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100.0%</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1E1E96"/>
                <w:sz w:val="18"/>
                <w:szCs w:val="18"/>
              </w:rPr>
            </w:pPr>
            <w:r w:rsidRPr="00A50E97">
              <w:rPr>
                <w:rFonts w:ascii="Arial" w:eastAsia="Times New Roman" w:hAnsi="Arial" w:cs="Arial"/>
                <w:b/>
                <w:bCs/>
                <w:color w:val="1E1E96"/>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100" w:firstLine="180"/>
              <w:rPr>
                <w:rFonts w:ascii="Sylfaen" w:eastAsia="Times New Roman" w:hAnsi="Sylfaen" w:cs="Calibri"/>
                <w:color w:val="1E1E96"/>
                <w:sz w:val="18"/>
                <w:szCs w:val="18"/>
              </w:rPr>
            </w:pPr>
            <w:r w:rsidRPr="00A50E97">
              <w:rPr>
                <w:rFonts w:ascii="Sylfaen" w:eastAsia="Times New Roman" w:hAnsi="Sylfaen" w:cs="Calibri"/>
                <w:color w:val="1E1E96"/>
                <w:sz w:val="18"/>
                <w:szCs w:val="18"/>
              </w:rPr>
              <w:t>ხარჯები</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970,000.0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1,053,998.4</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1,053,989.9</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100.0%</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საქონელი და მომსახურება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5,000.0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4,253.4</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4,250.6</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99.9%</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სოციალური უზრუნველყოფა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964,800.0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1,049,663.0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1,049,661.9</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100.0%</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სხვა ხარჯები</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200.0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81.9</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77.3</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94.4%</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1E1E96"/>
                <w:sz w:val="18"/>
                <w:szCs w:val="18"/>
              </w:rPr>
            </w:pPr>
            <w:r w:rsidRPr="00A50E97">
              <w:rPr>
                <w:rFonts w:ascii="Arial" w:eastAsia="Times New Roman" w:hAnsi="Arial" w:cs="Arial"/>
                <w:b/>
                <w:bCs/>
                <w:color w:val="1E1E96"/>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100" w:firstLine="180"/>
              <w:rPr>
                <w:rFonts w:ascii="Sylfaen" w:eastAsia="Times New Roman" w:hAnsi="Sylfaen" w:cs="Calibri"/>
                <w:color w:val="1E1E96"/>
                <w:sz w:val="18"/>
                <w:szCs w:val="18"/>
              </w:rPr>
            </w:pPr>
            <w:r w:rsidRPr="00A50E97">
              <w:rPr>
                <w:rFonts w:ascii="Sylfaen" w:eastAsia="Times New Roman" w:hAnsi="Sylfaen" w:cs="Calibri"/>
                <w:color w:val="1E1E96"/>
                <w:sz w:val="18"/>
                <w:szCs w:val="18"/>
              </w:rPr>
              <w:t>არაფინანსური აქტივების ზრდა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10,000.0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8,009.3</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8,009.3</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100.0%</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27 03 02</w:t>
            </w:r>
          </w:p>
        </w:tc>
        <w:tc>
          <w:tcPr>
            <w:tcW w:w="1936" w:type="pct"/>
            <w:shd w:val="clear" w:color="auto" w:fill="auto"/>
            <w:vAlign w:val="center"/>
            <w:hideMark/>
          </w:tcPr>
          <w:p w:rsidR="00A50E97" w:rsidRPr="00A50E97" w:rsidRDefault="00A50E97" w:rsidP="00A50E97">
            <w:pPr>
              <w:spacing w:after="0" w:line="240" w:lineRule="auto"/>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საზოგადოებრივი ჯანმრთელობის დაცვა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109,770.0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96,023.7</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110,014.9</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114.6%</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1E1E96"/>
                <w:sz w:val="18"/>
                <w:szCs w:val="18"/>
              </w:rPr>
            </w:pPr>
            <w:r w:rsidRPr="00A50E97">
              <w:rPr>
                <w:rFonts w:ascii="Arial" w:eastAsia="Times New Roman" w:hAnsi="Arial" w:cs="Arial"/>
                <w:b/>
                <w:bCs/>
                <w:color w:val="1E1E96"/>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100" w:firstLine="180"/>
              <w:rPr>
                <w:rFonts w:ascii="Sylfaen" w:eastAsia="Times New Roman" w:hAnsi="Sylfaen" w:cs="Calibri"/>
                <w:color w:val="1E1E96"/>
                <w:sz w:val="18"/>
                <w:szCs w:val="18"/>
              </w:rPr>
            </w:pPr>
            <w:r w:rsidRPr="00A50E97">
              <w:rPr>
                <w:rFonts w:ascii="Sylfaen" w:eastAsia="Times New Roman" w:hAnsi="Sylfaen" w:cs="Calibri"/>
                <w:color w:val="1E1E96"/>
                <w:sz w:val="18"/>
                <w:szCs w:val="18"/>
              </w:rPr>
              <w:t>ხარჯები</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109,420.0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96,014.1</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109,391.6</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113.9%</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შრომის ანაზღაურება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0.0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142.5</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#DIV/0!</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საქონელი და მომსახურება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22,765.0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14,966.9</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24,858.0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166.1%</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სუბსიდიები</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1,714.3</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1,714.3</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100.0%</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სოციალური უზრუნველყოფა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47,685.0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43,422.9</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43,550.6</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100.3%</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სხვა ხარჯები</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38,970.0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35,910.1</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39,126.2</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109.0%</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1E1E96"/>
                <w:sz w:val="18"/>
                <w:szCs w:val="18"/>
              </w:rPr>
            </w:pPr>
            <w:r w:rsidRPr="00A50E97">
              <w:rPr>
                <w:rFonts w:ascii="Arial" w:eastAsia="Times New Roman" w:hAnsi="Arial" w:cs="Arial"/>
                <w:b/>
                <w:bCs/>
                <w:color w:val="1E1E96"/>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100" w:firstLine="180"/>
              <w:rPr>
                <w:rFonts w:ascii="Sylfaen" w:eastAsia="Times New Roman" w:hAnsi="Sylfaen" w:cs="Calibri"/>
                <w:color w:val="1E1E96"/>
                <w:sz w:val="18"/>
                <w:szCs w:val="18"/>
              </w:rPr>
            </w:pPr>
            <w:r w:rsidRPr="00A50E97">
              <w:rPr>
                <w:rFonts w:ascii="Sylfaen" w:eastAsia="Times New Roman" w:hAnsi="Sylfaen" w:cs="Calibri"/>
                <w:color w:val="1E1E96"/>
                <w:sz w:val="18"/>
                <w:szCs w:val="18"/>
              </w:rPr>
              <w:t>არაფინანსური აქტივების ზრდა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350.0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9.5</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623.4</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6557.0%</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27 03 02 01</w:t>
            </w:r>
          </w:p>
        </w:tc>
        <w:tc>
          <w:tcPr>
            <w:tcW w:w="1936" w:type="pct"/>
            <w:shd w:val="clear" w:color="auto" w:fill="auto"/>
            <w:vAlign w:val="center"/>
            <w:hideMark/>
          </w:tcPr>
          <w:p w:rsidR="00A50E97" w:rsidRPr="00A50E97" w:rsidRDefault="00A50E97" w:rsidP="00A50E97">
            <w:pPr>
              <w:spacing w:after="0" w:line="240" w:lineRule="auto"/>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დაავადებათა ადრეული გამოვლენა და სკრინინგი</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2,900.0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2,516.7</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2,514.0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99.9%</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1E1E96"/>
                <w:sz w:val="18"/>
                <w:szCs w:val="18"/>
              </w:rPr>
            </w:pPr>
            <w:r w:rsidRPr="00A50E97">
              <w:rPr>
                <w:rFonts w:ascii="Arial" w:eastAsia="Times New Roman" w:hAnsi="Arial" w:cs="Arial"/>
                <w:b/>
                <w:bCs/>
                <w:color w:val="1E1E96"/>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100" w:firstLine="180"/>
              <w:rPr>
                <w:rFonts w:ascii="Sylfaen" w:eastAsia="Times New Roman" w:hAnsi="Sylfaen" w:cs="Calibri"/>
                <w:color w:val="1E1E96"/>
                <w:sz w:val="18"/>
                <w:szCs w:val="18"/>
              </w:rPr>
            </w:pPr>
            <w:r w:rsidRPr="00A50E97">
              <w:rPr>
                <w:rFonts w:ascii="Sylfaen" w:eastAsia="Times New Roman" w:hAnsi="Sylfaen" w:cs="Calibri"/>
                <w:color w:val="1E1E96"/>
                <w:sz w:val="18"/>
                <w:szCs w:val="18"/>
              </w:rPr>
              <w:t>ხარჯები</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2,900.0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2,507.2</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2,504.5</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99.9%</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საქონელი და მომსახურება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2,900.0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2,507.2</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2,504.5</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99.9%</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1E1E96"/>
                <w:sz w:val="18"/>
                <w:szCs w:val="18"/>
              </w:rPr>
            </w:pPr>
            <w:r w:rsidRPr="00A50E97">
              <w:rPr>
                <w:rFonts w:ascii="Arial" w:eastAsia="Times New Roman" w:hAnsi="Arial" w:cs="Arial"/>
                <w:b/>
                <w:bCs/>
                <w:color w:val="1E1E96"/>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100" w:firstLine="180"/>
              <w:rPr>
                <w:rFonts w:ascii="Sylfaen" w:eastAsia="Times New Roman" w:hAnsi="Sylfaen" w:cs="Calibri"/>
                <w:color w:val="1E1E96"/>
                <w:sz w:val="18"/>
                <w:szCs w:val="18"/>
              </w:rPr>
            </w:pPr>
            <w:r w:rsidRPr="00A50E97">
              <w:rPr>
                <w:rFonts w:ascii="Sylfaen" w:eastAsia="Times New Roman" w:hAnsi="Sylfaen" w:cs="Calibri"/>
                <w:color w:val="1E1E96"/>
                <w:sz w:val="18"/>
                <w:szCs w:val="18"/>
              </w:rPr>
              <w:t>არაფინანსური აქტივების ზრდა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9.5</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9.5</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100.0%</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27 03 02 02</w:t>
            </w:r>
          </w:p>
        </w:tc>
        <w:tc>
          <w:tcPr>
            <w:tcW w:w="1936" w:type="pct"/>
            <w:shd w:val="clear" w:color="auto" w:fill="auto"/>
            <w:vAlign w:val="center"/>
            <w:hideMark/>
          </w:tcPr>
          <w:p w:rsidR="00A50E97" w:rsidRPr="00A50E97" w:rsidRDefault="00A50E97" w:rsidP="00A50E97">
            <w:pPr>
              <w:spacing w:after="0" w:line="240" w:lineRule="auto"/>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იმუნიზაცია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35,550.0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32,955.5</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32,955.5</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100.0%</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1E1E96"/>
                <w:sz w:val="18"/>
                <w:szCs w:val="18"/>
              </w:rPr>
            </w:pPr>
            <w:r w:rsidRPr="00A50E97">
              <w:rPr>
                <w:rFonts w:ascii="Arial" w:eastAsia="Times New Roman" w:hAnsi="Arial" w:cs="Arial"/>
                <w:b/>
                <w:bCs/>
                <w:color w:val="1E1E96"/>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100" w:firstLine="180"/>
              <w:rPr>
                <w:rFonts w:ascii="Sylfaen" w:eastAsia="Times New Roman" w:hAnsi="Sylfaen" w:cs="Calibri"/>
                <w:color w:val="1E1E96"/>
                <w:sz w:val="18"/>
                <w:szCs w:val="18"/>
              </w:rPr>
            </w:pPr>
            <w:r w:rsidRPr="00A50E97">
              <w:rPr>
                <w:rFonts w:ascii="Sylfaen" w:eastAsia="Times New Roman" w:hAnsi="Sylfaen" w:cs="Calibri"/>
                <w:color w:val="1E1E96"/>
                <w:sz w:val="18"/>
                <w:szCs w:val="18"/>
              </w:rPr>
              <w:t>ხარჯები</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35,200.0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32,955.5</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32,955.5</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100.0%</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საქონელი და მომსახურება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100.0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97.6</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97.6</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100.0%</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სოციალური უზრუნველყოფა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100.0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146.1</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146.1</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100.0%</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სხვა ხარჯები</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35,000.0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32,711.8</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32,711.8</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100.0%</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1E1E96"/>
                <w:sz w:val="18"/>
                <w:szCs w:val="18"/>
              </w:rPr>
            </w:pPr>
            <w:r w:rsidRPr="00A50E97">
              <w:rPr>
                <w:rFonts w:ascii="Arial" w:eastAsia="Times New Roman" w:hAnsi="Arial" w:cs="Arial"/>
                <w:b/>
                <w:bCs/>
                <w:color w:val="1E1E96"/>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100" w:firstLine="180"/>
              <w:rPr>
                <w:rFonts w:ascii="Sylfaen" w:eastAsia="Times New Roman" w:hAnsi="Sylfaen" w:cs="Calibri"/>
                <w:color w:val="1E1E96"/>
                <w:sz w:val="18"/>
                <w:szCs w:val="18"/>
              </w:rPr>
            </w:pPr>
            <w:r w:rsidRPr="00A50E97">
              <w:rPr>
                <w:rFonts w:ascii="Sylfaen" w:eastAsia="Times New Roman" w:hAnsi="Sylfaen" w:cs="Calibri"/>
                <w:color w:val="1E1E96"/>
                <w:sz w:val="18"/>
                <w:szCs w:val="18"/>
              </w:rPr>
              <w:t>არაფინანსური აქტივების ზრდა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350.0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0.0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0.0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#DIV/0!</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27 03 02 03</w:t>
            </w:r>
          </w:p>
        </w:tc>
        <w:tc>
          <w:tcPr>
            <w:tcW w:w="1936" w:type="pct"/>
            <w:shd w:val="clear" w:color="auto" w:fill="auto"/>
            <w:vAlign w:val="center"/>
            <w:hideMark/>
          </w:tcPr>
          <w:p w:rsidR="00A50E97" w:rsidRPr="00A50E97" w:rsidRDefault="00A50E97" w:rsidP="00A50E97">
            <w:pPr>
              <w:spacing w:after="0" w:line="240" w:lineRule="auto"/>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ეპიდზედამხედველობა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2,745.0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1,400.8</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1,382.4</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98.7%</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1E1E96"/>
                <w:sz w:val="18"/>
                <w:szCs w:val="18"/>
              </w:rPr>
            </w:pPr>
            <w:r w:rsidRPr="00A50E97">
              <w:rPr>
                <w:rFonts w:ascii="Arial" w:eastAsia="Times New Roman" w:hAnsi="Arial" w:cs="Arial"/>
                <w:b/>
                <w:bCs/>
                <w:color w:val="1E1E96"/>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100" w:firstLine="180"/>
              <w:rPr>
                <w:rFonts w:ascii="Sylfaen" w:eastAsia="Times New Roman" w:hAnsi="Sylfaen" w:cs="Calibri"/>
                <w:color w:val="1E1E96"/>
                <w:sz w:val="18"/>
                <w:szCs w:val="18"/>
              </w:rPr>
            </w:pPr>
            <w:r w:rsidRPr="00A50E97">
              <w:rPr>
                <w:rFonts w:ascii="Sylfaen" w:eastAsia="Times New Roman" w:hAnsi="Sylfaen" w:cs="Calibri"/>
                <w:color w:val="1E1E96"/>
                <w:sz w:val="18"/>
                <w:szCs w:val="18"/>
              </w:rPr>
              <w:t>ხარჯები</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2,745.0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1,400.8</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1,382.4</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98.7%</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საქონელი და მომსახურება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2,745.0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1,400.8</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1,382.4</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98.7%</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27 03 02 04</w:t>
            </w:r>
          </w:p>
        </w:tc>
        <w:tc>
          <w:tcPr>
            <w:tcW w:w="1936" w:type="pct"/>
            <w:shd w:val="clear" w:color="auto" w:fill="auto"/>
            <w:vAlign w:val="center"/>
            <w:hideMark/>
          </w:tcPr>
          <w:p w:rsidR="00A50E97" w:rsidRPr="00A50E97" w:rsidRDefault="00A50E97" w:rsidP="00A50E97">
            <w:pPr>
              <w:spacing w:after="0" w:line="240" w:lineRule="auto"/>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უსაფრთხო სისხლი</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6,085.0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5,687.0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5,687.0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100.0%</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1E1E96"/>
                <w:sz w:val="18"/>
                <w:szCs w:val="18"/>
              </w:rPr>
            </w:pPr>
            <w:r w:rsidRPr="00A50E97">
              <w:rPr>
                <w:rFonts w:ascii="Arial" w:eastAsia="Times New Roman" w:hAnsi="Arial" w:cs="Arial"/>
                <w:b/>
                <w:bCs/>
                <w:color w:val="1E1E96"/>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100" w:firstLine="180"/>
              <w:rPr>
                <w:rFonts w:ascii="Sylfaen" w:eastAsia="Times New Roman" w:hAnsi="Sylfaen" w:cs="Calibri"/>
                <w:color w:val="1E1E96"/>
                <w:sz w:val="18"/>
                <w:szCs w:val="18"/>
              </w:rPr>
            </w:pPr>
            <w:r w:rsidRPr="00A50E97">
              <w:rPr>
                <w:rFonts w:ascii="Sylfaen" w:eastAsia="Times New Roman" w:hAnsi="Sylfaen" w:cs="Calibri"/>
                <w:color w:val="1E1E96"/>
                <w:sz w:val="18"/>
                <w:szCs w:val="18"/>
              </w:rPr>
              <w:t>ხარჯები</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6,085.0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5,687.0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5,687.0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100.0%</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საქონელი და მომსახურება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6,085.0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5,687.0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5,687.0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100.0%</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27 03 02 05</w:t>
            </w:r>
          </w:p>
        </w:tc>
        <w:tc>
          <w:tcPr>
            <w:tcW w:w="1936" w:type="pct"/>
            <w:shd w:val="clear" w:color="auto" w:fill="auto"/>
            <w:vAlign w:val="center"/>
            <w:hideMark/>
          </w:tcPr>
          <w:p w:rsidR="00A50E97" w:rsidRPr="00A50E97" w:rsidRDefault="00A50E97" w:rsidP="00A50E97">
            <w:pPr>
              <w:spacing w:after="0" w:line="240" w:lineRule="auto"/>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საზოგადოებრივი ჯანდაცვის, გარემოსა და პროფესიულ დაავადებათა ჯანმრთელობის სფეროში არსებული ვალდებულებების ხელშეწყობა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290.0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276.3</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276.3</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100.0%</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1E1E96"/>
                <w:sz w:val="18"/>
                <w:szCs w:val="18"/>
              </w:rPr>
            </w:pPr>
            <w:r w:rsidRPr="00A50E97">
              <w:rPr>
                <w:rFonts w:ascii="Arial" w:eastAsia="Times New Roman" w:hAnsi="Arial" w:cs="Arial"/>
                <w:b/>
                <w:bCs/>
                <w:color w:val="1E1E96"/>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100" w:firstLine="180"/>
              <w:rPr>
                <w:rFonts w:ascii="Sylfaen" w:eastAsia="Times New Roman" w:hAnsi="Sylfaen" w:cs="Calibri"/>
                <w:color w:val="1E1E96"/>
                <w:sz w:val="18"/>
                <w:szCs w:val="18"/>
              </w:rPr>
            </w:pPr>
            <w:r w:rsidRPr="00A50E97">
              <w:rPr>
                <w:rFonts w:ascii="Sylfaen" w:eastAsia="Times New Roman" w:hAnsi="Sylfaen" w:cs="Calibri"/>
                <w:color w:val="1E1E96"/>
                <w:sz w:val="18"/>
                <w:szCs w:val="18"/>
              </w:rPr>
              <w:t>ხარჯები</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290.0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276.3</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276.3</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100.0%</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საქონელი და მომსახურება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290.0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275.6</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275.6</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100.0%</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სოციალური უზრუნველყოფა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0.7</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0.7</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100.0%</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27 03 02 06</w:t>
            </w:r>
          </w:p>
        </w:tc>
        <w:tc>
          <w:tcPr>
            <w:tcW w:w="1936" w:type="pct"/>
            <w:shd w:val="clear" w:color="auto" w:fill="auto"/>
            <w:vAlign w:val="center"/>
            <w:hideMark/>
          </w:tcPr>
          <w:p w:rsidR="00A50E97" w:rsidRPr="00A50E97" w:rsidRDefault="00A50E97" w:rsidP="00A50E97">
            <w:pPr>
              <w:spacing w:after="0" w:line="240" w:lineRule="auto"/>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ტუბერკულოზის მართვა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17,200.0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13,672.8</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20,014.6</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146.4%</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1E1E96"/>
                <w:sz w:val="18"/>
                <w:szCs w:val="18"/>
              </w:rPr>
            </w:pPr>
            <w:r w:rsidRPr="00A50E97">
              <w:rPr>
                <w:rFonts w:ascii="Arial" w:eastAsia="Times New Roman" w:hAnsi="Arial" w:cs="Arial"/>
                <w:b/>
                <w:bCs/>
                <w:color w:val="1E1E96"/>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100" w:firstLine="180"/>
              <w:rPr>
                <w:rFonts w:ascii="Sylfaen" w:eastAsia="Times New Roman" w:hAnsi="Sylfaen" w:cs="Calibri"/>
                <w:color w:val="1E1E96"/>
                <w:sz w:val="18"/>
                <w:szCs w:val="18"/>
              </w:rPr>
            </w:pPr>
            <w:r w:rsidRPr="00A50E97">
              <w:rPr>
                <w:rFonts w:ascii="Sylfaen" w:eastAsia="Times New Roman" w:hAnsi="Sylfaen" w:cs="Calibri"/>
                <w:color w:val="1E1E96"/>
                <w:sz w:val="18"/>
                <w:szCs w:val="18"/>
              </w:rPr>
              <w:t>ხარჯები</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17,200.0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13,672.8</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19,400.7</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141.9%</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შრომის ანაზღაურება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0.0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53.8</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#DIV/0!</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საქონელი და მომსახურება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3,790.0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1,812.1</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6,160.3</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340.0%</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სუბსიდიები</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1,714.3</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1,714.3</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100.0%</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სოციალური უზრუნველყოფა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12,700.0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9,821.4</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9,935.7</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101.2%</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სხვა ხარჯები</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710.0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325.0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1,536.5</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472.8%</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1E1E96"/>
                <w:sz w:val="18"/>
                <w:szCs w:val="18"/>
              </w:rPr>
            </w:pPr>
            <w:r w:rsidRPr="00A50E97">
              <w:rPr>
                <w:rFonts w:ascii="Arial" w:eastAsia="Times New Roman" w:hAnsi="Arial" w:cs="Arial"/>
                <w:b/>
                <w:bCs/>
                <w:color w:val="1E1E96"/>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100" w:firstLine="180"/>
              <w:rPr>
                <w:rFonts w:ascii="Sylfaen" w:eastAsia="Times New Roman" w:hAnsi="Sylfaen" w:cs="Calibri"/>
                <w:color w:val="1E1E96"/>
                <w:sz w:val="18"/>
                <w:szCs w:val="18"/>
              </w:rPr>
            </w:pPr>
            <w:r w:rsidRPr="00A50E97">
              <w:rPr>
                <w:rFonts w:ascii="Sylfaen" w:eastAsia="Times New Roman" w:hAnsi="Sylfaen" w:cs="Calibri"/>
                <w:color w:val="1E1E96"/>
                <w:sz w:val="18"/>
                <w:szCs w:val="18"/>
              </w:rPr>
              <w:t>არაფინანსური აქტივების ზრდა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0.0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613.9</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#DIV/0!</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27 03 02 07</w:t>
            </w:r>
          </w:p>
        </w:tc>
        <w:tc>
          <w:tcPr>
            <w:tcW w:w="1936" w:type="pct"/>
            <w:shd w:val="clear" w:color="auto" w:fill="auto"/>
            <w:vAlign w:val="center"/>
            <w:hideMark/>
          </w:tcPr>
          <w:p w:rsidR="00A50E97" w:rsidRPr="00A50E97" w:rsidRDefault="00A50E97" w:rsidP="00A50E97">
            <w:pPr>
              <w:spacing w:after="0" w:line="240" w:lineRule="auto"/>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აივ ინფექციის/შიდსის მართვა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16,000.0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14,020.7</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21,692.4</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154.7%</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1E1E96"/>
                <w:sz w:val="18"/>
                <w:szCs w:val="18"/>
              </w:rPr>
            </w:pPr>
            <w:r w:rsidRPr="00A50E97">
              <w:rPr>
                <w:rFonts w:ascii="Arial" w:eastAsia="Times New Roman" w:hAnsi="Arial" w:cs="Arial"/>
                <w:b/>
                <w:bCs/>
                <w:color w:val="1E1E96"/>
                <w:sz w:val="18"/>
                <w:szCs w:val="18"/>
              </w:rPr>
              <w:lastRenderedPageBreak/>
              <w:t> </w:t>
            </w:r>
          </w:p>
        </w:tc>
        <w:tc>
          <w:tcPr>
            <w:tcW w:w="1936" w:type="pct"/>
            <w:shd w:val="clear" w:color="auto" w:fill="auto"/>
            <w:vAlign w:val="center"/>
            <w:hideMark/>
          </w:tcPr>
          <w:p w:rsidR="00A50E97" w:rsidRPr="00A50E97" w:rsidRDefault="00A50E97" w:rsidP="00A50E97">
            <w:pPr>
              <w:spacing w:after="0" w:line="240" w:lineRule="auto"/>
              <w:ind w:firstLineChars="100" w:firstLine="180"/>
              <w:rPr>
                <w:rFonts w:ascii="Sylfaen" w:eastAsia="Times New Roman" w:hAnsi="Sylfaen" w:cs="Calibri"/>
                <w:color w:val="1E1E96"/>
                <w:sz w:val="18"/>
                <w:szCs w:val="18"/>
              </w:rPr>
            </w:pPr>
            <w:r w:rsidRPr="00A50E97">
              <w:rPr>
                <w:rFonts w:ascii="Sylfaen" w:eastAsia="Times New Roman" w:hAnsi="Sylfaen" w:cs="Calibri"/>
                <w:color w:val="1E1E96"/>
                <w:sz w:val="18"/>
                <w:szCs w:val="18"/>
              </w:rPr>
              <w:t>ხარჯები</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16,000.0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14,020.7</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21,692.4</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154.7%</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შრომის ანაზღაურება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0.0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88.7</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#DIV/0!</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საქონელი და მომსახურება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3,200.0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1,000.6</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6,565.6</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656.2%</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სოციალური უზრუნველყოფა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10,200.0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10,682.7</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10,696.1</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100.1%</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სხვა ხარჯები</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2,600.0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2,337.4</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4,341.9</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185.8%</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27 03 02 08</w:t>
            </w:r>
          </w:p>
        </w:tc>
        <w:tc>
          <w:tcPr>
            <w:tcW w:w="1936" w:type="pct"/>
            <w:shd w:val="clear" w:color="auto" w:fill="auto"/>
            <w:vAlign w:val="center"/>
            <w:hideMark/>
          </w:tcPr>
          <w:p w:rsidR="00A50E97" w:rsidRPr="00A50E97" w:rsidRDefault="00A50E97" w:rsidP="00A50E97">
            <w:pPr>
              <w:spacing w:after="0" w:line="240" w:lineRule="auto"/>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დედათა და ბავშვთა ჯანმრთელობა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8,200.0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8,727.9</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8,727.9</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100.0%</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1E1E96"/>
                <w:sz w:val="18"/>
                <w:szCs w:val="18"/>
              </w:rPr>
            </w:pPr>
            <w:r w:rsidRPr="00A50E97">
              <w:rPr>
                <w:rFonts w:ascii="Arial" w:eastAsia="Times New Roman" w:hAnsi="Arial" w:cs="Arial"/>
                <w:b/>
                <w:bCs/>
                <w:color w:val="1E1E96"/>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100" w:firstLine="180"/>
              <w:rPr>
                <w:rFonts w:ascii="Sylfaen" w:eastAsia="Times New Roman" w:hAnsi="Sylfaen" w:cs="Calibri"/>
                <w:color w:val="1E1E96"/>
                <w:sz w:val="18"/>
                <w:szCs w:val="18"/>
              </w:rPr>
            </w:pPr>
            <w:r w:rsidRPr="00A50E97">
              <w:rPr>
                <w:rFonts w:ascii="Sylfaen" w:eastAsia="Times New Roman" w:hAnsi="Sylfaen" w:cs="Calibri"/>
                <w:color w:val="1E1E96"/>
                <w:sz w:val="18"/>
                <w:szCs w:val="18"/>
              </w:rPr>
              <w:t>ხარჯები</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8,200.0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8,727.9</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8,727.9</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100.0%</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საქონელი და მომსახურება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195.0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108.0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108.0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100.0%</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სოციალური უზრუნველყოფა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7,855.0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8,515.1</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8,515.1</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100.0%</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სხვა ხარჯები</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150.0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104.8</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104.8</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100.0%</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27 03 02 09</w:t>
            </w:r>
          </w:p>
        </w:tc>
        <w:tc>
          <w:tcPr>
            <w:tcW w:w="1936" w:type="pct"/>
            <w:shd w:val="clear" w:color="auto" w:fill="auto"/>
            <w:vAlign w:val="center"/>
            <w:hideMark/>
          </w:tcPr>
          <w:p w:rsidR="00A50E97" w:rsidRPr="00A50E97" w:rsidRDefault="00A50E97" w:rsidP="00A50E97">
            <w:pPr>
              <w:spacing w:after="0" w:line="240" w:lineRule="auto"/>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ნარკომანიით დაავადებულ პაციენტთა მკურნალობა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13,700.0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12,319.3</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12,319.3</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100.0%</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1E1E96"/>
                <w:sz w:val="18"/>
                <w:szCs w:val="18"/>
              </w:rPr>
            </w:pPr>
            <w:r w:rsidRPr="00A50E97">
              <w:rPr>
                <w:rFonts w:ascii="Arial" w:eastAsia="Times New Roman" w:hAnsi="Arial" w:cs="Arial"/>
                <w:b/>
                <w:bCs/>
                <w:color w:val="1E1E96"/>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100" w:firstLine="180"/>
              <w:rPr>
                <w:rFonts w:ascii="Sylfaen" w:eastAsia="Times New Roman" w:hAnsi="Sylfaen" w:cs="Calibri"/>
                <w:color w:val="1E1E96"/>
                <w:sz w:val="18"/>
                <w:szCs w:val="18"/>
              </w:rPr>
            </w:pPr>
            <w:r w:rsidRPr="00A50E97">
              <w:rPr>
                <w:rFonts w:ascii="Sylfaen" w:eastAsia="Times New Roman" w:hAnsi="Sylfaen" w:cs="Calibri"/>
                <w:color w:val="1E1E96"/>
                <w:sz w:val="18"/>
                <w:szCs w:val="18"/>
              </w:rPr>
              <w:t>ხარჯები</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13,700.0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12,319.3</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12,319.3</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100.0%</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საქონელი და მომსახურება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210.0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60.8</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60.8</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100.0%</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სოციალური უზრუნველყოფა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13,490.0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12,258.5</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12,258.5</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100.0%</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27 03 02 10</w:t>
            </w:r>
          </w:p>
        </w:tc>
        <w:tc>
          <w:tcPr>
            <w:tcW w:w="1936" w:type="pct"/>
            <w:shd w:val="clear" w:color="auto" w:fill="auto"/>
            <w:vAlign w:val="center"/>
            <w:hideMark/>
          </w:tcPr>
          <w:p w:rsidR="00A50E97" w:rsidRPr="00A50E97" w:rsidRDefault="00A50E97" w:rsidP="00A50E97">
            <w:pPr>
              <w:spacing w:after="0" w:line="240" w:lineRule="auto"/>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ჯანმრთელობის ხელშეწყობა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2,100.0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1,387.8</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1,387.8</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100.0%</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1E1E96"/>
                <w:sz w:val="18"/>
                <w:szCs w:val="18"/>
              </w:rPr>
            </w:pPr>
            <w:r w:rsidRPr="00A50E97">
              <w:rPr>
                <w:rFonts w:ascii="Arial" w:eastAsia="Times New Roman" w:hAnsi="Arial" w:cs="Arial"/>
                <w:b/>
                <w:bCs/>
                <w:color w:val="1E1E96"/>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100" w:firstLine="180"/>
              <w:rPr>
                <w:rFonts w:ascii="Sylfaen" w:eastAsia="Times New Roman" w:hAnsi="Sylfaen" w:cs="Calibri"/>
                <w:color w:val="1E1E96"/>
                <w:sz w:val="18"/>
                <w:szCs w:val="18"/>
              </w:rPr>
            </w:pPr>
            <w:r w:rsidRPr="00A50E97">
              <w:rPr>
                <w:rFonts w:ascii="Sylfaen" w:eastAsia="Times New Roman" w:hAnsi="Sylfaen" w:cs="Calibri"/>
                <w:color w:val="1E1E96"/>
                <w:sz w:val="18"/>
                <w:szCs w:val="18"/>
              </w:rPr>
              <w:t>ხარჯები</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2,100.0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1,387.8</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1,387.8</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100.0%</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საქონელი და მომსახურება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2,100.0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1,387.8</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1,387.8</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100.0%</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27 03 02 11</w:t>
            </w:r>
          </w:p>
        </w:tc>
        <w:tc>
          <w:tcPr>
            <w:tcW w:w="1936" w:type="pct"/>
            <w:shd w:val="clear" w:color="auto" w:fill="auto"/>
            <w:vAlign w:val="center"/>
            <w:hideMark/>
          </w:tcPr>
          <w:p w:rsidR="00A50E97" w:rsidRPr="00A50E97" w:rsidRDefault="00A50E97" w:rsidP="00A50E97">
            <w:pPr>
              <w:spacing w:after="0" w:line="240" w:lineRule="auto"/>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C ჰეპატიტის მართვა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5,000.0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3,058.7</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3,057.6</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100.0%</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1E1E96"/>
                <w:sz w:val="18"/>
                <w:szCs w:val="18"/>
              </w:rPr>
            </w:pPr>
            <w:r w:rsidRPr="00A50E97">
              <w:rPr>
                <w:rFonts w:ascii="Arial" w:eastAsia="Times New Roman" w:hAnsi="Arial" w:cs="Arial"/>
                <w:b/>
                <w:bCs/>
                <w:color w:val="1E1E96"/>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100" w:firstLine="180"/>
              <w:rPr>
                <w:rFonts w:ascii="Sylfaen" w:eastAsia="Times New Roman" w:hAnsi="Sylfaen" w:cs="Calibri"/>
                <w:color w:val="1E1E96"/>
                <w:sz w:val="18"/>
                <w:szCs w:val="18"/>
              </w:rPr>
            </w:pPr>
            <w:r w:rsidRPr="00A50E97">
              <w:rPr>
                <w:rFonts w:ascii="Sylfaen" w:eastAsia="Times New Roman" w:hAnsi="Sylfaen" w:cs="Calibri"/>
                <w:color w:val="1E1E96"/>
                <w:sz w:val="18"/>
                <w:szCs w:val="18"/>
              </w:rPr>
              <w:t>ხარჯები</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5,000.0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3,058.7</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3,057.6</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100.0%</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საქონელი და მომსახურება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1,150.0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629.4</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628.2</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99.8%</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სოციალური უზრუნველყოფა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3,340.0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1,998.3</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1,998.3</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100.0%</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სხვა ხარჯები</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510.0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431.1</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431.1</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100.0%</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27 03 03</w:t>
            </w:r>
          </w:p>
        </w:tc>
        <w:tc>
          <w:tcPr>
            <w:tcW w:w="1936" w:type="pct"/>
            <w:shd w:val="clear" w:color="auto" w:fill="auto"/>
            <w:vAlign w:val="center"/>
            <w:hideMark/>
          </w:tcPr>
          <w:p w:rsidR="00A50E97" w:rsidRPr="00A50E97" w:rsidRDefault="00A50E97" w:rsidP="00A50E97">
            <w:pPr>
              <w:spacing w:after="0" w:line="240" w:lineRule="auto"/>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მოსახლეობისათვის სამედიცინო მომსახურების მიწოდება პრიორიტეტულ სფეროებში</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483,827.0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428,285.2</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428,215.9</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100.0%</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1E1E96"/>
                <w:sz w:val="18"/>
                <w:szCs w:val="18"/>
              </w:rPr>
            </w:pPr>
            <w:r w:rsidRPr="00A50E97">
              <w:rPr>
                <w:rFonts w:ascii="Arial" w:eastAsia="Times New Roman" w:hAnsi="Arial" w:cs="Arial"/>
                <w:b/>
                <w:bCs/>
                <w:color w:val="1E1E96"/>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100" w:firstLine="180"/>
              <w:rPr>
                <w:rFonts w:ascii="Sylfaen" w:eastAsia="Times New Roman" w:hAnsi="Sylfaen" w:cs="Calibri"/>
                <w:color w:val="1E1E96"/>
                <w:sz w:val="18"/>
                <w:szCs w:val="18"/>
              </w:rPr>
            </w:pPr>
            <w:r w:rsidRPr="00A50E97">
              <w:rPr>
                <w:rFonts w:ascii="Sylfaen" w:eastAsia="Times New Roman" w:hAnsi="Sylfaen" w:cs="Calibri"/>
                <w:color w:val="1E1E96"/>
                <w:sz w:val="18"/>
                <w:szCs w:val="18"/>
              </w:rPr>
              <w:t>ხარჯები</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477,522.0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422,334.7</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422,051.2</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99.9%</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საქონელი და მომსახურება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175,919.0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174,548.5</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173,770.7</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99.6%</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სუბსიდიები</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0.0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78.0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#DIV/0!</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გრანტები</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0.0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362.1</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#DIV/0!</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სოციალური უზრუნველყოფა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286,681.0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238,857.5</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238,853.5</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100.0%</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სხვა ხარჯები</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14,922.0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8,928.6</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8,986.9</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100.7%</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1E1E96"/>
                <w:sz w:val="18"/>
                <w:szCs w:val="18"/>
              </w:rPr>
            </w:pPr>
            <w:r w:rsidRPr="00A50E97">
              <w:rPr>
                <w:rFonts w:ascii="Arial" w:eastAsia="Times New Roman" w:hAnsi="Arial" w:cs="Arial"/>
                <w:b/>
                <w:bCs/>
                <w:color w:val="1E1E96"/>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100" w:firstLine="180"/>
              <w:rPr>
                <w:rFonts w:ascii="Sylfaen" w:eastAsia="Times New Roman" w:hAnsi="Sylfaen" w:cs="Calibri"/>
                <w:color w:val="1E1E96"/>
                <w:sz w:val="18"/>
                <w:szCs w:val="18"/>
              </w:rPr>
            </w:pPr>
            <w:r w:rsidRPr="00A50E97">
              <w:rPr>
                <w:rFonts w:ascii="Sylfaen" w:eastAsia="Times New Roman" w:hAnsi="Sylfaen" w:cs="Calibri"/>
                <w:color w:val="1E1E96"/>
                <w:sz w:val="18"/>
                <w:szCs w:val="18"/>
              </w:rPr>
              <w:t>არაფინანსური აქტივების ზრდა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6,305.0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5,950.5</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6,164.6</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103.6%</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27 03 03 01</w:t>
            </w:r>
          </w:p>
        </w:tc>
        <w:tc>
          <w:tcPr>
            <w:tcW w:w="1936" w:type="pct"/>
            <w:shd w:val="clear" w:color="auto" w:fill="auto"/>
            <w:vAlign w:val="center"/>
            <w:hideMark/>
          </w:tcPr>
          <w:p w:rsidR="00A50E97" w:rsidRPr="00A50E97" w:rsidRDefault="00A50E97" w:rsidP="00A50E97">
            <w:pPr>
              <w:spacing w:after="0" w:line="240" w:lineRule="auto"/>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ფსიქიკური ჯანმრთელობა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50,000.0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38,692.8</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38,692.8</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100.0%</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1E1E96"/>
                <w:sz w:val="18"/>
                <w:szCs w:val="18"/>
              </w:rPr>
            </w:pPr>
            <w:r w:rsidRPr="00A50E97">
              <w:rPr>
                <w:rFonts w:ascii="Arial" w:eastAsia="Times New Roman" w:hAnsi="Arial" w:cs="Arial"/>
                <w:b/>
                <w:bCs/>
                <w:color w:val="1E1E96"/>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100" w:firstLine="180"/>
              <w:rPr>
                <w:rFonts w:ascii="Sylfaen" w:eastAsia="Times New Roman" w:hAnsi="Sylfaen" w:cs="Calibri"/>
                <w:color w:val="1E1E96"/>
                <w:sz w:val="18"/>
                <w:szCs w:val="18"/>
              </w:rPr>
            </w:pPr>
            <w:r w:rsidRPr="00A50E97">
              <w:rPr>
                <w:rFonts w:ascii="Sylfaen" w:eastAsia="Times New Roman" w:hAnsi="Sylfaen" w:cs="Calibri"/>
                <w:color w:val="1E1E96"/>
                <w:sz w:val="18"/>
                <w:szCs w:val="18"/>
              </w:rPr>
              <w:t>ხარჯები</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50,000.0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38,692.8</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38,692.8</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100.0%</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სოციალური უზრუნველყოფა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50,000.0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38,692.8</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38,692.8</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100.0%</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27 03 03 02</w:t>
            </w:r>
          </w:p>
        </w:tc>
        <w:tc>
          <w:tcPr>
            <w:tcW w:w="1936" w:type="pct"/>
            <w:shd w:val="clear" w:color="auto" w:fill="auto"/>
            <w:vAlign w:val="center"/>
            <w:hideMark/>
          </w:tcPr>
          <w:p w:rsidR="00A50E97" w:rsidRPr="00A50E97" w:rsidRDefault="00A50E97" w:rsidP="00A50E97">
            <w:pPr>
              <w:spacing w:after="0" w:line="240" w:lineRule="auto"/>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დიაბეტის მართვა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30,000.0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19,306.4</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19,305.9</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100.0%</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1E1E96"/>
                <w:sz w:val="18"/>
                <w:szCs w:val="18"/>
              </w:rPr>
            </w:pPr>
            <w:r w:rsidRPr="00A50E97">
              <w:rPr>
                <w:rFonts w:ascii="Arial" w:eastAsia="Times New Roman" w:hAnsi="Arial" w:cs="Arial"/>
                <w:b/>
                <w:bCs/>
                <w:color w:val="1E1E96"/>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100" w:firstLine="180"/>
              <w:rPr>
                <w:rFonts w:ascii="Sylfaen" w:eastAsia="Times New Roman" w:hAnsi="Sylfaen" w:cs="Calibri"/>
                <w:color w:val="1E1E96"/>
                <w:sz w:val="18"/>
                <w:szCs w:val="18"/>
              </w:rPr>
            </w:pPr>
            <w:r w:rsidRPr="00A50E97">
              <w:rPr>
                <w:rFonts w:ascii="Sylfaen" w:eastAsia="Times New Roman" w:hAnsi="Sylfaen" w:cs="Calibri"/>
                <w:color w:val="1E1E96"/>
                <w:sz w:val="18"/>
                <w:szCs w:val="18"/>
              </w:rPr>
              <w:t>ხარჯები</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30,000.0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19,306.4</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19,305.9</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100.0%</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საქონელი და მომსახურება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421.0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412.4</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412.4</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100.0%</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სოციალური უზრუნველყოფა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21,179.0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15,102.4</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15,102.4</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100.0%</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სხვა ხარჯები</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8,400.0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3,791.6</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3,791.1</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100.0%</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27 03 03 03</w:t>
            </w:r>
          </w:p>
        </w:tc>
        <w:tc>
          <w:tcPr>
            <w:tcW w:w="1936" w:type="pct"/>
            <w:shd w:val="clear" w:color="auto" w:fill="auto"/>
            <w:vAlign w:val="center"/>
            <w:hideMark/>
          </w:tcPr>
          <w:p w:rsidR="00A50E97" w:rsidRPr="00A50E97" w:rsidRDefault="00A50E97" w:rsidP="00A50E97">
            <w:pPr>
              <w:spacing w:after="0" w:line="240" w:lineRule="auto"/>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ბავშვთა ონკოჰემატოლოგიური მომსახურება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3,000.0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1,875.0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1,875.0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100.0%</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1E1E96"/>
                <w:sz w:val="18"/>
                <w:szCs w:val="18"/>
              </w:rPr>
            </w:pPr>
            <w:r w:rsidRPr="00A50E97">
              <w:rPr>
                <w:rFonts w:ascii="Arial" w:eastAsia="Times New Roman" w:hAnsi="Arial" w:cs="Arial"/>
                <w:b/>
                <w:bCs/>
                <w:color w:val="1E1E96"/>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100" w:firstLine="180"/>
              <w:rPr>
                <w:rFonts w:ascii="Sylfaen" w:eastAsia="Times New Roman" w:hAnsi="Sylfaen" w:cs="Calibri"/>
                <w:color w:val="1E1E96"/>
                <w:sz w:val="18"/>
                <w:szCs w:val="18"/>
              </w:rPr>
            </w:pPr>
            <w:r w:rsidRPr="00A50E97">
              <w:rPr>
                <w:rFonts w:ascii="Sylfaen" w:eastAsia="Times New Roman" w:hAnsi="Sylfaen" w:cs="Calibri"/>
                <w:color w:val="1E1E96"/>
                <w:sz w:val="18"/>
                <w:szCs w:val="18"/>
              </w:rPr>
              <w:t>ხარჯები</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3,000.0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1,875.0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1,875.0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100.0%</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სოციალური უზრუნველყოფა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3,000.0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1,875.0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1,875.0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100.0%</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27 03 03 04</w:t>
            </w:r>
          </w:p>
        </w:tc>
        <w:tc>
          <w:tcPr>
            <w:tcW w:w="1936" w:type="pct"/>
            <w:shd w:val="clear" w:color="auto" w:fill="auto"/>
            <w:vAlign w:val="center"/>
            <w:hideMark/>
          </w:tcPr>
          <w:p w:rsidR="00A50E97" w:rsidRPr="00A50E97" w:rsidRDefault="00A50E97" w:rsidP="00A50E97">
            <w:pPr>
              <w:spacing w:after="0" w:line="240" w:lineRule="auto"/>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დიალიზი და თირკმლის ტრანსპლანტაცია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56,000.0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35,680.7</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35,680.7</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100.0%</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1E1E96"/>
                <w:sz w:val="18"/>
                <w:szCs w:val="18"/>
              </w:rPr>
            </w:pPr>
            <w:r w:rsidRPr="00A50E97">
              <w:rPr>
                <w:rFonts w:ascii="Arial" w:eastAsia="Times New Roman" w:hAnsi="Arial" w:cs="Arial"/>
                <w:b/>
                <w:bCs/>
                <w:color w:val="1E1E96"/>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100" w:firstLine="180"/>
              <w:rPr>
                <w:rFonts w:ascii="Sylfaen" w:eastAsia="Times New Roman" w:hAnsi="Sylfaen" w:cs="Calibri"/>
                <w:color w:val="1E1E96"/>
                <w:sz w:val="18"/>
                <w:szCs w:val="18"/>
              </w:rPr>
            </w:pPr>
            <w:r w:rsidRPr="00A50E97">
              <w:rPr>
                <w:rFonts w:ascii="Sylfaen" w:eastAsia="Times New Roman" w:hAnsi="Sylfaen" w:cs="Calibri"/>
                <w:color w:val="1E1E96"/>
                <w:sz w:val="18"/>
                <w:szCs w:val="18"/>
              </w:rPr>
              <w:t>ხარჯები</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56,000.0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35,680.7</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35,680.7</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100.0%</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საქონელი და მომსახურება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190.0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111.9</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111.9</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100.0%</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lastRenderedPageBreak/>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სოციალური უზრუნველყოფა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55,810.0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35,568.8</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35,568.8</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100.0%</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27 03 03 05</w:t>
            </w:r>
          </w:p>
        </w:tc>
        <w:tc>
          <w:tcPr>
            <w:tcW w:w="1936" w:type="pct"/>
            <w:shd w:val="clear" w:color="auto" w:fill="auto"/>
            <w:vAlign w:val="center"/>
            <w:hideMark/>
          </w:tcPr>
          <w:p w:rsidR="00A50E97" w:rsidRPr="00A50E97" w:rsidRDefault="00A50E97" w:rsidP="00A50E97">
            <w:pPr>
              <w:spacing w:after="0" w:line="240" w:lineRule="auto"/>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ინკურაბელურ პაციენტთა პალიატიური მზრუნველობა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5,200.0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6,489.2</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6,489.2</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100.0%</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1E1E96"/>
                <w:sz w:val="18"/>
                <w:szCs w:val="18"/>
              </w:rPr>
            </w:pPr>
            <w:r w:rsidRPr="00A50E97">
              <w:rPr>
                <w:rFonts w:ascii="Arial" w:eastAsia="Times New Roman" w:hAnsi="Arial" w:cs="Arial"/>
                <w:b/>
                <w:bCs/>
                <w:color w:val="1E1E96"/>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100" w:firstLine="180"/>
              <w:rPr>
                <w:rFonts w:ascii="Sylfaen" w:eastAsia="Times New Roman" w:hAnsi="Sylfaen" w:cs="Calibri"/>
                <w:color w:val="1E1E96"/>
                <w:sz w:val="18"/>
                <w:szCs w:val="18"/>
              </w:rPr>
            </w:pPr>
            <w:r w:rsidRPr="00A50E97">
              <w:rPr>
                <w:rFonts w:ascii="Sylfaen" w:eastAsia="Times New Roman" w:hAnsi="Sylfaen" w:cs="Calibri"/>
                <w:color w:val="1E1E96"/>
                <w:sz w:val="18"/>
                <w:szCs w:val="18"/>
              </w:rPr>
              <w:t>ხარჯები</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5,200.0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6,489.2</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6,489.2</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100.0%</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საქონელი და მომსახურება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514.0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401.7</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401.7</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100.0%</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სოციალური უზრუნველყოფა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4,686.0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6,087.5</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6,087.5</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100.0%</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27 03 03 06</w:t>
            </w:r>
          </w:p>
        </w:tc>
        <w:tc>
          <w:tcPr>
            <w:tcW w:w="1936" w:type="pct"/>
            <w:shd w:val="clear" w:color="auto" w:fill="auto"/>
            <w:vAlign w:val="center"/>
            <w:hideMark/>
          </w:tcPr>
          <w:p w:rsidR="00A50E97" w:rsidRPr="00A50E97" w:rsidRDefault="00A50E97" w:rsidP="00A50E97">
            <w:pPr>
              <w:spacing w:after="0" w:line="240" w:lineRule="auto"/>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იშვიათი დაავადებების მქონე და მუდმივ ჩანაცვლებით მკურნალობას დაქვემდებარებულ პაციენტთა მკურნალობა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30,000.0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32,182.8</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32,182.8</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100.0%</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1E1E96"/>
                <w:sz w:val="18"/>
                <w:szCs w:val="18"/>
              </w:rPr>
            </w:pPr>
            <w:r w:rsidRPr="00A50E97">
              <w:rPr>
                <w:rFonts w:ascii="Arial" w:eastAsia="Times New Roman" w:hAnsi="Arial" w:cs="Arial"/>
                <w:b/>
                <w:bCs/>
                <w:color w:val="1E1E96"/>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100" w:firstLine="180"/>
              <w:rPr>
                <w:rFonts w:ascii="Sylfaen" w:eastAsia="Times New Roman" w:hAnsi="Sylfaen" w:cs="Calibri"/>
                <w:color w:val="1E1E96"/>
                <w:sz w:val="18"/>
                <w:szCs w:val="18"/>
              </w:rPr>
            </w:pPr>
            <w:r w:rsidRPr="00A50E97">
              <w:rPr>
                <w:rFonts w:ascii="Sylfaen" w:eastAsia="Times New Roman" w:hAnsi="Sylfaen" w:cs="Calibri"/>
                <w:color w:val="1E1E96"/>
                <w:sz w:val="18"/>
                <w:szCs w:val="18"/>
              </w:rPr>
              <w:t>ხარჯები</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30,000.0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32,182.8</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32,182.8</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100.0%</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საქონელი და მომსახურება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594.0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609.4</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609.4</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100.0%</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სოციალური უზრუნველყოფა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29,406.0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31,573.4</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31,573.4</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100.0%</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27 03 03 07</w:t>
            </w:r>
          </w:p>
        </w:tc>
        <w:tc>
          <w:tcPr>
            <w:tcW w:w="1936" w:type="pct"/>
            <w:shd w:val="clear" w:color="auto" w:fill="auto"/>
            <w:vAlign w:val="center"/>
            <w:hideMark/>
          </w:tcPr>
          <w:p w:rsidR="00A50E97" w:rsidRPr="00A50E97" w:rsidRDefault="00A50E97" w:rsidP="00A50E97">
            <w:pPr>
              <w:spacing w:after="0" w:line="240" w:lineRule="auto"/>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პირველადი და გადაუდებელი სამედიცინო დახმარების უზრუნველყოფა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198,627.0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186,382.6</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186,722.5</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100.2%</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1E1E96"/>
                <w:sz w:val="18"/>
                <w:szCs w:val="18"/>
              </w:rPr>
            </w:pPr>
            <w:r w:rsidRPr="00A50E97">
              <w:rPr>
                <w:rFonts w:ascii="Arial" w:eastAsia="Times New Roman" w:hAnsi="Arial" w:cs="Arial"/>
                <w:b/>
                <w:bCs/>
                <w:color w:val="1E1E96"/>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100" w:firstLine="180"/>
              <w:rPr>
                <w:rFonts w:ascii="Sylfaen" w:eastAsia="Times New Roman" w:hAnsi="Sylfaen" w:cs="Calibri"/>
                <w:color w:val="1E1E96"/>
                <w:sz w:val="18"/>
                <w:szCs w:val="18"/>
              </w:rPr>
            </w:pPr>
            <w:r w:rsidRPr="00A50E97">
              <w:rPr>
                <w:rFonts w:ascii="Sylfaen" w:eastAsia="Times New Roman" w:hAnsi="Sylfaen" w:cs="Calibri"/>
                <w:color w:val="1E1E96"/>
                <w:sz w:val="18"/>
                <w:szCs w:val="18"/>
              </w:rPr>
              <w:t>ხარჯები</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192,422.0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183,981.8</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183,963.0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100.0%</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საქონელი და მომსახურება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170,000.0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165,617.1</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165,602.4</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100.0%</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სოციალური უზრუნველყოფა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15,900.0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13,227.6</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13,223.6</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100.0%</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სხვა ხარჯები</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6,522.0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5,137.1</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5,137.0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100.0%</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1E1E96"/>
                <w:sz w:val="18"/>
                <w:szCs w:val="18"/>
              </w:rPr>
            </w:pPr>
            <w:r w:rsidRPr="00A50E97">
              <w:rPr>
                <w:rFonts w:ascii="Arial" w:eastAsia="Times New Roman" w:hAnsi="Arial" w:cs="Arial"/>
                <w:b/>
                <w:bCs/>
                <w:color w:val="1E1E96"/>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100" w:firstLine="180"/>
              <w:rPr>
                <w:rFonts w:ascii="Sylfaen" w:eastAsia="Times New Roman" w:hAnsi="Sylfaen" w:cs="Calibri"/>
                <w:color w:val="1E1E96"/>
                <w:sz w:val="18"/>
                <w:szCs w:val="18"/>
              </w:rPr>
            </w:pPr>
            <w:r w:rsidRPr="00A50E97">
              <w:rPr>
                <w:rFonts w:ascii="Sylfaen" w:eastAsia="Times New Roman" w:hAnsi="Sylfaen" w:cs="Calibri"/>
                <w:color w:val="1E1E96"/>
                <w:sz w:val="18"/>
                <w:szCs w:val="18"/>
              </w:rPr>
              <w:t>არაფინანსური აქტივების ზრდა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6,205.0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2,400.8</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2,759.5</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114.9%</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27 03 03 08</w:t>
            </w:r>
          </w:p>
        </w:tc>
        <w:tc>
          <w:tcPr>
            <w:tcW w:w="1936" w:type="pct"/>
            <w:shd w:val="clear" w:color="auto" w:fill="auto"/>
            <w:vAlign w:val="center"/>
            <w:hideMark/>
          </w:tcPr>
          <w:p w:rsidR="00A50E97" w:rsidRPr="00A50E97" w:rsidRDefault="00A50E97" w:rsidP="00A50E97">
            <w:pPr>
              <w:spacing w:after="0" w:line="240" w:lineRule="auto"/>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რეფერალური მომსახურება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65,000.0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68,305.1</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68,305.1</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100.0%</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1E1E96"/>
                <w:sz w:val="18"/>
                <w:szCs w:val="18"/>
              </w:rPr>
            </w:pPr>
            <w:r w:rsidRPr="00A50E97">
              <w:rPr>
                <w:rFonts w:ascii="Arial" w:eastAsia="Times New Roman" w:hAnsi="Arial" w:cs="Arial"/>
                <w:b/>
                <w:bCs/>
                <w:color w:val="1E1E96"/>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100" w:firstLine="180"/>
              <w:rPr>
                <w:rFonts w:ascii="Sylfaen" w:eastAsia="Times New Roman" w:hAnsi="Sylfaen" w:cs="Calibri"/>
                <w:color w:val="1E1E96"/>
                <w:sz w:val="18"/>
                <w:szCs w:val="18"/>
              </w:rPr>
            </w:pPr>
            <w:r w:rsidRPr="00A50E97">
              <w:rPr>
                <w:rFonts w:ascii="Sylfaen" w:eastAsia="Times New Roman" w:hAnsi="Sylfaen" w:cs="Calibri"/>
                <w:color w:val="1E1E96"/>
                <w:sz w:val="18"/>
                <w:szCs w:val="18"/>
              </w:rPr>
              <w:t>ხარჯები</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65,000.0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68,305.1</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68,305.1</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100.0%</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საქონელი და მომსახურება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115.9</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115.9</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100.0%</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სოციალური უზრუნველყოფა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65,000.0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68,189.2</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68,189.2</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100.0%</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27 03 03 09</w:t>
            </w:r>
          </w:p>
        </w:tc>
        <w:tc>
          <w:tcPr>
            <w:tcW w:w="1936" w:type="pct"/>
            <w:shd w:val="clear" w:color="auto" w:fill="auto"/>
            <w:vAlign w:val="center"/>
            <w:hideMark/>
          </w:tcPr>
          <w:p w:rsidR="00A50E97" w:rsidRPr="00A50E97" w:rsidRDefault="00A50E97" w:rsidP="00A50E97">
            <w:pPr>
              <w:spacing w:after="0" w:line="240" w:lineRule="auto"/>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თავდაცვის ძალებში გასაწვევ მოქალაქეთა სამედიცინო შემოწმება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1,000.0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607.1</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606.2</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99.9%</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1E1E96"/>
                <w:sz w:val="18"/>
                <w:szCs w:val="18"/>
              </w:rPr>
            </w:pPr>
            <w:r w:rsidRPr="00A50E97">
              <w:rPr>
                <w:rFonts w:ascii="Arial" w:eastAsia="Times New Roman" w:hAnsi="Arial" w:cs="Arial"/>
                <w:b/>
                <w:bCs/>
                <w:color w:val="1E1E96"/>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100" w:firstLine="180"/>
              <w:rPr>
                <w:rFonts w:ascii="Sylfaen" w:eastAsia="Times New Roman" w:hAnsi="Sylfaen" w:cs="Calibri"/>
                <w:color w:val="1E1E96"/>
                <w:sz w:val="18"/>
                <w:szCs w:val="18"/>
              </w:rPr>
            </w:pPr>
            <w:r w:rsidRPr="00A50E97">
              <w:rPr>
                <w:rFonts w:ascii="Sylfaen" w:eastAsia="Times New Roman" w:hAnsi="Sylfaen" w:cs="Calibri"/>
                <w:color w:val="1E1E96"/>
                <w:sz w:val="18"/>
                <w:szCs w:val="18"/>
              </w:rPr>
              <w:t>ხარჯები</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1,000.0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607.1</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606.2</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99.9%</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საქონელი და მომსახურება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1,000.0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607.1</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606.2</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99.9%</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27 03 03 10</w:t>
            </w:r>
          </w:p>
        </w:tc>
        <w:tc>
          <w:tcPr>
            <w:tcW w:w="1936" w:type="pct"/>
            <w:shd w:val="clear" w:color="auto" w:fill="auto"/>
            <w:vAlign w:val="center"/>
            <w:hideMark/>
          </w:tcPr>
          <w:p w:rsidR="00A50E97" w:rsidRPr="00A50E97" w:rsidRDefault="00A50E97" w:rsidP="00A50E97">
            <w:pPr>
              <w:spacing w:after="0" w:line="240" w:lineRule="auto"/>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ახალი კორონავირუსული დაავადების  - COVID 19-ის მართვა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40,000.0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33,115.6</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32,707.6</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98.8%</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1E1E96"/>
                <w:sz w:val="18"/>
                <w:szCs w:val="18"/>
              </w:rPr>
            </w:pPr>
            <w:r w:rsidRPr="00A50E97">
              <w:rPr>
                <w:rFonts w:ascii="Arial" w:eastAsia="Times New Roman" w:hAnsi="Arial" w:cs="Arial"/>
                <w:b/>
                <w:bCs/>
                <w:color w:val="1E1E96"/>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100" w:firstLine="180"/>
              <w:rPr>
                <w:rFonts w:ascii="Sylfaen" w:eastAsia="Times New Roman" w:hAnsi="Sylfaen" w:cs="Calibri"/>
                <w:color w:val="1E1E96"/>
                <w:sz w:val="18"/>
                <w:szCs w:val="18"/>
              </w:rPr>
            </w:pPr>
            <w:r w:rsidRPr="00A50E97">
              <w:rPr>
                <w:rFonts w:ascii="Sylfaen" w:eastAsia="Times New Roman" w:hAnsi="Sylfaen" w:cs="Calibri"/>
                <w:color w:val="1E1E96"/>
                <w:sz w:val="18"/>
                <w:szCs w:val="18"/>
              </w:rPr>
              <w:t>ხარჯები</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39,900.0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29,565.9</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29,302.5</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99.1%</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საქონელი და მომსახურება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3,200.0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6,673.1</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5,910.8</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88.6%</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სუბსიდიები</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0.0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78.0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#DIV/0!</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გრანტები</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0.0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362.1</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#DIV/0!</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სოციალური უზრუნველყოფა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36,700.0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22,892.8</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22,892.8</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100.0%</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სხვა ხარჯები</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0.0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58.8</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#DIV/0!</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1E1E96"/>
                <w:sz w:val="18"/>
                <w:szCs w:val="18"/>
              </w:rPr>
            </w:pPr>
            <w:r w:rsidRPr="00A50E97">
              <w:rPr>
                <w:rFonts w:ascii="Arial" w:eastAsia="Times New Roman" w:hAnsi="Arial" w:cs="Arial"/>
                <w:b/>
                <w:bCs/>
                <w:color w:val="1E1E96"/>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100" w:firstLine="180"/>
              <w:rPr>
                <w:rFonts w:ascii="Sylfaen" w:eastAsia="Times New Roman" w:hAnsi="Sylfaen" w:cs="Calibri"/>
                <w:color w:val="1E1E96"/>
                <w:sz w:val="18"/>
                <w:szCs w:val="18"/>
              </w:rPr>
            </w:pPr>
            <w:r w:rsidRPr="00A50E97">
              <w:rPr>
                <w:rFonts w:ascii="Sylfaen" w:eastAsia="Times New Roman" w:hAnsi="Sylfaen" w:cs="Calibri"/>
                <w:color w:val="1E1E96"/>
                <w:sz w:val="18"/>
                <w:szCs w:val="18"/>
              </w:rPr>
              <w:t>არაფინანსური აქტივების ზრდა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100.0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3,549.8</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3,405.1</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95.9%</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27 03 03 11</w:t>
            </w:r>
          </w:p>
        </w:tc>
        <w:tc>
          <w:tcPr>
            <w:tcW w:w="1936" w:type="pct"/>
            <w:shd w:val="clear" w:color="auto" w:fill="auto"/>
            <w:vAlign w:val="center"/>
            <w:hideMark/>
          </w:tcPr>
          <w:p w:rsidR="00A50E97" w:rsidRPr="00A50E97" w:rsidRDefault="00A50E97" w:rsidP="00A50E97">
            <w:pPr>
              <w:spacing w:after="0" w:line="240" w:lineRule="auto"/>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ორგანოთა ტრანსპლანტაცია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5,000.0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5,648.0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5,647.9</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100.0%</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1E1E96"/>
                <w:sz w:val="18"/>
                <w:szCs w:val="18"/>
              </w:rPr>
            </w:pPr>
            <w:r w:rsidRPr="00A50E97">
              <w:rPr>
                <w:rFonts w:ascii="Arial" w:eastAsia="Times New Roman" w:hAnsi="Arial" w:cs="Arial"/>
                <w:b/>
                <w:bCs/>
                <w:color w:val="1E1E96"/>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100" w:firstLine="180"/>
              <w:rPr>
                <w:rFonts w:ascii="Sylfaen" w:eastAsia="Times New Roman" w:hAnsi="Sylfaen" w:cs="Calibri"/>
                <w:color w:val="1E1E96"/>
                <w:sz w:val="18"/>
                <w:szCs w:val="18"/>
              </w:rPr>
            </w:pPr>
            <w:r w:rsidRPr="00A50E97">
              <w:rPr>
                <w:rFonts w:ascii="Sylfaen" w:eastAsia="Times New Roman" w:hAnsi="Sylfaen" w:cs="Calibri"/>
                <w:color w:val="1E1E96"/>
                <w:sz w:val="18"/>
                <w:szCs w:val="18"/>
              </w:rPr>
              <w:t>ხარჯები</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5,000.0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5,648.0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5,647.9</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100.0%</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სოციალური უზრუნველყოფა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5,000.0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5,648.0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5,647.9</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100.0%</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27 03 04</w:t>
            </w:r>
          </w:p>
        </w:tc>
        <w:tc>
          <w:tcPr>
            <w:tcW w:w="1936" w:type="pct"/>
            <w:shd w:val="clear" w:color="auto" w:fill="auto"/>
            <w:vAlign w:val="center"/>
            <w:hideMark/>
          </w:tcPr>
          <w:p w:rsidR="00A50E97" w:rsidRPr="00A50E97" w:rsidRDefault="00A50E97" w:rsidP="00A50E97">
            <w:pPr>
              <w:spacing w:after="0" w:line="240" w:lineRule="auto"/>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დიპლომისშემდგომი სამედიცინო განათლება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500.0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58.7</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58.7</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100.0%</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1E1E96"/>
                <w:sz w:val="18"/>
                <w:szCs w:val="18"/>
              </w:rPr>
            </w:pPr>
            <w:r w:rsidRPr="00A50E97">
              <w:rPr>
                <w:rFonts w:ascii="Arial" w:eastAsia="Times New Roman" w:hAnsi="Arial" w:cs="Arial"/>
                <w:b/>
                <w:bCs/>
                <w:color w:val="1E1E96"/>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100" w:firstLine="180"/>
              <w:rPr>
                <w:rFonts w:ascii="Sylfaen" w:eastAsia="Times New Roman" w:hAnsi="Sylfaen" w:cs="Calibri"/>
                <w:color w:val="1E1E96"/>
                <w:sz w:val="18"/>
                <w:szCs w:val="18"/>
              </w:rPr>
            </w:pPr>
            <w:r w:rsidRPr="00A50E97">
              <w:rPr>
                <w:rFonts w:ascii="Sylfaen" w:eastAsia="Times New Roman" w:hAnsi="Sylfaen" w:cs="Calibri"/>
                <w:color w:val="1E1E96"/>
                <w:sz w:val="18"/>
                <w:szCs w:val="18"/>
              </w:rPr>
              <w:t>ხარჯები</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500.0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58.7</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58.7</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100.0%</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სხვა ხარჯები</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500.0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58.7</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58.7</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100.0%</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27 04</w:t>
            </w:r>
          </w:p>
        </w:tc>
        <w:tc>
          <w:tcPr>
            <w:tcW w:w="1936" w:type="pct"/>
            <w:shd w:val="clear" w:color="auto" w:fill="auto"/>
            <w:vAlign w:val="center"/>
            <w:hideMark/>
          </w:tcPr>
          <w:p w:rsidR="00A50E97" w:rsidRPr="00A50E97" w:rsidRDefault="00A50E97" w:rsidP="00A50E97">
            <w:pPr>
              <w:spacing w:after="0" w:line="240" w:lineRule="auto"/>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სამედიცინო დაწესებულებათა რეაბილიტაცია და აღჭურვა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99,800.0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74,261.0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41,752.0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56.2%</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1E1E96"/>
                <w:sz w:val="18"/>
                <w:szCs w:val="18"/>
              </w:rPr>
            </w:pPr>
            <w:r w:rsidRPr="00A50E97">
              <w:rPr>
                <w:rFonts w:ascii="Arial" w:eastAsia="Times New Roman" w:hAnsi="Arial" w:cs="Arial"/>
                <w:b/>
                <w:bCs/>
                <w:color w:val="1E1E96"/>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100" w:firstLine="180"/>
              <w:rPr>
                <w:rFonts w:ascii="Sylfaen" w:eastAsia="Times New Roman" w:hAnsi="Sylfaen" w:cs="Calibri"/>
                <w:color w:val="1E1E96"/>
                <w:sz w:val="18"/>
                <w:szCs w:val="18"/>
              </w:rPr>
            </w:pPr>
            <w:r w:rsidRPr="00A50E97">
              <w:rPr>
                <w:rFonts w:ascii="Sylfaen" w:eastAsia="Times New Roman" w:hAnsi="Sylfaen" w:cs="Calibri"/>
                <w:color w:val="1E1E96"/>
                <w:sz w:val="18"/>
                <w:szCs w:val="18"/>
              </w:rPr>
              <w:t>ხარჯები</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2,390.0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1,873.2</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1,525.3</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81.4%</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საქონელი და მომსახურება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1,450.0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1,461.7</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1,113.9</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76.2%</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სუბსიდიები</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440.0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0.0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0.0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#DIV/0!</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სოციალური უზრუნველყოფა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3.7</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3.6</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100.0%</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სხვა ხარჯები</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500.0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407.8</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407.8</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100.0%</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1E1E96"/>
                <w:sz w:val="18"/>
                <w:szCs w:val="18"/>
              </w:rPr>
            </w:pPr>
            <w:r w:rsidRPr="00A50E97">
              <w:rPr>
                <w:rFonts w:ascii="Arial" w:eastAsia="Times New Roman" w:hAnsi="Arial" w:cs="Arial"/>
                <w:b/>
                <w:bCs/>
                <w:color w:val="1E1E96"/>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100" w:firstLine="180"/>
              <w:rPr>
                <w:rFonts w:ascii="Sylfaen" w:eastAsia="Times New Roman" w:hAnsi="Sylfaen" w:cs="Calibri"/>
                <w:color w:val="1E1E96"/>
                <w:sz w:val="18"/>
                <w:szCs w:val="18"/>
              </w:rPr>
            </w:pPr>
            <w:r w:rsidRPr="00A50E97">
              <w:rPr>
                <w:rFonts w:ascii="Sylfaen" w:eastAsia="Times New Roman" w:hAnsi="Sylfaen" w:cs="Calibri"/>
                <w:color w:val="1E1E96"/>
                <w:sz w:val="18"/>
                <w:szCs w:val="18"/>
              </w:rPr>
              <w:t>არაფინანსური აქტივების ზრდა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97,410.0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72,387.8</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40,226.7</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55.6%</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lastRenderedPageBreak/>
              <w:t>27 05</w:t>
            </w:r>
          </w:p>
        </w:tc>
        <w:tc>
          <w:tcPr>
            <w:tcW w:w="1936" w:type="pct"/>
            <w:shd w:val="clear" w:color="auto" w:fill="auto"/>
            <w:vAlign w:val="center"/>
            <w:hideMark/>
          </w:tcPr>
          <w:p w:rsidR="00A50E97" w:rsidRPr="00A50E97" w:rsidRDefault="00A50E97" w:rsidP="00A50E97">
            <w:pPr>
              <w:spacing w:after="0" w:line="240" w:lineRule="auto"/>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შრომისა და დასაქმების სისტემის რეფორმების პროგრამა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107,265.0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115,238.3</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115,231.3</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100.0%</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1E1E96"/>
                <w:sz w:val="18"/>
                <w:szCs w:val="18"/>
              </w:rPr>
            </w:pPr>
            <w:r w:rsidRPr="00A50E97">
              <w:rPr>
                <w:rFonts w:ascii="Arial" w:eastAsia="Times New Roman" w:hAnsi="Arial" w:cs="Arial"/>
                <w:b/>
                <w:bCs/>
                <w:color w:val="1E1E96"/>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100" w:firstLine="180"/>
              <w:rPr>
                <w:rFonts w:ascii="Sylfaen" w:eastAsia="Times New Roman" w:hAnsi="Sylfaen" w:cs="Calibri"/>
                <w:color w:val="1E1E96"/>
                <w:sz w:val="18"/>
                <w:szCs w:val="18"/>
              </w:rPr>
            </w:pPr>
            <w:r w:rsidRPr="00A50E97">
              <w:rPr>
                <w:rFonts w:ascii="Sylfaen" w:eastAsia="Times New Roman" w:hAnsi="Sylfaen" w:cs="Calibri"/>
                <w:color w:val="1E1E96"/>
                <w:sz w:val="18"/>
                <w:szCs w:val="18"/>
              </w:rPr>
              <w:t>ხარჯები</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107,148.0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115,016.5</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115,009.6</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100.0%</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შრომის ანაზღაურება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5,250.0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4,458.7</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4,458.7</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100.0%</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საქონელი და მომსახურება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8,921.8</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5,483.2</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5,476.2</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99.9%</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გრანტები</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2.0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2.2</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2.2</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100.0%</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სოციალური უზრუნველყოფა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90,698.2</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101,344.5</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101,344.5</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100.0%</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სხვა ხარჯები</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2,276.0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3,728.0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3,728.0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100.0%</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1E1E96"/>
                <w:sz w:val="18"/>
                <w:szCs w:val="18"/>
              </w:rPr>
            </w:pPr>
            <w:r w:rsidRPr="00A50E97">
              <w:rPr>
                <w:rFonts w:ascii="Arial" w:eastAsia="Times New Roman" w:hAnsi="Arial" w:cs="Arial"/>
                <w:b/>
                <w:bCs/>
                <w:color w:val="1E1E96"/>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100" w:firstLine="180"/>
              <w:rPr>
                <w:rFonts w:ascii="Sylfaen" w:eastAsia="Times New Roman" w:hAnsi="Sylfaen" w:cs="Calibri"/>
                <w:color w:val="1E1E96"/>
                <w:sz w:val="18"/>
                <w:szCs w:val="18"/>
              </w:rPr>
            </w:pPr>
            <w:r w:rsidRPr="00A50E97">
              <w:rPr>
                <w:rFonts w:ascii="Sylfaen" w:eastAsia="Times New Roman" w:hAnsi="Sylfaen" w:cs="Calibri"/>
                <w:color w:val="1E1E96"/>
                <w:sz w:val="18"/>
                <w:szCs w:val="18"/>
              </w:rPr>
              <w:t>არაფინანსური აქტივების ზრდა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117.0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221.7</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221.7</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100.0%</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27 06</w:t>
            </w:r>
          </w:p>
        </w:tc>
        <w:tc>
          <w:tcPr>
            <w:tcW w:w="1936" w:type="pct"/>
            <w:shd w:val="clear" w:color="auto" w:fill="auto"/>
            <w:vAlign w:val="center"/>
            <w:hideMark/>
          </w:tcPr>
          <w:p w:rsidR="00A50E97" w:rsidRPr="00A50E97" w:rsidRDefault="00A50E97" w:rsidP="00A50E97">
            <w:pPr>
              <w:spacing w:after="0" w:line="240" w:lineRule="auto"/>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იძულებით გადაადგილებულ პირთა და მიგრანტთა ხელშეწყობა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242,735.0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266,809.3</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266,813.0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100.0%</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1E1E96"/>
                <w:sz w:val="18"/>
                <w:szCs w:val="18"/>
              </w:rPr>
            </w:pPr>
            <w:r w:rsidRPr="00A50E97">
              <w:rPr>
                <w:rFonts w:ascii="Arial" w:eastAsia="Times New Roman" w:hAnsi="Arial" w:cs="Arial"/>
                <w:b/>
                <w:bCs/>
                <w:color w:val="1E1E96"/>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100" w:firstLine="180"/>
              <w:rPr>
                <w:rFonts w:ascii="Sylfaen" w:eastAsia="Times New Roman" w:hAnsi="Sylfaen" w:cs="Calibri"/>
                <w:color w:val="1E1E96"/>
                <w:sz w:val="18"/>
                <w:szCs w:val="18"/>
              </w:rPr>
            </w:pPr>
            <w:r w:rsidRPr="00A50E97">
              <w:rPr>
                <w:rFonts w:ascii="Sylfaen" w:eastAsia="Times New Roman" w:hAnsi="Sylfaen" w:cs="Calibri"/>
                <w:color w:val="1E1E96"/>
                <w:sz w:val="18"/>
                <w:szCs w:val="18"/>
              </w:rPr>
              <w:t>ხარჯები</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37,735.0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73,175.3</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73,179.0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100.0%</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საქონელი და მომსახურება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1,348.0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1,176.2</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1,173.0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99.7%</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გრანტები</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0.0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6.0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#DIV/0!</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სოციალური უზრუნველყოფა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2,527.0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2,847.7</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2,847.2</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100.0%</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სხვა ხარჯები</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33,860.0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69,151.5</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69,152.7</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100.0%</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1E1E96"/>
                <w:sz w:val="18"/>
                <w:szCs w:val="18"/>
              </w:rPr>
            </w:pPr>
            <w:r w:rsidRPr="00A50E97">
              <w:rPr>
                <w:rFonts w:ascii="Arial" w:eastAsia="Times New Roman" w:hAnsi="Arial" w:cs="Arial"/>
                <w:b/>
                <w:bCs/>
                <w:color w:val="1E1E96"/>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100" w:firstLine="180"/>
              <w:rPr>
                <w:rFonts w:ascii="Sylfaen" w:eastAsia="Times New Roman" w:hAnsi="Sylfaen" w:cs="Calibri"/>
                <w:color w:val="1E1E96"/>
                <w:sz w:val="18"/>
                <w:szCs w:val="18"/>
              </w:rPr>
            </w:pPr>
            <w:r w:rsidRPr="00A50E97">
              <w:rPr>
                <w:rFonts w:ascii="Sylfaen" w:eastAsia="Times New Roman" w:hAnsi="Sylfaen" w:cs="Calibri"/>
                <w:color w:val="1E1E96"/>
                <w:sz w:val="18"/>
                <w:szCs w:val="18"/>
              </w:rPr>
              <w:t>არაფინანსური აქტივების ზრდა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205,000.0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193,634.0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193,634.0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100.0%</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27 06 01</w:t>
            </w:r>
          </w:p>
        </w:tc>
        <w:tc>
          <w:tcPr>
            <w:tcW w:w="1936" w:type="pct"/>
            <w:shd w:val="clear" w:color="auto" w:fill="auto"/>
            <w:vAlign w:val="center"/>
            <w:hideMark/>
          </w:tcPr>
          <w:p w:rsidR="00A50E97" w:rsidRPr="00A50E97" w:rsidRDefault="00A50E97" w:rsidP="00A50E97">
            <w:pPr>
              <w:spacing w:after="0" w:line="240" w:lineRule="auto"/>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სარეინტეგრაციო დახმარება საქართველოში დაბრუნებული მიგრანტებისათვის</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650.0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534.7</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534.7</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100.0%</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1E1E96"/>
                <w:sz w:val="18"/>
                <w:szCs w:val="18"/>
              </w:rPr>
            </w:pPr>
            <w:r w:rsidRPr="00A50E97">
              <w:rPr>
                <w:rFonts w:ascii="Arial" w:eastAsia="Times New Roman" w:hAnsi="Arial" w:cs="Arial"/>
                <w:b/>
                <w:bCs/>
                <w:color w:val="1E1E96"/>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100" w:firstLine="180"/>
              <w:rPr>
                <w:rFonts w:ascii="Sylfaen" w:eastAsia="Times New Roman" w:hAnsi="Sylfaen" w:cs="Calibri"/>
                <w:color w:val="1E1E96"/>
                <w:sz w:val="18"/>
                <w:szCs w:val="18"/>
              </w:rPr>
            </w:pPr>
            <w:r w:rsidRPr="00A50E97">
              <w:rPr>
                <w:rFonts w:ascii="Sylfaen" w:eastAsia="Times New Roman" w:hAnsi="Sylfaen" w:cs="Calibri"/>
                <w:color w:val="1E1E96"/>
                <w:sz w:val="18"/>
                <w:szCs w:val="18"/>
              </w:rPr>
              <w:t>ხარჯები</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650.0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534.7</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534.7</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100.0%</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საქონელი და მომსახურება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79.0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57.5</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57.5</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100.0%</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სოციალური უზრუნველყოფა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1.5</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1.5</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99.9%</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სხვა ხარჯები</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570.0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475.7</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475.7</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100.0%</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27 06 02</w:t>
            </w:r>
          </w:p>
        </w:tc>
        <w:tc>
          <w:tcPr>
            <w:tcW w:w="1936" w:type="pct"/>
            <w:shd w:val="clear" w:color="auto" w:fill="auto"/>
            <w:vAlign w:val="center"/>
            <w:hideMark/>
          </w:tcPr>
          <w:p w:rsidR="00A50E97" w:rsidRPr="00A50E97" w:rsidRDefault="00A50E97" w:rsidP="00A50E97">
            <w:pPr>
              <w:spacing w:after="0" w:line="240" w:lineRule="auto"/>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ეკომიგრანტთა მიგრაციის მართვა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7,000.0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19,726.9</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19,726.9</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100.0%</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1E1E96"/>
                <w:sz w:val="18"/>
                <w:szCs w:val="18"/>
              </w:rPr>
            </w:pPr>
            <w:r w:rsidRPr="00A50E97">
              <w:rPr>
                <w:rFonts w:ascii="Arial" w:eastAsia="Times New Roman" w:hAnsi="Arial" w:cs="Arial"/>
                <w:b/>
                <w:bCs/>
                <w:color w:val="1E1E96"/>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100" w:firstLine="180"/>
              <w:rPr>
                <w:rFonts w:ascii="Sylfaen" w:eastAsia="Times New Roman" w:hAnsi="Sylfaen" w:cs="Calibri"/>
                <w:color w:val="1E1E96"/>
                <w:sz w:val="18"/>
                <w:szCs w:val="18"/>
              </w:rPr>
            </w:pPr>
            <w:r w:rsidRPr="00A50E97">
              <w:rPr>
                <w:rFonts w:ascii="Sylfaen" w:eastAsia="Times New Roman" w:hAnsi="Sylfaen" w:cs="Calibri"/>
                <w:color w:val="1E1E96"/>
                <w:sz w:val="18"/>
                <w:szCs w:val="18"/>
              </w:rPr>
              <w:t>ხარჯები</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7,000.0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19,726.9</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19,726.9</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100.0%</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საქონელი და მომსახურება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275.0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374.5</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374.5</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100.0%</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სოციალური უზრუნველყოფა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25.0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168.7</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168.7</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100.0%</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სხვა ხარჯები</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6,700.0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19,183.7</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19,183.7</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100.0%</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27 06 03</w:t>
            </w:r>
          </w:p>
        </w:tc>
        <w:tc>
          <w:tcPr>
            <w:tcW w:w="1936" w:type="pct"/>
            <w:shd w:val="clear" w:color="auto" w:fill="auto"/>
            <w:vAlign w:val="center"/>
            <w:hideMark/>
          </w:tcPr>
          <w:p w:rsidR="00A50E97" w:rsidRPr="00A50E97" w:rsidRDefault="00A50E97" w:rsidP="00A50E97">
            <w:pPr>
              <w:spacing w:after="0" w:line="240" w:lineRule="auto"/>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იძულებით გადაადგილებულ პირთა განსახლების სოციალური და საცხოვრებელი პირობების შექმნა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233,900.0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244,293.3</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244,289.7</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100.0%</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1E1E96"/>
                <w:sz w:val="18"/>
                <w:szCs w:val="18"/>
              </w:rPr>
            </w:pPr>
            <w:r w:rsidRPr="00A50E97">
              <w:rPr>
                <w:rFonts w:ascii="Arial" w:eastAsia="Times New Roman" w:hAnsi="Arial" w:cs="Arial"/>
                <w:b/>
                <w:bCs/>
                <w:color w:val="1E1E96"/>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100" w:firstLine="180"/>
              <w:rPr>
                <w:rFonts w:ascii="Sylfaen" w:eastAsia="Times New Roman" w:hAnsi="Sylfaen" w:cs="Calibri"/>
                <w:color w:val="1E1E96"/>
                <w:sz w:val="18"/>
                <w:szCs w:val="18"/>
              </w:rPr>
            </w:pPr>
            <w:r w:rsidRPr="00A50E97">
              <w:rPr>
                <w:rFonts w:ascii="Sylfaen" w:eastAsia="Times New Roman" w:hAnsi="Sylfaen" w:cs="Calibri"/>
                <w:color w:val="1E1E96"/>
                <w:sz w:val="18"/>
                <w:szCs w:val="18"/>
              </w:rPr>
              <w:t>ხარჯები</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28,900.0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50,659.3</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50,655.7</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100.0%</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საქონელი და მომსახურება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900.0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673.0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670.0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99.6%</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სოციალური უზრუნველყოფა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2,500.0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2,677.6</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2,677.1</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100.0%</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სხვა ხარჯები</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25,500.0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47,308.7</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47,308.7</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100.0%</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1E1E96"/>
                <w:sz w:val="18"/>
                <w:szCs w:val="18"/>
              </w:rPr>
            </w:pPr>
            <w:r w:rsidRPr="00A50E97">
              <w:rPr>
                <w:rFonts w:ascii="Arial" w:eastAsia="Times New Roman" w:hAnsi="Arial" w:cs="Arial"/>
                <w:b/>
                <w:bCs/>
                <w:color w:val="1E1E96"/>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100" w:firstLine="180"/>
              <w:rPr>
                <w:rFonts w:ascii="Sylfaen" w:eastAsia="Times New Roman" w:hAnsi="Sylfaen" w:cs="Calibri"/>
                <w:color w:val="1E1E96"/>
                <w:sz w:val="18"/>
                <w:szCs w:val="18"/>
              </w:rPr>
            </w:pPr>
            <w:r w:rsidRPr="00A50E97">
              <w:rPr>
                <w:rFonts w:ascii="Sylfaen" w:eastAsia="Times New Roman" w:hAnsi="Sylfaen" w:cs="Calibri"/>
                <w:color w:val="1E1E96"/>
                <w:sz w:val="18"/>
                <w:szCs w:val="18"/>
              </w:rPr>
              <w:t>არაფინანსური აქტივების ზრდა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205,000.0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193,634.0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193,634.0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100.0%</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27 06 04</w:t>
            </w:r>
          </w:p>
        </w:tc>
        <w:tc>
          <w:tcPr>
            <w:tcW w:w="1936" w:type="pct"/>
            <w:shd w:val="clear" w:color="auto" w:fill="auto"/>
            <w:vAlign w:val="center"/>
            <w:hideMark/>
          </w:tcPr>
          <w:p w:rsidR="00A50E97" w:rsidRPr="00A50E97" w:rsidRDefault="00A50E97" w:rsidP="00A50E97">
            <w:pPr>
              <w:spacing w:after="0" w:line="240" w:lineRule="auto"/>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საერთაშორისო დაცვის მქონე პირთა ინტეგრაციის ხელშეწყობა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85.0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64.8</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64.8</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100.0%</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1E1E96"/>
                <w:sz w:val="18"/>
                <w:szCs w:val="18"/>
              </w:rPr>
            </w:pPr>
            <w:r w:rsidRPr="00A50E97">
              <w:rPr>
                <w:rFonts w:ascii="Arial" w:eastAsia="Times New Roman" w:hAnsi="Arial" w:cs="Arial"/>
                <w:b/>
                <w:bCs/>
                <w:color w:val="1E1E96"/>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100" w:firstLine="180"/>
              <w:rPr>
                <w:rFonts w:ascii="Sylfaen" w:eastAsia="Times New Roman" w:hAnsi="Sylfaen" w:cs="Calibri"/>
                <w:color w:val="1E1E96"/>
                <w:sz w:val="18"/>
                <w:szCs w:val="18"/>
              </w:rPr>
            </w:pPr>
            <w:r w:rsidRPr="00A50E97">
              <w:rPr>
                <w:rFonts w:ascii="Sylfaen" w:eastAsia="Times New Roman" w:hAnsi="Sylfaen" w:cs="Calibri"/>
                <w:color w:val="1E1E96"/>
                <w:sz w:val="18"/>
                <w:szCs w:val="18"/>
              </w:rPr>
              <w:t>ხარჯები</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85.0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64.8</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64.8</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100.0%</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საქონელი და მომსახურება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74.0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54.6</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54.6</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100.0%</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სოციალური უზრუნველყოფა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0.0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0.0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#DIV/0!</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სხვა ხარჯები</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10.2</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10.2</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100.0%</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27 06 05</w:t>
            </w:r>
          </w:p>
        </w:tc>
        <w:tc>
          <w:tcPr>
            <w:tcW w:w="1936" w:type="pct"/>
            <w:shd w:val="clear" w:color="auto" w:fill="auto"/>
            <w:vAlign w:val="center"/>
            <w:hideMark/>
          </w:tcPr>
          <w:p w:rsidR="00A50E97" w:rsidRPr="00A50E97" w:rsidRDefault="00A50E97" w:rsidP="00A50E97">
            <w:pPr>
              <w:spacing w:after="0" w:line="240" w:lineRule="auto"/>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საარსებო წყაროებით უზრუნველყოფის პროგრამა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1,100.0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882.6</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889.8</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100.8%</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1E1E96"/>
                <w:sz w:val="18"/>
                <w:szCs w:val="18"/>
              </w:rPr>
            </w:pPr>
            <w:r w:rsidRPr="00A50E97">
              <w:rPr>
                <w:rFonts w:ascii="Arial" w:eastAsia="Times New Roman" w:hAnsi="Arial" w:cs="Arial"/>
                <w:b/>
                <w:bCs/>
                <w:color w:val="1E1E96"/>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100" w:firstLine="180"/>
              <w:rPr>
                <w:rFonts w:ascii="Sylfaen" w:eastAsia="Times New Roman" w:hAnsi="Sylfaen" w:cs="Calibri"/>
                <w:color w:val="1E1E96"/>
                <w:sz w:val="18"/>
                <w:szCs w:val="18"/>
              </w:rPr>
            </w:pPr>
            <w:r w:rsidRPr="00A50E97">
              <w:rPr>
                <w:rFonts w:ascii="Sylfaen" w:eastAsia="Times New Roman" w:hAnsi="Sylfaen" w:cs="Calibri"/>
                <w:color w:val="1E1E96"/>
                <w:sz w:val="18"/>
                <w:szCs w:val="18"/>
              </w:rPr>
              <w:t>ხარჯები</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1,100.0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882.6</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889.8</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100.8%</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საქონელი და მომსახურება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20.0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16.5</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16.4</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99.4%</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გრანტები</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0.0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6.0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#DIV/0!</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სხვა ხარჯები</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1,080.0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866.0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867.3</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100.1%</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27 06 06</w:t>
            </w:r>
          </w:p>
        </w:tc>
        <w:tc>
          <w:tcPr>
            <w:tcW w:w="1936" w:type="pct"/>
            <w:shd w:val="clear" w:color="auto" w:fill="auto"/>
            <w:vAlign w:val="center"/>
            <w:hideMark/>
          </w:tcPr>
          <w:p w:rsidR="00A50E97" w:rsidRPr="00A50E97" w:rsidRDefault="00A50E97" w:rsidP="00A50E97">
            <w:pPr>
              <w:spacing w:after="0" w:line="240" w:lineRule="auto"/>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ეკონომიკური მონაწილეობა, საცხოვრებლით უზრუნველყოფა და სოციალური ინფრასტრუქტურა იძულებით გადაადგილებულ პირთა და მასპინძელი თემებისათვის (KfW)</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1,307.1</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1,307.1</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100.0%</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1E1E96"/>
                <w:sz w:val="18"/>
                <w:szCs w:val="18"/>
              </w:rPr>
            </w:pPr>
            <w:r w:rsidRPr="00A50E97">
              <w:rPr>
                <w:rFonts w:ascii="Arial" w:eastAsia="Times New Roman" w:hAnsi="Arial" w:cs="Arial"/>
                <w:b/>
                <w:bCs/>
                <w:color w:val="1E1E96"/>
                <w:sz w:val="18"/>
                <w:szCs w:val="18"/>
              </w:rPr>
              <w:lastRenderedPageBreak/>
              <w:t> </w:t>
            </w:r>
          </w:p>
        </w:tc>
        <w:tc>
          <w:tcPr>
            <w:tcW w:w="1936" w:type="pct"/>
            <w:shd w:val="clear" w:color="auto" w:fill="auto"/>
            <w:vAlign w:val="center"/>
            <w:hideMark/>
          </w:tcPr>
          <w:p w:rsidR="00A50E97" w:rsidRPr="00A50E97" w:rsidRDefault="00A50E97" w:rsidP="00A50E97">
            <w:pPr>
              <w:spacing w:after="0" w:line="240" w:lineRule="auto"/>
              <w:ind w:firstLineChars="100" w:firstLine="180"/>
              <w:rPr>
                <w:rFonts w:ascii="Sylfaen" w:eastAsia="Times New Roman" w:hAnsi="Sylfaen" w:cs="Calibri"/>
                <w:color w:val="1E1E96"/>
                <w:sz w:val="18"/>
                <w:szCs w:val="18"/>
              </w:rPr>
            </w:pPr>
            <w:r w:rsidRPr="00A50E97">
              <w:rPr>
                <w:rFonts w:ascii="Sylfaen" w:eastAsia="Times New Roman" w:hAnsi="Sylfaen" w:cs="Calibri"/>
                <w:color w:val="1E1E96"/>
                <w:sz w:val="18"/>
                <w:szCs w:val="18"/>
              </w:rPr>
              <w:t>ხარჯები</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1,307.1</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1,307.1</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100.0%</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სხვა ხარჯები</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1,307.1</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1,307.1</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100.0%</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28 00</w:t>
            </w:r>
          </w:p>
        </w:tc>
        <w:tc>
          <w:tcPr>
            <w:tcW w:w="1936" w:type="pct"/>
            <w:shd w:val="clear" w:color="auto" w:fill="auto"/>
            <w:vAlign w:val="center"/>
            <w:hideMark/>
          </w:tcPr>
          <w:p w:rsidR="00A50E97" w:rsidRPr="00A50E97" w:rsidRDefault="00A50E97" w:rsidP="00A50E97">
            <w:pPr>
              <w:spacing w:after="0" w:line="240" w:lineRule="auto"/>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საქართველოს საგარეო საქმეთა სამინისტრო</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186,000.0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189,430.2</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188,706.6</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99.6%</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1E1E96"/>
                <w:sz w:val="18"/>
                <w:szCs w:val="18"/>
              </w:rPr>
            </w:pPr>
            <w:r w:rsidRPr="00A50E97">
              <w:rPr>
                <w:rFonts w:ascii="Arial" w:eastAsia="Times New Roman" w:hAnsi="Arial" w:cs="Arial"/>
                <w:b/>
                <w:bCs/>
                <w:color w:val="1E1E96"/>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100" w:firstLine="180"/>
              <w:rPr>
                <w:rFonts w:ascii="Sylfaen" w:eastAsia="Times New Roman" w:hAnsi="Sylfaen" w:cs="Calibri"/>
                <w:color w:val="1E1E96"/>
                <w:sz w:val="18"/>
                <w:szCs w:val="18"/>
              </w:rPr>
            </w:pPr>
            <w:r w:rsidRPr="00A50E97">
              <w:rPr>
                <w:rFonts w:ascii="Sylfaen" w:eastAsia="Times New Roman" w:hAnsi="Sylfaen" w:cs="Calibri"/>
                <w:color w:val="1E1E96"/>
                <w:sz w:val="18"/>
                <w:szCs w:val="18"/>
              </w:rPr>
              <w:t>ხარჯები</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184,981.0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174,813.4</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174,113.3</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99.6%</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შრომის ანაზღაურება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16,469.0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16,879.0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16,842.6</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99.8%</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საქონელი და მომსახურება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160,567.0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152,279.8</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151,562.3</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99.5%</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გრანტები</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6,301.0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4,293.6</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4,290.5</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99.9%</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სოციალური უზრუნველყოფა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234.0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275.8</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254.2</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92.2%</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სხვა ხარჯები</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1,410.0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1,085.2</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1,163.8</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107.2%</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1E1E96"/>
                <w:sz w:val="18"/>
                <w:szCs w:val="18"/>
              </w:rPr>
            </w:pPr>
            <w:r w:rsidRPr="00A50E97">
              <w:rPr>
                <w:rFonts w:ascii="Arial" w:eastAsia="Times New Roman" w:hAnsi="Arial" w:cs="Arial"/>
                <w:b/>
                <w:bCs/>
                <w:color w:val="1E1E96"/>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100" w:firstLine="180"/>
              <w:rPr>
                <w:rFonts w:ascii="Sylfaen" w:eastAsia="Times New Roman" w:hAnsi="Sylfaen" w:cs="Calibri"/>
                <w:color w:val="1E1E96"/>
                <w:sz w:val="18"/>
                <w:szCs w:val="18"/>
              </w:rPr>
            </w:pPr>
            <w:r w:rsidRPr="00A50E97">
              <w:rPr>
                <w:rFonts w:ascii="Sylfaen" w:eastAsia="Times New Roman" w:hAnsi="Sylfaen" w:cs="Calibri"/>
                <w:color w:val="1E1E96"/>
                <w:sz w:val="18"/>
                <w:szCs w:val="18"/>
              </w:rPr>
              <w:t>არაფინანსური აქტივების ზრდა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1,019.0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14,616.8</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14,593.3</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99.8%</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28 01</w:t>
            </w:r>
          </w:p>
        </w:tc>
        <w:tc>
          <w:tcPr>
            <w:tcW w:w="1936" w:type="pct"/>
            <w:shd w:val="clear" w:color="auto" w:fill="auto"/>
            <w:vAlign w:val="center"/>
            <w:hideMark/>
          </w:tcPr>
          <w:p w:rsidR="00A50E97" w:rsidRPr="00A50E97" w:rsidRDefault="00A50E97" w:rsidP="00A50E97">
            <w:pPr>
              <w:spacing w:after="0" w:line="240" w:lineRule="auto"/>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საგარეო პოლიტიკის განხორციელება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185,016.0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188,346.2</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187,661.8</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99.6%</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1E1E96"/>
                <w:sz w:val="18"/>
                <w:szCs w:val="18"/>
              </w:rPr>
            </w:pPr>
            <w:r w:rsidRPr="00A50E97">
              <w:rPr>
                <w:rFonts w:ascii="Arial" w:eastAsia="Times New Roman" w:hAnsi="Arial" w:cs="Arial"/>
                <w:b/>
                <w:bCs/>
                <w:color w:val="1E1E96"/>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100" w:firstLine="180"/>
              <w:rPr>
                <w:rFonts w:ascii="Sylfaen" w:eastAsia="Times New Roman" w:hAnsi="Sylfaen" w:cs="Calibri"/>
                <w:color w:val="1E1E96"/>
                <w:sz w:val="18"/>
                <w:szCs w:val="18"/>
              </w:rPr>
            </w:pPr>
            <w:r w:rsidRPr="00A50E97">
              <w:rPr>
                <w:rFonts w:ascii="Sylfaen" w:eastAsia="Times New Roman" w:hAnsi="Sylfaen" w:cs="Calibri"/>
                <w:color w:val="1E1E96"/>
                <w:sz w:val="18"/>
                <w:szCs w:val="18"/>
              </w:rPr>
              <w:t>ხარჯები</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184,002.0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173,734.4</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173,072.9</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99.6%</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შრომის ანაზღაურება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16,304.0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16,714.0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16,697.7</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99.9%</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საქონელი და მომსახურება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159,773.0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151,385.8</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150,668.3</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99.5%</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გრანტები</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6,300.0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4,292.6</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4,290.5</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100.0%</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სოციალური უზრუნველყოფა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220.0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261.8</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252.8</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96.5%</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სხვა ხარჯები</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1,405.0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1,080.2</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1,163.8</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107.7%</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1E1E96"/>
                <w:sz w:val="18"/>
                <w:szCs w:val="18"/>
              </w:rPr>
            </w:pPr>
            <w:r w:rsidRPr="00A50E97">
              <w:rPr>
                <w:rFonts w:ascii="Arial" w:eastAsia="Times New Roman" w:hAnsi="Arial" w:cs="Arial"/>
                <w:b/>
                <w:bCs/>
                <w:color w:val="1E1E96"/>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100" w:firstLine="180"/>
              <w:rPr>
                <w:rFonts w:ascii="Sylfaen" w:eastAsia="Times New Roman" w:hAnsi="Sylfaen" w:cs="Calibri"/>
                <w:color w:val="1E1E96"/>
                <w:sz w:val="18"/>
                <w:szCs w:val="18"/>
              </w:rPr>
            </w:pPr>
            <w:r w:rsidRPr="00A50E97">
              <w:rPr>
                <w:rFonts w:ascii="Sylfaen" w:eastAsia="Times New Roman" w:hAnsi="Sylfaen" w:cs="Calibri"/>
                <w:color w:val="1E1E96"/>
                <w:sz w:val="18"/>
                <w:szCs w:val="18"/>
              </w:rPr>
              <w:t>არაფინანსური აქტივების ზრდა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1,014.0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14,611.8</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14,588.8</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99.8%</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28 01 01</w:t>
            </w:r>
          </w:p>
        </w:tc>
        <w:tc>
          <w:tcPr>
            <w:tcW w:w="1936" w:type="pct"/>
            <w:shd w:val="clear" w:color="auto" w:fill="auto"/>
            <w:vAlign w:val="center"/>
            <w:hideMark/>
          </w:tcPr>
          <w:p w:rsidR="00A50E97" w:rsidRPr="00A50E97" w:rsidRDefault="00A50E97" w:rsidP="00A50E97">
            <w:pPr>
              <w:spacing w:after="0" w:line="240" w:lineRule="auto"/>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საგარეო პოლიტიკის დაგეგმვა და მართვა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175,343.0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180,970.3</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179,783.4</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99.3%</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1E1E96"/>
                <w:sz w:val="18"/>
                <w:szCs w:val="18"/>
              </w:rPr>
            </w:pPr>
            <w:r w:rsidRPr="00A50E97">
              <w:rPr>
                <w:rFonts w:ascii="Arial" w:eastAsia="Times New Roman" w:hAnsi="Arial" w:cs="Arial"/>
                <w:b/>
                <w:bCs/>
                <w:color w:val="1E1E96"/>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100" w:firstLine="180"/>
              <w:rPr>
                <w:rFonts w:ascii="Sylfaen" w:eastAsia="Times New Roman" w:hAnsi="Sylfaen" w:cs="Calibri"/>
                <w:color w:val="1E1E96"/>
                <w:sz w:val="18"/>
                <w:szCs w:val="18"/>
              </w:rPr>
            </w:pPr>
            <w:r w:rsidRPr="00A50E97">
              <w:rPr>
                <w:rFonts w:ascii="Sylfaen" w:eastAsia="Times New Roman" w:hAnsi="Sylfaen" w:cs="Calibri"/>
                <w:color w:val="1E1E96"/>
                <w:sz w:val="18"/>
                <w:szCs w:val="18"/>
              </w:rPr>
              <w:t>ხარჯები</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174,343.0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166,406.1</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165,253.9</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99.3%</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შრომის ანაზღაურება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15,700.0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16,105.7</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16,092.1</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99.9%</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საქონელი და მომსახურება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158,163.0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149,785.3</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148,668.6</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99.3%</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სოციალური უზრუნველყოფა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210.0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245.0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235.9</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96.3%</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სხვა ხარჯები</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270.0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270.0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257.2</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95.3%</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1E1E96"/>
                <w:sz w:val="18"/>
                <w:szCs w:val="18"/>
              </w:rPr>
            </w:pPr>
            <w:r w:rsidRPr="00A50E97">
              <w:rPr>
                <w:rFonts w:ascii="Arial" w:eastAsia="Times New Roman" w:hAnsi="Arial" w:cs="Arial"/>
                <w:b/>
                <w:bCs/>
                <w:color w:val="1E1E96"/>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100" w:firstLine="180"/>
              <w:rPr>
                <w:rFonts w:ascii="Sylfaen" w:eastAsia="Times New Roman" w:hAnsi="Sylfaen" w:cs="Calibri"/>
                <w:color w:val="1E1E96"/>
                <w:sz w:val="18"/>
                <w:szCs w:val="18"/>
              </w:rPr>
            </w:pPr>
            <w:r w:rsidRPr="00A50E97">
              <w:rPr>
                <w:rFonts w:ascii="Sylfaen" w:eastAsia="Times New Roman" w:hAnsi="Sylfaen" w:cs="Calibri"/>
                <w:color w:val="1E1E96"/>
                <w:sz w:val="18"/>
                <w:szCs w:val="18"/>
              </w:rPr>
              <w:t>არაფინანსური აქტივების ზრდა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1,000.0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14,564.2</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14,529.5</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99.8%</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28 01 02</w:t>
            </w:r>
          </w:p>
        </w:tc>
        <w:tc>
          <w:tcPr>
            <w:tcW w:w="1936" w:type="pct"/>
            <w:shd w:val="clear" w:color="auto" w:fill="auto"/>
            <w:vAlign w:val="center"/>
            <w:hideMark/>
          </w:tcPr>
          <w:p w:rsidR="00A50E97" w:rsidRPr="00A50E97" w:rsidRDefault="00A50E97" w:rsidP="00A50E97">
            <w:pPr>
              <w:spacing w:after="0" w:line="240" w:lineRule="auto"/>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საერთაშორისო ორგანიზაციებში არსებული ფინანსური ვალდებულებების უზრუნველყოფა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6,300.0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4,292.6</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4,290.5</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100.0%</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1E1E96"/>
                <w:sz w:val="18"/>
                <w:szCs w:val="18"/>
              </w:rPr>
            </w:pPr>
            <w:r w:rsidRPr="00A50E97">
              <w:rPr>
                <w:rFonts w:ascii="Arial" w:eastAsia="Times New Roman" w:hAnsi="Arial" w:cs="Arial"/>
                <w:b/>
                <w:bCs/>
                <w:color w:val="1E1E96"/>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100" w:firstLine="180"/>
              <w:rPr>
                <w:rFonts w:ascii="Sylfaen" w:eastAsia="Times New Roman" w:hAnsi="Sylfaen" w:cs="Calibri"/>
                <w:color w:val="1E1E96"/>
                <w:sz w:val="18"/>
                <w:szCs w:val="18"/>
              </w:rPr>
            </w:pPr>
            <w:r w:rsidRPr="00A50E97">
              <w:rPr>
                <w:rFonts w:ascii="Sylfaen" w:eastAsia="Times New Roman" w:hAnsi="Sylfaen" w:cs="Calibri"/>
                <w:color w:val="1E1E96"/>
                <w:sz w:val="18"/>
                <w:szCs w:val="18"/>
              </w:rPr>
              <w:t>ხარჯები</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6,300.0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4,292.6</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4,290.5</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100.0%</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გრანტები</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6,300.0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4,292.6</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4,290.5</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100.0%</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28 01 03</w:t>
            </w:r>
          </w:p>
        </w:tc>
        <w:tc>
          <w:tcPr>
            <w:tcW w:w="1936" w:type="pct"/>
            <w:shd w:val="clear" w:color="auto" w:fill="auto"/>
            <w:vAlign w:val="center"/>
            <w:hideMark/>
          </w:tcPr>
          <w:p w:rsidR="00A50E97" w:rsidRPr="00A50E97" w:rsidRDefault="00A50E97" w:rsidP="00A50E97">
            <w:pPr>
              <w:spacing w:after="0" w:line="240" w:lineRule="auto"/>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საერთაშორისო ხელშეკრულებების და სხვა დოკუმენტების თარგმნა და დამოწმება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165.0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169.3</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167.2</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98.8%</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1E1E96"/>
                <w:sz w:val="18"/>
                <w:szCs w:val="18"/>
              </w:rPr>
            </w:pPr>
            <w:r w:rsidRPr="00A50E97">
              <w:rPr>
                <w:rFonts w:ascii="Arial" w:eastAsia="Times New Roman" w:hAnsi="Arial" w:cs="Arial"/>
                <w:b/>
                <w:bCs/>
                <w:color w:val="1E1E96"/>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100" w:firstLine="180"/>
              <w:rPr>
                <w:rFonts w:ascii="Sylfaen" w:eastAsia="Times New Roman" w:hAnsi="Sylfaen" w:cs="Calibri"/>
                <w:color w:val="1E1E96"/>
                <w:sz w:val="18"/>
                <w:szCs w:val="18"/>
              </w:rPr>
            </w:pPr>
            <w:r w:rsidRPr="00A50E97">
              <w:rPr>
                <w:rFonts w:ascii="Sylfaen" w:eastAsia="Times New Roman" w:hAnsi="Sylfaen" w:cs="Calibri"/>
                <w:color w:val="1E1E96"/>
                <w:sz w:val="18"/>
                <w:szCs w:val="18"/>
              </w:rPr>
              <w:t>ხარჯები</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160.0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169.3</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167.2</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98.8%</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შრომის ანაზღაურება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64.0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68.3</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68.1</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99.8%</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საქონელი და მომსახურება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96.0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101.0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99.0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98.0%</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1E1E96"/>
                <w:sz w:val="18"/>
                <w:szCs w:val="18"/>
              </w:rPr>
            </w:pPr>
            <w:r w:rsidRPr="00A50E97">
              <w:rPr>
                <w:rFonts w:ascii="Arial" w:eastAsia="Times New Roman" w:hAnsi="Arial" w:cs="Arial"/>
                <w:b/>
                <w:bCs/>
                <w:color w:val="1E1E96"/>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100" w:firstLine="180"/>
              <w:rPr>
                <w:rFonts w:ascii="Sylfaen" w:eastAsia="Times New Roman" w:hAnsi="Sylfaen" w:cs="Calibri"/>
                <w:color w:val="1E1E96"/>
                <w:sz w:val="18"/>
                <w:szCs w:val="18"/>
              </w:rPr>
            </w:pPr>
            <w:r w:rsidRPr="00A50E97">
              <w:rPr>
                <w:rFonts w:ascii="Sylfaen" w:eastAsia="Times New Roman" w:hAnsi="Sylfaen" w:cs="Calibri"/>
                <w:color w:val="1E1E96"/>
                <w:sz w:val="18"/>
                <w:szCs w:val="18"/>
              </w:rPr>
              <w:t>არაფინანსური აქტივების ზრდა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5.0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0.0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0.0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#DIV/0!</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28 01 04</w:t>
            </w:r>
          </w:p>
        </w:tc>
        <w:tc>
          <w:tcPr>
            <w:tcW w:w="1936" w:type="pct"/>
            <w:shd w:val="clear" w:color="auto" w:fill="auto"/>
            <w:vAlign w:val="center"/>
            <w:hideMark/>
          </w:tcPr>
          <w:p w:rsidR="00A50E97" w:rsidRPr="00A50E97" w:rsidRDefault="00A50E97" w:rsidP="00A50E97">
            <w:pPr>
              <w:spacing w:after="0" w:line="240" w:lineRule="auto"/>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დიასპორული პოლიტიკა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1,900.0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1,606.0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1,605.8</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100.0%</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1E1E96"/>
                <w:sz w:val="18"/>
                <w:szCs w:val="18"/>
              </w:rPr>
            </w:pPr>
            <w:r w:rsidRPr="00A50E97">
              <w:rPr>
                <w:rFonts w:ascii="Arial" w:eastAsia="Times New Roman" w:hAnsi="Arial" w:cs="Arial"/>
                <w:b/>
                <w:bCs/>
                <w:color w:val="1E1E96"/>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100" w:firstLine="180"/>
              <w:rPr>
                <w:rFonts w:ascii="Sylfaen" w:eastAsia="Times New Roman" w:hAnsi="Sylfaen" w:cs="Calibri"/>
                <w:color w:val="1E1E96"/>
                <w:sz w:val="18"/>
                <w:szCs w:val="18"/>
              </w:rPr>
            </w:pPr>
            <w:r w:rsidRPr="00A50E97">
              <w:rPr>
                <w:rFonts w:ascii="Sylfaen" w:eastAsia="Times New Roman" w:hAnsi="Sylfaen" w:cs="Calibri"/>
                <w:color w:val="1E1E96"/>
                <w:sz w:val="18"/>
                <w:szCs w:val="18"/>
              </w:rPr>
              <w:t>ხარჯები</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1,900.0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1,606.0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1,605.8</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100.0%</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საქონელი და მომსახურება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770.0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800.8</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800.6</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100.0%</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სხვა ხარჯები</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1,130.0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805.2</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805.1</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100.0%</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28 01 05</w:t>
            </w:r>
          </w:p>
        </w:tc>
        <w:tc>
          <w:tcPr>
            <w:tcW w:w="1936" w:type="pct"/>
            <w:shd w:val="clear" w:color="auto" w:fill="auto"/>
            <w:vAlign w:val="center"/>
            <w:hideMark/>
          </w:tcPr>
          <w:p w:rsidR="00A50E97" w:rsidRPr="00A50E97" w:rsidRDefault="00A50E97" w:rsidP="00A50E97">
            <w:pPr>
              <w:spacing w:after="0" w:line="240" w:lineRule="auto"/>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ევროპულ და ევროატლანტიკურ სტრუქტურებში საქართველოს ინტეგრაციის თაობაზე საზოგადოების ინფორმირება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1,308.0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1,308.0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1,815.0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138.8%</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1E1E96"/>
                <w:sz w:val="18"/>
                <w:szCs w:val="18"/>
              </w:rPr>
            </w:pPr>
            <w:r w:rsidRPr="00A50E97">
              <w:rPr>
                <w:rFonts w:ascii="Arial" w:eastAsia="Times New Roman" w:hAnsi="Arial" w:cs="Arial"/>
                <w:b/>
                <w:bCs/>
                <w:color w:val="1E1E96"/>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100" w:firstLine="180"/>
              <w:rPr>
                <w:rFonts w:ascii="Sylfaen" w:eastAsia="Times New Roman" w:hAnsi="Sylfaen" w:cs="Calibri"/>
                <w:color w:val="1E1E96"/>
                <w:sz w:val="18"/>
                <w:szCs w:val="18"/>
              </w:rPr>
            </w:pPr>
            <w:r w:rsidRPr="00A50E97">
              <w:rPr>
                <w:rFonts w:ascii="Sylfaen" w:eastAsia="Times New Roman" w:hAnsi="Sylfaen" w:cs="Calibri"/>
                <w:color w:val="1E1E96"/>
                <w:sz w:val="18"/>
                <w:szCs w:val="18"/>
              </w:rPr>
              <w:t>ხარჯები</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1,299.0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1,260.5</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1,755.7</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139.3%</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შრომის ანაზღაურება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540.0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540.0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537.4</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99.5%</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საქონელი და მომსახურება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744.0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698.6</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1,100.0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157.5%</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სოციალური უზრუნველყოფა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16.8</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16.8</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100.0%</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სხვა ხარჯები</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5.0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5.0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101.5</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2029.3%</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1E1E96"/>
                <w:sz w:val="18"/>
                <w:szCs w:val="18"/>
              </w:rPr>
            </w:pPr>
            <w:r w:rsidRPr="00A50E97">
              <w:rPr>
                <w:rFonts w:ascii="Arial" w:eastAsia="Times New Roman" w:hAnsi="Arial" w:cs="Arial"/>
                <w:b/>
                <w:bCs/>
                <w:color w:val="1E1E96"/>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100" w:firstLine="180"/>
              <w:rPr>
                <w:rFonts w:ascii="Sylfaen" w:eastAsia="Times New Roman" w:hAnsi="Sylfaen" w:cs="Calibri"/>
                <w:color w:val="1E1E96"/>
                <w:sz w:val="18"/>
                <w:szCs w:val="18"/>
              </w:rPr>
            </w:pPr>
            <w:r w:rsidRPr="00A50E97">
              <w:rPr>
                <w:rFonts w:ascii="Sylfaen" w:eastAsia="Times New Roman" w:hAnsi="Sylfaen" w:cs="Calibri"/>
                <w:color w:val="1E1E96"/>
                <w:sz w:val="18"/>
                <w:szCs w:val="18"/>
              </w:rPr>
              <w:t>არაფინანსური აქტივების ზრდა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9.0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47.5</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59.3</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124.8%</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28 02</w:t>
            </w:r>
          </w:p>
        </w:tc>
        <w:tc>
          <w:tcPr>
            <w:tcW w:w="1936" w:type="pct"/>
            <w:shd w:val="clear" w:color="auto" w:fill="auto"/>
            <w:vAlign w:val="center"/>
            <w:hideMark/>
          </w:tcPr>
          <w:p w:rsidR="00A50E97" w:rsidRPr="00A50E97" w:rsidRDefault="00A50E97" w:rsidP="00A50E97">
            <w:pPr>
              <w:spacing w:after="0" w:line="240" w:lineRule="auto"/>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მოხელეთა კვალიფიკაციის ამაღლება საერთაშორისო ურთიერთობების დარგში</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984.0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1,084.0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1,044.8</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96.4%</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1E1E96"/>
                <w:sz w:val="18"/>
                <w:szCs w:val="18"/>
              </w:rPr>
            </w:pPr>
            <w:r w:rsidRPr="00A50E97">
              <w:rPr>
                <w:rFonts w:ascii="Arial" w:eastAsia="Times New Roman" w:hAnsi="Arial" w:cs="Arial"/>
                <w:b/>
                <w:bCs/>
                <w:color w:val="1E1E96"/>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100" w:firstLine="180"/>
              <w:rPr>
                <w:rFonts w:ascii="Sylfaen" w:eastAsia="Times New Roman" w:hAnsi="Sylfaen" w:cs="Calibri"/>
                <w:color w:val="1E1E96"/>
                <w:sz w:val="18"/>
                <w:szCs w:val="18"/>
              </w:rPr>
            </w:pPr>
            <w:r w:rsidRPr="00A50E97">
              <w:rPr>
                <w:rFonts w:ascii="Sylfaen" w:eastAsia="Times New Roman" w:hAnsi="Sylfaen" w:cs="Calibri"/>
                <w:color w:val="1E1E96"/>
                <w:sz w:val="18"/>
                <w:szCs w:val="18"/>
              </w:rPr>
              <w:t>ხარჯები</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979.0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1,079.0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1,040.4</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96.4%</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lastRenderedPageBreak/>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შრომის ანაზღაურება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165.0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165.0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144.9</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87.8%</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საქონელი და მომსახურება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794.0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894.0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894.0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100.0%</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გრანტები</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0.0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0.0%</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სოციალური უზრუნველყოფა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14.0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14.0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1.5</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10.5%</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სხვა ხარჯები</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5.0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5.0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0.0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0.0%</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1E1E96"/>
                <w:sz w:val="18"/>
                <w:szCs w:val="18"/>
              </w:rPr>
            </w:pPr>
            <w:r w:rsidRPr="00A50E97">
              <w:rPr>
                <w:rFonts w:ascii="Arial" w:eastAsia="Times New Roman" w:hAnsi="Arial" w:cs="Arial"/>
                <w:b/>
                <w:bCs/>
                <w:color w:val="1E1E96"/>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100" w:firstLine="180"/>
              <w:rPr>
                <w:rFonts w:ascii="Sylfaen" w:eastAsia="Times New Roman" w:hAnsi="Sylfaen" w:cs="Calibri"/>
                <w:color w:val="1E1E96"/>
                <w:sz w:val="18"/>
                <w:szCs w:val="18"/>
              </w:rPr>
            </w:pPr>
            <w:r w:rsidRPr="00A50E97">
              <w:rPr>
                <w:rFonts w:ascii="Sylfaen" w:eastAsia="Times New Roman" w:hAnsi="Sylfaen" w:cs="Calibri"/>
                <w:color w:val="1E1E96"/>
                <w:sz w:val="18"/>
                <w:szCs w:val="18"/>
              </w:rPr>
              <w:t>არაფინანსური აქტივების ზრდა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5.0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5.0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4.4</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88.8%</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29 00</w:t>
            </w:r>
          </w:p>
        </w:tc>
        <w:tc>
          <w:tcPr>
            <w:tcW w:w="1936" w:type="pct"/>
            <w:shd w:val="clear" w:color="auto" w:fill="auto"/>
            <w:vAlign w:val="center"/>
            <w:hideMark/>
          </w:tcPr>
          <w:p w:rsidR="00A50E97" w:rsidRPr="00A50E97" w:rsidRDefault="00A50E97" w:rsidP="00A50E97">
            <w:pPr>
              <w:spacing w:after="0" w:line="240" w:lineRule="auto"/>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საქართველოს თავდაცვის სამინისტრო</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1,270,000.0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1,270,000.0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1,274,214.8</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100.3%</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1E1E96"/>
                <w:sz w:val="18"/>
                <w:szCs w:val="18"/>
              </w:rPr>
            </w:pPr>
            <w:r w:rsidRPr="00A50E97">
              <w:rPr>
                <w:rFonts w:ascii="Arial" w:eastAsia="Times New Roman" w:hAnsi="Arial" w:cs="Arial"/>
                <w:b/>
                <w:bCs/>
                <w:color w:val="1E1E96"/>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100" w:firstLine="180"/>
              <w:rPr>
                <w:rFonts w:ascii="Sylfaen" w:eastAsia="Times New Roman" w:hAnsi="Sylfaen" w:cs="Calibri"/>
                <w:color w:val="1E1E96"/>
                <w:sz w:val="18"/>
                <w:szCs w:val="18"/>
              </w:rPr>
            </w:pPr>
            <w:r w:rsidRPr="00A50E97">
              <w:rPr>
                <w:rFonts w:ascii="Sylfaen" w:eastAsia="Times New Roman" w:hAnsi="Sylfaen" w:cs="Calibri"/>
                <w:color w:val="1E1E96"/>
                <w:sz w:val="18"/>
                <w:szCs w:val="18"/>
              </w:rPr>
              <w:t>ხარჯები</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965,516.4</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915,935.1</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919,742.8</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100.4%</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შრომის ანაზღაურება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605,025.0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577,531.4</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577,531.4</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100.0%</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საქონელი და მომსახურება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320,119.8</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298,153.3</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301,961.0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101.3%</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გრანტები</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585.4</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1,335.0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1,335.0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100.0%</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სოციალური უზრუნველყოფა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10,251.0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11,715.3</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11,715.3</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100.0%</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სხვა ხარჯები</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29,535.2</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27,200.2</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27,200.2</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100.0%</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1E1E96"/>
                <w:sz w:val="18"/>
                <w:szCs w:val="18"/>
              </w:rPr>
            </w:pPr>
            <w:r w:rsidRPr="00A50E97">
              <w:rPr>
                <w:rFonts w:ascii="Arial" w:eastAsia="Times New Roman" w:hAnsi="Arial" w:cs="Arial"/>
                <w:b/>
                <w:bCs/>
                <w:color w:val="1E1E96"/>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100" w:firstLine="180"/>
              <w:rPr>
                <w:rFonts w:ascii="Sylfaen" w:eastAsia="Times New Roman" w:hAnsi="Sylfaen" w:cs="Calibri"/>
                <w:color w:val="1E1E96"/>
                <w:sz w:val="18"/>
                <w:szCs w:val="18"/>
              </w:rPr>
            </w:pPr>
            <w:r w:rsidRPr="00A50E97">
              <w:rPr>
                <w:rFonts w:ascii="Sylfaen" w:eastAsia="Times New Roman" w:hAnsi="Sylfaen" w:cs="Calibri"/>
                <w:color w:val="1E1E96"/>
                <w:sz w:val="18"/>
                <w:szCs w:val="18"/>
              </w:rPr>
              <w:t>არაფინანსური აქტივების ზრდა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304,483.6</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354,064.9</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354,472.0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100.1%</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29 01</w:t>
            </w:r>
          </w:p>
        </w:tc>
        <w:tc>
          <w:tcPr>
            <w:tcW w:w="1936" w:type="pct"/>
            <w:shd w:val="clear" w:color="auto" w:fill="auto"/>
            <w:vAlign w:val="center"/>
            <w:hideMark/>
          </w:tcPr>
          <w:p w:rsidR="00A50E97" w:rsidRPr="00A50E97" w:rsidRDefault="00A50E97" w:rsidP="00A50E97">
            <w:pPr>
              <w:spacing w:after="0" w:line="240" w:lineRule="auto"/>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თავდაცვის მართვა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506,576.0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479,068.3</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482,272.6</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100.7%</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1E1E96"/>
                <w:sz w:val="18"/>
                <w:szCs w:val="18"/>
              </w:rPr>
            </w:pPr>
            <w:r w:rsidRPr="00A50E97">
              <w:rPr>
                <w:rFonts w:ascii="Arial" w:eastAsia="Times New Roman" w:hAnsi="Arial" w:cs="Arial"/>
                <w:b/>
                <w:bCs/>
                <w:color w:val="1E1E96"/>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100" w:firstLine="180"/>
              <w:rPr>
                <w:rFonts w:ascii="Sylfaen" w:eastAsia="Times New Roman" w:hAnsi="Sylfaen" w:cs="Calibri"/>
                <w:color w:val="1E1E96"/>
                <w:sz w:val="18"/>
                <w:szCs w:val="18"/>
              </w:rPr>
            </w:pPr>
            <w:r w:rsidRPr="00A50E97">
              <w:rPr>
                <w:rFonts w:ascii="Sylfaen" w:eastAsia="Times New Roman" w:hAnsi="Sylfaen" w:cs="Calibri"/>
                <w:color w:val="1E1E96"/>
                <w:sz w:val="18"/>
                <w:szCs w:val="18"/>
              </w:rPr>
              <w:t>ხარჯები</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506,476.0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479,040.7</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482,245.1</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100.7%</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შრომის ანაზღაურება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474,276.0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439,753.4</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439,753.4</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100.0%</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საქონელი და მომსახურება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31,700.0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38,002.1</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41,206.4</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108.4%</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გრანტები</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500.0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1,257.2</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1,257.2</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100.0%</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სხვა ხარჯები</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28.0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28.0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100.0%</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1E1E96"/>
                <w:sz w:val="18"/>
                <w:szCs w:val="18"/>
              </w:rPr>
            </w:pPr>
            <w:r w:rsidRPr="00A50E97">
              <w:rPr>
                <w:rFonts w:ascii="Arial" w:eastAsia="Times New Roman" w:hAnsi="Arial" w:cs="Arial"/>
                <w:b/>
                <w:bCs/>
                <w:color w:val="1E1E96"/>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100" w:firstLine="180"/>
              <w:rPr>
                <w:rFonts w:ascii="Sylfaen" w:eastAsia="Times New Roman" w:hAnsi="Sylfaen" w:cs="Calibri"/>
                <w:color w:val="1E1E96"/>
                <w:sz w:val="18"/>
                <w:szCs w:val="18"/>
              </w:rPr>
            </w:pPr>
            <w:r w:rsidRPr="00A50E97">
              <w:rPr>
                <w:rFonts w:ascii="Sylfaen" w:eastAsia="Times New Roman" w:hAnsi="Sylfaen" w:cs="Calibri"/>
                <w:color w:val="1E1E96"/>
                <w:sz w:val="18"/>
                <w:szCs w:val="18"/>
              </w:rPr>
              <w:t>არაფინანსური აქტივების ზრდა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100.0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27.6</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27.6</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100.0%</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29 02</w:t>
            </w:r>
          </w:p>
        </w:tc>
        <w:tc>
          <w:tcPr>
            <w:tcW w:w="1936" w:type="pct"/>
            <w:shd w:val="clear" w:color="auto" w:fill="auto"/>
            <w:vAlign w:val="center"/>
            <w:hideMark/>
          </w:tcPr>
          <w:p w:rsidR="00A50E97" w:rsidRPr="00A50E97" w:rsidRDefault="00A50E97" w:rsidP="00A50E97">
            <w:pPr>
              <w:spacing w:after="0" w:line="240" w:lineRule="auto"/>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პროფესიული სამხედრო განათლება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76,230.0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82,680.3</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82,680.3</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100.0%</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1E1E96"/>
                <w:sz w:val="18"/>
                <w:szCs w:val="18"/>
              </w:rPr>
            </w:pPr>
            <w:r w:rsidRPr="00A50E97">
              <w:rPr>
                <w:rFonts w:ascii="Arial" w:eastAsia="Times New Roman" w:hAnsi="Arial" w:cs="Arial"/>
                <w:b/>
                <w:bCs/>
                <w:color w:val="1E1E96"/>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100" w:firstLine="180"/>
              <w:rPr>
                <w:rFonts w:ascii="Sylfaen" w:eastAsia="Times New Roman" w:hAnsi="Sylfaen" w:cs="Calibri"/>
                <w:color w:val="1E1E96"/>
                <w:sz w:val="18"/>
                <w:szCs w:val="18"/>
              </w:rPr>
            </w:pPr>
            <w:r w:rsidRPr="00A50E97">
              <w:rPr>
                <w:rFonts w:ascii="Sylfaen" w:eastAsia="Times New Roman" w:hAnsi="Sylfaen" w:cs="Calibri"/>
                <w:color w:val="1E1E96"/>
                <w:sz w:val="18"/>
                <w:szCs w:val="18"/>
              </w:rPr>
              <w:t>ხარჯები</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75,837.0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81,998.6</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81,998.5</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100.0%</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შრომის ანაზღაურება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67,399.0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72,053.0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72,053.0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100.0%</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საქონელი და მომსახურება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7,386.0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7,892.6</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7,892.6</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100.0%</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სოციალური უზრუნველყოფა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40.0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325.1</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325.1</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100.0%</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სხვა ხარჯები</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1,012.0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1,727.9</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1,727.9</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100.0%</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1E1E96"/>
                <w:sz w:val="18"/>
                <w:szCs w:val="18"/>
              </w:rPr>
            </w:pPr>
            <w:r w:rsidRPr="00A50E97">
              <w:rPr>
                <w:rFonts w:ascii="Arial" w:eastAsia="Times New Roman" w:hAnsi="Arial" w:cs="Arial"/>
                <w:b/>
                <w:bCs/>
                <w:color w:val="1E1E96"/>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100" w:firstLine="180"/>
              <w:rPr>
                <w:rFonts w:ascii="Sylfaen" w:eastAsia="Times New Roman" w:hAnsi="Sylfaen" w:cs="Calibri"/>
                <w:color w:val="1E1E96"/>
                <w:sz w:val="18"/>
                <w:szCs w:val="18"/>
              </w:rPr>
            </w:pPr>
            <w:r w:rsidRPr="00A50E97">
              <w:rPr>
                <w:rFonts w:ascii="Sylfaen" w:eastAsia="Times New Roman" w:hAnsi="Sylfaen" w:cs="Calibri"/>
                <w:color w:val="1E1E96"/>
                <w:sz w:val="18"/>
                <w:szCs w:val="18"/>
              </w:rPr>
              <w:t>არაფინანსური აქტივების ზრდა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393.0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681.7</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681.7</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100.0%</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29 03</w:t>
            </w:r>
          </w:p>
        </w:tc>
        <w:tc>
          <w:tcPr>
            <w:tcW w:w="1936" w:type="pct"/>
            <w:shd w:val="clear" w:color="auto" w:fill="auto"/>
            <w:vAlign w:val="center"/>
            <w:hideMark/>
          </w:tcPr>
          <w:p w:rsidR="00A50E97" w:rsidRPr="00A50E97" w:rsidRDefault="00A50E97" w:rsidP="00A50E97">
            <w:pPr>
              <w:spacing w:after="0" w:line="240" w:lineRule="auto"/>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ჯანმრთელობის დაცვა და სოციალური უზრუნველყოფა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53,770.0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69,870.2</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69,870.2</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100.0%</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1E1E96"/>
                <w:sz w:val="18"/>
                <w:szCs w:val="18"/>
              </w:rPr>
            </w:pPr>
            <w:r w:rsidRPr="00A50E97">
              <w:rPr>
                <w:rFonts w:ascii="Arial" w:eastAsia="Times New Roman" w:hAnsi="Arial" w:cs="Arial"/>
                <w:b/>
                <w:bCs/>
                <w:color w:val="1E1E96"/>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100" w:firstLine="180"/>
              <w:rPr>
                <w:rFonts w:ascii="Sylfaen" w:eastAsia="Times New Roman" w:hAnsi="Sylfaen" w:cs="Calibri"/>
                <w:color w:val="1E1E96"/>
                <w:sz w:val="18"/>
                <w:szCs w:val="18"/>
              </w:rPr>
            </w:pPr>
            <w:r w:rsidRPr="00A50E97">
              <w:rPr>
                <w:rFonts w:ascii="Sylfaen" w:eastAsia="Times New Roman" w:hAnsi="Sylfaen" w:cs="Calibri"/>
                <w:color w:val="1E1E96"/>
                <w:sz w:val="18"/>
                <w:szCs w:val="18"/>
              </w:rPr>
              <w:t>ხარჯები</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49,298.6</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50,145.8</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50,145.8</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100.0%</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შრომის ანაზღაურება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5,000.0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5,216.4</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5,216.4</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100.0%</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საქონელი და მომსახურება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5,803.6</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9,282.4</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9,282.4</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100.0%</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სოციალური უზრუნველყოფა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10,090.0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10,631.5</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10,631.5</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100.0%</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სხვა ხარჯები</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28,405.0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25,015.4</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25,015.4</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100.0%</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1E1E96"/>
                <w:sz w:val="18"/>
                <w:szCs w:val="18"/>
              </w:rPr>
            </w:pPr>
            <w:r w:rsidRPr="00A50E97">
              <w:rPr>
                <w:rFonts w:ascii="Arial" w:eastAsia="Times New Roman" w:hAnsi="Arial" w:cs="Arial"/>
                <w:b/>
                <w:bCs/>
                <w:color w:val="1E1E96"/>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100" w:firstLine="180"/>
              <w:rPr>
                <w:rFonts w:ascii="Sylfaen" w:eastAsia="Times New Roman" w:hAnsi="Sylfaen" w:cs="Calibri"/>
                <w:color w:val="1E1E96"/>
                <w:sz w:val="18"/>
                <w:szCs w:val="18"/>
              </w:rPr>
            </w:pPr>
            <w:r w:rsidRPr="00A50E97">
              <w:rPr>
                <w:rFonts w:ascii="Sylfaen" w:eastAsia="Times New Roman" w:hAnsi="Sylfaen" w:cs="Calibri"/>
                <w:color w:val="1E1E96"/>
                <w:sz w:val="18"/>
                <w:szCs w:val="18"/>
              </w:rPr>
              <w:t>არაფინანსური აქტივების ზრდა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4,471.4</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19,724.4</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19,724.4</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100.0%</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29 04</w:t>
            </w:r>
          </w:p>
        </w:tc>
        <w:tc>
          <w:tcPr>
            <w:tcW w:w="1936" w:type="pct"/>
            <w:shd w:val="clear" w:color="auto" w:fill="auto"/>
            <w:vAlign w:val="center"/>
            <w:hideMark/>
          </w:tcPr>
          <w:p w:rsidR="00A50E97" w:rsidRPr="00A50E97" w:rsidRDefault="00A50E97" w:rsidP="00A50E97">
            <w:pPr>
              <w:spacing w:after="0" w:line="240" w:lineRule="auto"/>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მართვის, კონტროლის, კავშირგაბმულობისა და კომპიუტერული სისტემები</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16,500.0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15,154.6</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15,154.6</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100.0%</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1E1E96"/>
                <w:sz w:val="18"/>
                <w:szCs w:val="18"/>
              </w:rPr>
            </w:pPr>
            <w:r w:rsidRPr="00A50E97">
              <w:rPr>
                <w:rFonts w:ascii="Arial" w:eastAsia="Times New Roman" w:hAnsi="Arial" w:cs="Arial"/>
                <w:b/>
                <w:bCs/>
                <w:color w:val="1E1E96"/>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100" w:firstLine="180"/>
              <w:rPr>
                <w:rFonts w:ascii="Sylfaen" w:eastAsia="Times New Roman" w:hAnsi="Sylfaen" w:cs="Calibri"/>
                <w:color w:val="1E1E96"/>
                <w:sz w:val="18"/>
                <w:szCs w:val="18"/>
              </w:rPr>
            </w:pPr>
            <w:r w:rsidRPr="00A50E97">
              <w:rPr>
                <w:rFonts w:ascii="Sylfaen" w:eastAsia="Times New Roman" w:hAnsi="Sylfaen" w:cs="Calibri"/>
                <w:color w:val="1E1E96"/>
                <w:sz w:val="18"/>
                <w:szCs w:val="18"/>
              </w:rPr>
              <w:t>ხარჯები</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8,885.6</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7,038.5</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7,038.5</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100.0%</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შრომის ანაზღაურება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5,000.0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3,553.0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3,553.0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100.0%</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საქონელი და მომსახურება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3,780.6</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3,332.9</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3,332.8</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100.0%</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გრანტები</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85.4</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77.8</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77.8</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100.0%</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სოციალური უზრუნველყოფა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16.0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71.6</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71.6</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100.0%</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სხვა ხარჯები</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3.6</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3.2</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3.2</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100.0%</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1E1E96"/>
                <w:sz w:val="18"/>
                <w:szCs w:val="18"/>
              </w:rPr>
            </w:pPr>
            <w:r w:rsidRPr="00A50E97">
              <w:rPr>
                <w:rFonts w:ascii="Arial" w:eastAsia="Times New Roman" w:hAnsi="Arial" w:cs="Arial"/>
                <w:b/>
                <w:bCs/>
                <w:color w:val="1E1E96"/>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100" w:firstLine="180"/>
              <w:rPr>
                <w:rFonts w:ascii="Sylfaen" w:eastAsia="Times New Roman" w:hAnsi="Sylfaen" w:cs="Calibri"/>
                <w:color w:val="1E1E96"/>
                <w:sz w:val="18"/>
                <w:szCs w:val="18"/>
              </w:rPr>
            </w:pPr>
            <w:r w:rsidRPr="00A50E97">
              <w:rPr>
                <w:rFonts w:ascii="Sylfaen" w:eastAsia="Times New Roman" w:hAnsi="Sylfaen" w:cs="Calibri"/>
                <w:color w:val="1E1E96"/>
                <w:sz w:val="18"/>
                <w:szCs w:val="18"/>
              </w:rPr>
              <w:t>არაფინანსური აქტივების ზრდა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7,614.4</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8,116.0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8,116.0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100.0%</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29 05</w:t>
            </w:r>
          </w:p>
        </w:tc>
        <w:tc>
          <w:tcPr>
            <w:tcW w:w="1936" w:type="pct"/>
            <w:shd w:val="clear" w:color="auto" w:fill="auto"/>
            <w:vAlign w:val="center"/>
            <w:hideMark/>
          </w:tcPr>
          <w:p w:rsidR="00A50E97" w:rsidRPr="00A50E97" w:rsidRDefault="00A50E97" w:rsidP="00A50E97">
            <w:pPr>
              <w:spacing w:after="0" w:line="240" w:lineRule="auto"/>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ინფრასტრუქტურის განვითარება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100,000.0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100,033.4</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100,033.4</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100.0%</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1E1E96"/>
                <w:sz w:val="18"/>
                <w:szCs w:val="18"/>
              </w:rPr>
            </w:pPr>
            <w:r w:rsidRPr="00A50E97">
              <w:rPr>
                <w:rFonts w:ascii="Arial" w:eastAsia="Times New Roman" w:hAnsi="Arial" w:cs="Arial"/>
                <w:b/>
                <w:bCs/>
                <w:color w:val="1E1E96"/>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100" w:firstLine="180"/>
              <w:rPr>
                <w:rFonts w:ascii="Sylfaen" w:eastAsia="Times New Roman" w:hAnsi="Sylfaen" w:cs="Calibri"/>
                <w:color w:val="1E1E96"/>
                <w:sz w:val="18"/>
                <w:szCs w:val="18"/>
              </w:rPr>
            </w:pPr>
            <w:r w:rsidRPr="00A50E97">
              <w:rPr>
                <w:rFonts w:ascii="Sylfaen" w:eastAsia="Times New Roman" w:hAnsi="Sylfaen" w:cs="Calibri"/>
                <w:color w:val="1E1E96"/>
                <w:sz w:val="18"/>
                <w:szCs w:val="18"/>
              </w:rPr>
              <w:t>ხარჯები</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1,729.7</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1,729.7</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100.0%</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საქონელი და მომსახურება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1,729.7</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1,729.7</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100.0%</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1E1E96"/>
                <w:sz w:val="18"/>
                <w:szCs w:val="18"/>
              </w:rPr>
            </w:pPr>
            <w:r w:rsidRPr="00A50E97">
              <w:rPr>
                <w:rFonts w:ascii="Arial" w:eastAsia="Times New Roman" w:hAnsi="Arial" w:cs="Arial"/>
                <w:b/>
                <w:bCs/>
                <w:color w:val="1E1E96"/>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100" w:firstLine="180"/>
              <w:rPr>
                <w:rFonts w:ascii="Sylfaen" w:eastAsia="Times New Roman" w:hAnsi="Sylfaen" w:cs="Calibri"/>
                <w:color w:val="1E1E96"/>
                <w:sz w:val="18"/>
                <w:szCs w:val="18"/>
              </w:rPr>
            </w:pPr>
            <w:r w:rsidRPr="00A50E97">
              <w:rPr>
                <w:rFonts w:ascii="Sylfaen" w:eastAsia="Times New Roman" w:hAnsi="Sylfaen" w:cs="Calibri"/>
                <w:color w:val="1E1E96"/>
                <w:sz w:val="18"/>
                <w:szCs w:val="18"/>
              </w:rPr>
              <w:t>არაფინანსური აქტივების ზრდა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100,000.0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98,303.6</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98,303.6</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100.0%</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29 06</w:t>
            </w:r>
          </w:p>
        </w:tc>
        <w:tc>
          <w:tcPr>
            <w:tcW w:w="1936" w:type="pct"/>
            <w:shd w:val="clear" w:color="auto" w:fill="auto"/>
            <w:vAlign w:val="center"/>
            <w:hideMark/>
          </w:tcPr>
          <w:p w:rsidR="00A50E97" w:rsidRPr="00A50E97" w:rsidRDefault="00A50E97" w:rsidP="00A50E97">
            <w:pPr>
              <w:spacing w:after="0" w:line="240" w:lineRule="auto"/>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საერთაშორისო სამშვიდობო მისიები</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2,000.0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513.6</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513.6</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100.0%</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1E1E96"/>
                <w:sz w:val="18"/>
                <w:szCs w:val="18"/>
              </w:rPr>
            </w:pPr>
            <w:r w:rsidRPr="00A50E97">
              <w:rPr>
                <w:rFonts w:ascii="Arial" w:eastAsia="Times New Roman" w:hAnsi="Arial" w:cs="Arial"/>
                <w:b/>
                <w:bCs/>
                <w:color w:val="1E1E96"/>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100" w:firstLine="180"/>
              <w:rPr>
                <w:rFonts w:ascii="Sylfaen" w:eastAsia="Times New Roman" w:hAnsi="Sylfaen" w:cs="Calibri"/>
                <w:color w:val="1E1E96"/>
                <w:sz w:val="18"/>
                <w:szCs w:val="18"/>
              </w:rPr>
            </w:pPr>
            <w:r w:rsidRPr="00A50E97">
              <w:rPr>
                <w:rFonts w:ascii="Sylfaen" w:eastAsia="Times New Roman" w:hAnsi="Sylfaen" w:cs="Calibri"/>
                <w:color w:val="1E1E96"/>
                <w:sz w:val="18"/>
                <w:szCs w:val="18"/>
              </w:rPr>
              <w:t>ხარჯები</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2,000.0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513.6</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513.6</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100.0%</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საქონელი და მომსახურება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2,000.0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513.6</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513.6</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100.0%</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lastRenderedPageBreak/>
              <w:t>29 07</w:t>
            </w:r>
          </w:p>
        </w:tc>
        <w:tc>
          <w:tcPr>
            <w:tcW w:w="1936" w:type="pct"/>
            <w:shd w:val="clear" w:color="auto" w:fill="auto"/>
            <w:vAlign w:val="center"/>
            <w:hideMark/>
          </w:tcPr>
          <w:p w:rsidR="00A50E97" w:rsidRPr="00A50E97" w:rsidRDefault="00A50E97" w:rsidP="00A50E97">
            <w:pPr>
              <w:spacing w:after="0" w:line="240" w:lineRule="auto"/>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სამეცნიერო კვლევა და სამხედრო მრეწველობის განვითარება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44,608.0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47,273.4</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48,283.9</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102.1%</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1E1E96"/>
                <w:sz w:val="18"/>
                <w:szCs w:val="18"/>
              </w:rPr>
            </w:pPr>
            <w:r w:rsidRPr="00A50E97">
              <w:rPr>
                <w:rFonts w:ascii="Arial" w:eastAsia="Times New Roman" w:hAnsi="Arial" w:cs="Arial"/>
                <w:b/>
                <w:bCs/>
                <w:color w:val="1E1E96"/>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100" w:firstLine="180"/>
              <w:rPr>
                <w:rFonts w:ascii="Sylfaen" w:eastAsia="Times New Roman" w:hAnsi="Sylfaen" w:cs="Calibri"/>
                <w:color w:val="1E1E96"/>
                <w:sz w:val="18"/>
                <w:szCs w:val="18"/>
              </w:rPr>
            </w:pPr>
            <w:r w:rsidRPr="00A50E97">
              <w:rPr>
                <w:rFonts w:ascii="Sylfaen" w:eastAsia="Times New Roman" w:hAnsi="Sylfaen" w:cs="Calibri"/>
                <w:color w:val="1E1E96"/>
                <w:sz w:val="18"/>
                <w:szCs w:val="18"/>
              </w:rPr>
              <w:t>ხარჯები</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38,709.2</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41,435.3</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42,038.7</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101.5%</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შრომის ანაზღაურება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9,350.0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9,433.1</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9,433.1</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100.0%</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საქონელი და მომსახურება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29,139.6</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31,137.9</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31,741.2</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101.9%</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სოციალური უზრუნველყოფა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105.0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687.1</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687.1</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100.0%</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სხვა ხარჯები</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114.6</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177.2</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177.2</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100.0%</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1E1E96"/>
                <w:sz w:val="18"/>
                <w:szCs w:val="18"/>
              </w:rPr>
            </w:pPr>
            <w:r w:rsidRPr="00A50E97">
              <w:rPr>
                <w:rFonts w:ascii="Arial" w:eastAsia="Times New Roman" w:hAnsi="Arial" w:cs="Arial"/>
                <w:b/>
                <w:bCs/>
                <w:color w:val="1E1E96"/>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100" w:firstLine="180"/>
              <w:rPr>
                <w:rFonts w:ascii="Sylfaen" w:eastAsia="Times New Roman" w:hAnsi="Sylfaen" w:cs="Calibri"/>
                <w:color w:val="1E1E96"/>
                <w:sz w:val="18"/>
                <w:szCs w:val="18"/>
              </w:rPr>
            </w:pPr>
            <w:r w:rsidRPr="00A50E97">
              <w:rPr>
                <w:rFonts w:ascii="Sylfaen" w:eastAsia="Times New Roman" w:hAnsi="Sylfaen" w:cs="Calibri"/>
                <w:color w:val="1E1E96"/>
                <w:sz w:val="18"/>
                <w:szCs w:val="18"/>
              </w:rPr>
              <w:t>არაფინანსური აქტივების ზრდა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5,898.8</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5,838.1</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6,245.2</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107.0%</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29 08</w:t>
            </w:r>
          </w:p>
        </w:tc>
        <w:tc>
          <w:tcPr>
            <w:tcW w:w="1936" w:type="pct"/>
            <w:shd w:val="clear" w:color="auto" w:fill="auto"/>
            <w:vAlign w:val="center"/>
            <w:hideMark/>
          </w:tcPr>
          <w:p w:rsidR="00A50E97" w:rsidRPr="00A50E97" w:rsidRDefault="00A50E97" w:rsidP="00A50E97">
            <w:pPr>
              <w:spacing w:after="0" w:line="240" w:lineRule="auto"/>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თავდაცვის შესაძლებლობების განვითარება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184,440.0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201,335.1</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201,335.1</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100.0%</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1E1E96"/>
                <w:sz w:val="18"/>
                <w:szCs w:val="18"/>
              </w:rPr>
            </w:pPr>
            <w:r w:rsidRPr="00A50E97">
              <w:rPr>
                <w:rFonts w:ascii="Arial" w:eastAsia="Times New Roman" w:hAnsi="Arial" w:cs="Arial"/>
                <w:b/>
                <w:bCs/>
                <w:color w:val="1E1E96"/>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100" w:firstLine="180"/>
              <w:rPr>
                <w:rFonts w:ascii="Sylfaen" w:eastAsia="Times New Roman" w:hAnsi="Sylfaen" w:cs="Calibri"/>
                <w:color w:val="1E1E96"/>
                <w:sz w:val="18"/>
                <w:szCs w:val="18"/>
              </w:rPr>
            </w:pPr>
            <w:r w:rsidRPr="00A50E97">
              <w:rPr>
                <w:rFonts w:ascii="Sylfaen" w:eastAsia="Times New Roman" w:hAnsi="Sylfaen" w:cs="Calibri"/>
                <w:color w:val="1E1E96"/>
                <w:sz w:val="18"/>
                <w:szCs w:val="18"/>
              </w:rPr>
              <w:t>ხარჯები</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35.7</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35.7</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100.0%</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საქონელი და მომსახურება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35.7</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35.7</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100.0%</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1E1E96"/>
                <w:sz w:val="18"/>
                <w:szCs w:val="18"/>
              </w:rPr>
            </w:pPr>
            <w:r w:rsidRPr="00A50E97">
              <w:rPr>
                <w:rFonts w:ascii="Arial" w:eastAsia="Times New Roman" w:hAnsi="Arial" w:cs="Arial"/>
                <w:b/>
                <w:bCs/>
                <w:color w:val="1E1E96"/>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100" w:firstLine="180"/>
              <w:rPr>
                <w:rFonts w:ascii="Sylfaen" w:eastAsia="Times New Roman" w:hAnsi="Sylfaen" w:cs="Calibri"/>
                <w:color w:val="1E1E96"/>
                <w:sz w:val="18"/>
                <w:szCs w:val="18"/>
              </w:rPr>
            </w:pPr>
            <w:r w:rsidRPr="00A50E97">
              <w:rPr>
                <w:rFonts w:ascii="Sylfaen" w:eastAsia="Times New Roman" w:hAnsi="Sylfaen" w:cs="Calibri"/>
                <w:color w:val="1E1E96"/>
                <w:sz w:val="18"/>
                <w:szCs w:val="18"/>
              </w:rPr>
              <w:t>არაფინანსური აქტივების ზრდა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184,440.0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201,299.3</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201,299.3</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100.0%</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29 09</w:t>
            </w:r>
          </w:p>
        </w:tc>
        <w:tc>
          <w:tcPr>
            <w:tcW w:w="1936" w:type="pct"/>
            <w:shd w:val="clear" w:color="auto" w:fill="auto"/>
            <w:vAlign w:val="center"/>
            <w:hideMark/>
          </w:tcPr>
          <w:p w:rsidR="00A50E97" w:rsidRPr="00A50E97" w:rsidRDefault="00A50E97" w:rsidP="00A50E97">
            <w:pPr>
              <w:spacing w:after="0" w:line="240" w:lineRule="auto"/>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ლოჯისტიკური უზრუნველყოფა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285,876.0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274,071.2</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274,071.1</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100.0%</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1E1E96"/>
                <w:sz w:val="18"/>
                <w:szCs w:val="18"/>
              </w:rPr>
            </w:pPr>
            <w:r w:rsidRPr="00A50E97">
              <w:rPr>
                <w:rFonts w:ascii="Arial" w:eastAsia="Times New Roman" w:hAnsi="Arial" w:cs="Arial"/>
                <w:b/>
                <w:bCs/>
                <w:color w:val="1E1E96"/>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100" w:firstLine="180"/>
              <w:rPr>
                <w:rFonts w:ascii="Sylfaen" w:eastAsia="Times New Roman" w:hAnsi="Sylfaen" w:cs="Calibri"/>
                <w:color w:val="1E1E96"/>
                <w:sz w:val="18"/>
                <w:szCs w:val="18"/>
              </w:rPr>
            </w:pPr>
            <w:r w:rsidRPr="00A50E97">
              <w:rPr>
                <w:rFonts w:ascii="Sylfaen" w:eastAsia="Times New Roman" w:hAnsi="Sylfaen" w:cs="Calibri"/>
                <w:color w:val="1E1E96"/>
                <w:sz w:val="18"/>
                <w:szCs w:val="18"/>
              </w:rPr>
              <w:t>ხარჯები</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284,310.0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253,997.1</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253,997.1</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100.0%</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შრომის ანაზღაურება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44,000.0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47,522.4</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47,522.4</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100.0%</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საქონელი და მომსახურება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240,310.0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206,226.4</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206,226.3</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100.0%</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სხვა ხარჯები</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248.3</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248.3</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100.0%</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1E1E96"/>
                <w:sz w:val="18"/>
                <w:szCs w:val="18"/>
              </w:rPr>
            </w:pPr>
            <w:r w:rsidRPr="00A50E97">
              <w:rPr>
                <w:rFonts w:ascii="Arial" w:eastAsia="Times New Roman" w:hAnsi="Arial" w:cs="Arial"/>
                <w:b/>
                <w:bCs/>
                <w:color w:val="1E1E96"/>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100" w:firstLine="180"/>
              <w:rPr>
                <w:rFonts w:ascii="Sylfaen" w:eastAsia="Times New Roman" w:hAnsi="Sylfaen" w:cs="Calibri"/>
                <w:color w:val="1E1E96"/>
                <w:sz w:val="18"/>
                <w:szCs w:val="18"/>
              </w:rPr>
            </w:pPr>
            <w:r w:rsidRPr="00A50E97">
              <w:rPr>
                <w:rFonts w:ascii="Sylfaen" w:eastAsia="Times New Roman" w:hAnsi="Sylfaen" w:cs="Calibri"/>
                <w:color w:val="1E1E96"/>
                <w:sz w:val="18"/>
                <w:szCs w:val="18"/>
              </w:rPr>
              <w:t>არაფინანსური აქტივების ზრდა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1,566.0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20,074.1</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20,074.0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100.0%</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30 00</w:t>
            </w:r>
          </w:p>
        </w:tc>
        <w:tc>
          <w:tcPr>
            <w:tcW w:w="1936" w:type="pct"/>
            <w:shd w:val="clear" w:color="auto" w:fill="auto"/>
            <w:vAlign w:val="center"/>
            <w:hideMark/>
          </w:tcPr>
          <w:p w:rsidR="00A50E97" w:rsidRPr="00A50E97" w:rsidRDefault="00A50E97" w:rsidP="00A50E97">
            <w:pPr>
              <w:spacing w:after="0" w:line="240" w:lineRule="auto"/>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საქართველოს შინაგან საქმეთა სამინისტრო</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1,146,000.0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1,146,000.0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1,149,607.8</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100.3%</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1E1E96"/>
                <w:sz w:val="18"/>
                <w:szCs w:val="18"/>
              </w:rPr>
            </w:pPr>
            <w:r w:rsidRPr="00A50E97">
              <w:rPr>
                <w:rFonts w:ascii="Arial" w:eastAsia="Times New Roman" w:hAnsi="Arial" w:cs="Arial"/>
                <w:b/>
                <w:bCs/>
                <w:color w:val="1E1E96"/>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100" w:firstLine="180"/>
              <w:rPr>
                <w:rFonts w:ascii="Sylfaen" w:eastAsia="Times New Roman" w:hAnsi="Sylfaen" w:cs="Calibri"/>
                <w:color w:val="1E1E96"/>
                <w:sz w:val="18"/>
                <w:szCs w:val="18"/>
              </w:rPr>
            </w:pPr>
            <w:r w:rsidRPr="00A50E97">
              <w:rPr>
                <w:rFonts w:ascii="Sylfaen" w:eastAsia="Times New Roman" w:hAnsi="Sylfaen" w:cs="Calibri"/>
                <w:color w:val="1E1E96"/>
                <w:sz w:val="18"/>
                <w:szCs w:val="18"/>
              </w:rPr>
              <w:t>ხარჯები</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989,576.0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995,833.2</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999,196.1</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100.3%</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შრომის ანაზღაურება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729,026.0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721,451.8</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721,399.1</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100.0%</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საქონელი და მომსახურება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219,854.0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228,000.7</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231,357.5</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101.5%</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გრანტები</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180.0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151.3</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168.3</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111.2%</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სოციალური უზრუნველყოფა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9,956.0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14,729.5</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14,716.0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99.9%</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სხვა ხარჯები</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30,560.0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31,499.9</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31,555.2</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100.2%</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1E1E96"/>
                <w:sz w:val="18"/>
                <w:szCs w:val="18"/>
              </w:rPr>
            </w:pPr>
            <w:r w:rsidRPr="00A50E97">
              <w:rPr>
                <w:rFonts w:ascii="Arial" w:eastAsia="Times New Roman" w:hAnsi="Arial" w:cs="Arial"/>
                <w:b/>
                <w:bCs/>
                <w:color w:val="1E1E96"/>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100" w:firstLine="180"/>
              <w:rPr>
                <w:rFonts w:ascii="Sylfaen" w:eastAsia="Times New Roman" w:hAnsi="Sylfaen" w:cs="Calibri"/>
                <w:color w:val="1E1E96"/>
                <w:sz w:val="18"/>
                <w:szCs w:val="18"/>
              </w:rPr>
            </w:pPr>
            <w:r w:rsidRPr="00A50E97">
              <w:rPr>
                <w:rFonts w:ascii="Sylfaen" w:eastAsia="Times New Roman" w:hAnsi="Sylfaen" w:cs="Calibri"/>
                <w:color w:val="1E1E96"/>
                <w:sz w:val="18"/>
                <w:szCs w:val="18"/>
              </w:rPr>
              <w:t>არაფინანსური აქტივების ზრდა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156,424.0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150,166.8</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150,411.8</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100.2%</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30 01</w:t>
            </w:r>
          </w:p>
        </w:tc>
        <w:tc>
          <w:tcPr>
            <w:tcW w:w="1936" w:type="pct"/>
            <w:shd w:val="clear" w:color="auto" w:fill="auto"/>
            <w:vAlign w:val="center"/>
            <w:hideMark/>
          </w:tcPr>
          <w:p w:rsidR="00A50E97" w:rsidRPr="00A50E97" w:rsidRDefault="00A50E97" w:rsidP="00A50E97">
            <w:pPr>
              <w:spacing w:after="0" w:line="240" w:lineRule="auto"/>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საზოგადოებრივი წესრიგი და საერთაშორისო თანამშრომლობის განვითარება/გაღრმავება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892,135.0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863,407.2</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866,739.8</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100.4%</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1E1E96"/>
                <w:sz w:val="18"/>
                <w:szCs w:val="18"/>
              </w:rPr>
            </w:pPr>
            <w:r w:rsidRPr="00A50E97">
              <w:rPr>
                <w:rFonts w:ascii="Arial" w:eastAsia="Times New Roman" w:hAnsi="Arial" w:cs="Arial"/>
                <w:b/>
                <w:bCs/>
                <w:color w:val="1E1E96"/>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100" w:firstLine="180"/>
              <w:rPr>
                <w:rFonts w:ascii="Sylfaen" w:eastAsia="Times New Roman" w:hAnsi="Sylfaen" w:cs="Calibri"/>
                <w:color w:val="1E1E96"/>
                <w:sz w:val="18"/>
                <w:szCs w:val="18"/>
              </w:rPr>
            </w:pPr>
            <w:r w:rsidRPr="00A50E97">
              <w:rPr>
                <w:rFonts w:ascii="Sylfaen" w:eastAsia="Times New Roman" w:hAnsi="Sylfaen" w:cs="Calibri"/>
                <w:color w:val="1E1E96"/>
                <w:sz w:val="18"/>
                <w:szCs w:val="18"/>
              </w:rPr>
              <w:t>ხარჯები</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742,070.0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729,512.5</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732,813.9</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100.5%</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შრომის ანაზღაურება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545,516.0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532,000.6</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531,962.4</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100.0%</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საქონელი და მომსახურება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166,949.0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164,423.1</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167,718.1</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102.0%</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გრანტები</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105.0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91.4</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91.4</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100.0%</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სოციალური უზრუნველყოფა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6,500.0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10,057.2</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10,045.8</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99.9%</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სხვა ხარჯები</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23,000.0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22,940.2</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22,996.2</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100.2%</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1E1E96"/>
                <w:sz w:val="18"/>
                <w:szCs w:val="18"/>
              </w:rPr>
            </w:pPr>
            <w:r w:rsidRPr="00A50E97">
              <w:rPr>
                <w:rFonts w:ascii="Arial" w:eastAsia="Times New Roman" w:hAnsi="Arial" w:cs="Arial"/>
                <w:b/>
                <w:bCs/>
                <w:color w:val="1E1E96"/>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100" w:firstLine="180"/>
              <w:rPr>
                <w:rFonts w:ascii="Sylfaen" w:eastAsia="Times New Roman" w:hAnsi="Sylfaen" w:cs="Calibri"/>
                <w:color w:val="1E1E96"/>
                <w:sz w:val="18"/>
                <w:szCs w:val="18"/>
              </w:rPr>
            </w:pPr>
            <w:r w:rsidRPr="00A50E97">
              <w:rPr>
                <w:rFonts w:ascii="Sylfaen" w:eastAsia="Times New Roman" w:hAnsi="Sylfaen" w:cs="Calibri"/>
                <w:color w:val="1E1E96"/>
                <w:sz w:val="18"/>
                <w:szCs w:val="18"/>
              </w:rPr>
              <w:t>არაფინანსური აქტივების ზრდა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150,065.0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133,894.7</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133,925.8</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100.0%</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30 02</w:t>
            </w:r>
          </w:p>
        </w:tc>
        <w:tc>
          <w:tcPr>
            <w:tcW w:w="1936" w:type="pct"/>
            <w:shd w:val="clear" w:color="auto" w:fill="auto"/>
            <w:vAlign w:val="center"/>
            <w:hideMark/>
          </w:tcPr>
          <w:p w:rsidR="00A50E97" w:rsidRPr="00A50E97" w:rsidRDefault="00A50E97" w:rsidP="00A50E97">
            <w:pPr>
              <w:spacing w:after="0" w:line="240" w:lineRule="auto"/>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სახელმწიფო საზღვრის დაცვა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124,630.0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125,409.1</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125,391.3</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100.0%</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1E1E96"/>
                <w:sz w:val="18"/>
                <w:szCs w:val="18"/>
              </w:rPr>
            </w:pPr>
            <w:r w:rsidRPr="00A50E97">
              <w:rPr>
                <w:rFonts w:ascii="Arial" w:eastAsia="Times New Roman" w:hAnsi="Arial" w:cs="Arial"/>
                <w:b/>
                <w:bCs/>
                <w:color w:val="1E1E96"/>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100" w:firstLine="180"/>
              <w:rPr>
                <w:rFonts w:ascii="Sylfaen" w:eastAsia="Times New Roman" w:hAnsi="Sylfaen" w:cs="Calibri"/>
                <w:color w:val="1E1E96"/>
                <w:sz w:val="18"/>
                <w:szCs w:val="18"/>
              </w:rPr>
            </w:pPr>
            <w:r w:rsidRPr="00A50E97">
              <w:rPr>
                <w:rFonts w:ascii="Sylfaen" w:eastAsia="Times New Roman" w:hAnsi="Sylfaen" w:cs="Calibri"/>
                <w:color w:val="1E1E96"/>
                <w:sz w:val="18"/>
                <w:szCs w:val="18"/>
              </w:rPr>
              <w:t>ხარჯები</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121,630.0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123,466.1</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123,451.0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100.0%</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შრომის ანაზღაურება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91,850.0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90,996.0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90,988.3</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100.0%</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საქონელი და მომსახურება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24,480.0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26,163.1</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26,156.3</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100.0%</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სოციალური უზრუნველყოფა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1,800.0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2,390.0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2,389.7</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100.0%</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სხვა ხარჯები</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3,500.0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3,917.0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3,916.7</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100.0%</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1E1E96"/>
                <w:sz w:val="18"/>
                <w:szCs w:val="18"/>
              </w:rPr>
            </w:pPr>
            <w:r w:rsidRPr="00A50E97">
              <w:rPr>
                <w:rFonts w:ascii="Arial" w:eastAsia="Times New Roman" w:hAnsi="Arial" w:cs="Arial"/>
                <w:b/>
                <w:bCs/>
                <w:color w:val="1E1E96"/>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100" w:firstLine="180"/>
              <w:rPr>
                <w:rFonts w:ascii="Sylfaen" w:eastAsia="Times New Roman" w:hAnsi="Sylfaen" w:cs="Calibri"/>
                <w:color w:val="1E1E96"/>
                <w:sz w:val="18"/>
                <w:szCs w:val="18"/>
              </w:rPr>
            </w:pPr>
            <w:r w:rsidRPr="00A50E97">
              <w:rPr>
                <w:rFonts w:ascii="Sylfaen" w:eastAsia="Times New Roman" w:hAnsi="Sylfaen" w:cs="Calibri"/>
                <w:color w:val="1E1E96"/>
                <w:sz w:val="18"/>
                <w:szCs w:val="18"/>
              </w:rPr>
              <w:t>არაფინანსური აქტივების ზრდა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3,000.0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1,943.0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1,940.2</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99.9%</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30 03</w:t>
            </w:r>
          </w:p>
        </w:tc>
        <w:tc>
          <w:tcPr>
            <w:tcW w:w="1936" w:type="pct"/>
            <w:shd w:val="clear" w:color="auto" w:fill="auto"/>
            <w:vAlign w:val="center"/>
            <w:hideMark/>
          </w:tcPr>
          <w:p w:rsidR="00A50E97" w:rsidRPr="00A50E97" w:rsidRDefault="00A50E97" w:rsidP="00A50E97">
            <w:pPr>
              <w:spacing w:after="0" w:line="240" w:lineRule="auto"/>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ფიზიკურ და იურიდიულ პირთა (მათ შორის, ქონების), დიპლომატიური წარმომადგენლობების, ეროვნული საგანძურის დაცვის და უსაფრთხოების დონის ამაღლება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14,365.0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14,077.1</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14,065.9</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99.9%</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1E1E96"/>
                <w:sz w:val="18"/>
                <w:szCs w:val="18"/>
              </w:rPr>
            </w:pPr>
            <w:r w:rsidRPr="00A50E97">
              <w:rPr>
                <w:rFonts w:ascii="Arial" w:eastAsia="Times New Roman" w:hAnsi="Arial" w:cs="Arial"/>
                <w:b/>
                <w:bCs/>
                <w:color w:val="1E1E96"/>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100" w:firstLine="180"/>
              <w:rPr>
                <w:rFonts w:ascii="Sylfaen" w:eastAsia="Times New Roman" w:hAnsi="Sylfaen" w:cs="Calibri"/>
                <w:color w:val="1E1E96"/>
                <w:sz w:val="18"/>
                <w:szCs w:val="18"/>
              </w:rPr>
            </w:pPr>
            <w:r w:rsidRPr="00A50E97">
              <w:rPr>
                <w:rFonts w:ascii="Sylfaen" w:eastAsia="Times New Roman" w:hAnsi="Sylfaen" w:cs="Calibri"/>
                <w:color w:val="1E1E96"/>
                <w:sz w:val="18"/>
                <w:szCs w:val="18"/>
              </w:rPr>
              <w:t>ხარჯები</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14,315.0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14,033.2</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14,022.1</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99.9%</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შრომის ანაზღაურება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12,400.0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12,617.0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12,612.8</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100.0%</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საქონელი და მომსახურება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905.0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570.2</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563.4</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98.8%</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სოციალური უზრუნველყოფა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300.0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241.0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240.9</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99.9%</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სხვა ხარჯები</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710.0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605.0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605.0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100.0%</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1E1E96"/>
                <w:sz w:val="18"/>
                <w:szCs w:val="18"/>
              </w:rPr>
            </w:pPr>
            <w:r w:rsidRPr="00A50E97">
              <w:rPr>
                <w:rFonts w:ascii="Arial" w:eastAsia="Times New Roman" w:hAnsi="Arial" w:cs="Arial"/>
                <w:b/>
                <w:bCs/>
                <w:color w:val="1E1E96"/>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100" w:firstLine="180"/>
              <w:rPr>
                <w:rFonts w:ascii="Sylfaen" w:eastAsia="Times New Roman" w:hAnsi="Sylfaen" w:cs="Calibri"/>
                <w:color w:val="1E1E96"/>
                <w:sz w:val="18"/>
                <w:szCs w:val="18"/>
              </w:rPr>
            </w:pPr>
            <w:r w:rsidRPr="00A50E97">
              <w:rPr>
                <w:rFonts w:ascii="Sylfaen" w:eastAsia="Times New Roman" w:hAnsi="Sylfaen" w:cs="Calibri"/>
                <w:color w:val="1E1E96"/>
                <w:sz w:val="18"/>
                <w:szCs w:val="18"/>
              </w:rPr>
              <w:t>არაფინანსური აქტივების ზრდა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50.0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43.9</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43.9</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100.0%</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lastRenderedPageBreak/>
              <w:t>30 04</w:t>
            </w:r>
          </w:p>
        </w:tc>
        <w:tc>
          <w:tcPr>
            <w:tcW w:w="1936" w:type="pct"/>
            <w:shd w:val="clear" w:color="auto" w:fill="auto"/>
            <w:vAlign w:val="center"/>
            <w:hideMark/>
          </w:tcPr>
          <w:p w:rsidR="00A50E97" w:rsidRPr="00A50E97" w:rsidRDefault="00A50E97" w:rsidP="00A50E97">
            <w:pPr>
              <w:spacing w:after="0" w:line="240" w:lineRule="auto"/>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სამართალდამცავი სტრუქტურებისათვის მაღალკვალიფიციური კადრების მომზადება, გადამზადება, საარქივო ფონდების დიგიტალიზაცია, სამეცნიერო-კვლევითი საქმიანობა და მოქალაქეთა მომსახურება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7,830.0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7,407.5</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7,422.6</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100.2%</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1E1E96"/>
                <w:sz w:val="18"/>
                <w:szCs w:val="18"/>
              </w:rPr>
            </w:pPr>
            <w:r w:rsidRPr="00A50E97">
              <w:rPr>
                <w:rFonts w:ascii="Arial" w:eastAsia="Times New Roman" w:hAnsi="Arial" w:cs="Arial"/>
                <w:b/>
                <w:bCs/>
                <w:color w:val="1E1E96"/>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100" w:firstLine="180"/>
              <w:rPr>
                <w:rFonts w:ascii="Sylfaen" w:eastAsia="Times New Roman" w:hAnsi="Sylfaen" w:cs="Calibri"/>
                <w:color w:val="1E1E96"/>
                <w:sz w:val="18"/>
                <w:szCs w:val="18"/>
              </w:rPr>
            </w:pPr>
            <w:r w:rsidRPr="00A50E97">
              <w:rPr>
                <w:rFonts w:ascii="Sylfaen" w:eastAsia="Times New Roman" w:hAnsi="Sylfaen" w:cs="Calibri"/>
                <w:color w:val="1E1E96"/>
                <w:sz w:val="18"/>
                <w:szCs w:val="18"/>
              </w:rPr>
              <w:t>ხარჯები</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7,530.0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7,129.1</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7,144.1</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100.2%</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შრომის ანაზღაურება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3,830.0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3,440.7</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3,438.8</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99.9%</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საქონელი და მომსახურება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3,360.0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3,442.1</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3,461.0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100.6%</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სოციალური უზრუნველყოფა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95.0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104.4</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102.7</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98.4%</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სხვა ხარჯები</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245.0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142.0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141.6</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99.7%</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1E1E96"/>
                <w:sz w:val="18"/>
                <w:szCs w:val="18"/>
              </w:rPr>
            </w:pPr>
            <w:r w:rsidRPr="00A50E97">
              <w:rPr>
                <w:rFonts w:ascii="Arial" w:eastAsia="Times New Roman" w:hAnsi="Arial" w:cs="Arial"/>
                <w:b/>
                <w:bCs/>
                <w:color w:val="1E1E96"/>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100" w:firstLine="180"/>
              <w:rPr>
                <w:rFonts w:ascii="Sylfaen" w:eastAsia="Times New Roman" w:hAnsi="Sylfaen" w:cs="Calibri"/>
                <w:color w:val="1E1E96"/>
                <w:sz w:val="18"/>
                <w:szCs w:val="18"/>
              </w:rPr>
            </w:pPr>
            <w:r w:rsidRPr="00A50E97">
              <w:rPr>
                <w:rFonts w:ascii="Sylfaen" w:eastAsia="Times New Roman" w:hAnsi="Sylfaen" w:cs="Calibri"/>
                <w:color w:val="1E1E96"/>
                <w:sz w:val="18"/>
                <w:szCs w:val="18"/>
              </w:rPr>
              <w:t>არაფინანსური აქტივების ზრდა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300.0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278.5</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278.5</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100.0%</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30 05</w:t>
            </w:r>
          </w:p>
        </w:tc>
        <w:tc>
          <w:tcPr>
            <w:tcW w:w="1936" w:type="pct"/>
            <w:shd w:val="clear" w:color="auto" w:fill="auto"/>
            <w:vAlign w:val="center"/>
            <w:hideMark/>
          </w:tcPr>
          <w:p w:rsidR="00A50E97" w:rsidRPr="00A50E97" w:rsidRDefault="00A50E97" w:rsidP="00A50E97">
            <w:pPr>
              <w:spacing w:after="0" w:line="240" w:lineRule="auto"/>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საქართველოს შინაგან საქმეთა სამინისტროს სისტემისა და საქართველოს სახელმწიფო უსაფრთხოების სამსახურის მოსამსახურეთა ჯანმრთელობის დაცვის მომსახურებით უზრუნველყოფა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4,437.0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5,068.7</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5,068.7</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100.0%</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1E1E96"/>
                <w:sz w:val="18"/>
                <w:szCs w:val="18"/>
              </w:rPr>
            </w:pPr>
            <w:r w:rsidRPr="00A50E97">
              <w:rPr>
                <w:rFonts w:ascii="Arial" w:eastAsia="Times New Roman" w:hAnsi="Arial" w:cs="Arial"/>
                <w:b/>
                <w:bCs/>
                <w:color w:val="1E1E96"/>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100" w:firstLine="180"/>
              <w:rPr>
                <w:rFonts w:ascii="Sylfaen" w:eastAsia="Times New Roman" w:hAnsi="Sylfaen" w:cs="Calibri"/>
                <w:color w:val="1E1E96"/>
                <w:sz w:val="18"/>
                <w:szCs w:val="18"/>
              </w:rPr>
            </w:pPr>
            <w:r w:rsidRPr="00A50E97">
              <w:rPr>
                <w:rFonts w:ascii="Sylfaen" w:eastAsia="Times New Roman" w:hAnsi="Sylfaen" w:cs="Calibri"/>
                <w:color w:val="1E1E96"/>
                <w:sz w:val="18"/>
                <w:szCs w:val="18"/>
              </w:rPr>
              <w:t>ხარჯები</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4,434.0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5,064.0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5,064.0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100.0%</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შრომის ანაზღაურება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1,040.0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1,095.7</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1,095.7</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100.0%</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საქონელი და მომსახურება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3,304.0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3,832.2</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3,832.2</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100.0%</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სოციალური უზრუნველყოფა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5.0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42.8</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42.8</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100.0%</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სხვა ხარჯები</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85.0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93.4</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93.4</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100.0%</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1E1E96"/>
                <w:sz w:val="18"/>
                <w:szCs w:val="18"/>
              </w:rPr>
            </w:pPr>
            <w:r w:rsidRPr="00A50E97">
              <w:rPr>
                <w:rFonts w:ascii="Arial" w:eastAsia="Times New Roman" w:hAnsi="Arial" w:cs="Arial"/>
                <w:b/>
                <w:bCs/>
                <w:color w:val="1E1E96"/>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100" w:firstLine="180"/>
              <w:rPr>
                <w:rFonts w:ascii="Sylfaen" w:eastAsia="Times New Roman" w:hAnsi="Sylfaen" w:cs="Calibri"/>
                <w:color w:val="1E1E96"/>
                <w:sz w:val="18"/>
                <w:szCs w:val="18"/>
              </w:rPr>
            </w:pPr>
            <w:r w:rsidRPr="00A50E97">
              <w:rPr>
                <w:rFonts w:ascii="Sylfaen" w:eastAsia="Times New Roman" w:hAnsi="Sylfaen" w:cs="Calibri"/>
                <w:color w:val="1E1E96"/>
                <w:sz w:val="18"/>
                <w:szCs w:val="18"/>
              </w:rPr>
              <w:t>არაფინანსური აქტივების ზრდა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3.0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4.7</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4.7</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99.9%</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30 06</w:t>
            </w:r>
          </w:p>
        </w:tc>
        <w:tc>
          <w:tcPr>
            <w:tcW w:w="1936" w:type="pct"/>
            <w:shd w:val="clear" w:color="auto" w:fill="auto"/>
            <w:vAlign w:val="center"/>
            <w:hideMark/>
          </w:tcPr>
          <w:p w:rsidR="00A50E97" w:rsidRPr="00A50E97" w:rsidRDefault="00A50E97" w:rsidP="00A50E97">
            <w:pPr>
              <w:spacing w:after="0" w:line="240" w:lineRule="auto"/>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სამოქალაქო უსაფრთხოების დონის ამაღლება, სახელმწიფო მატერიალური რეზერვების შექმნა და მართვა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102,603.0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130,630.4</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130,919.6</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100.2%</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1E1E96"/>
                <w:sz w:val="18"/>
                <w:szCs w:val="18"/>
              </w:rPr>
            </w:pPr>
            <w:r w:rsidRPr="00A50E97">
              <w:rPr>
                <w:rFonts w:ascii="Arial" w:eastAsia="Times New Roman" w:hAnsi="Arial" w:cs="Arial"/>
                <w:b/>
                <w:bCs/>
                <w:color w:val="1E1E96"/>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100" w:firstLine="180"/>
              <w:rPr>
                <w:rFonts w:ascii="Sylfaen" w:eastAsia="Times New Roman" w:hAnsi="Sylfaen" w:cs="Calibri"/>
                <w:color w:val="1E1E96"/>
                <w:sz w:val="18"/>
                <w:szCs w:val="18"/>
              </w:rPr>
            </w:pPr>
            <w:r w:rsidRPr="00A50E97">
              <w:rPr>
                <w:rFonts w:ascii="Sylfaen" w:eastAsia="Times New Roman" w:hAnsi="Sylfaen" w:cs="Calibri"/>
                <w:color w:val="1E1E96"/>
                <w:sz w:val="18"/>
                <w:szCs w:val="18"/>
              </w:rPr>
              <w:t>ხარჯები</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99,597.0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116,628.3</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116,700.9</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100.1%</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შრომის ანაზღაურება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74,390.0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81,301.8</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81,301.1</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100.0%</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საქონელი და მომსახურება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20,856.0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29,570.1</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29,626.5</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100.2%</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გრანტები</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75.0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59.9</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76.9</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128.4%</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სოციალური უზრუნველყოფა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1,256.0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1,894.2</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1,894.1</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100.0%</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სხვა ხარჯები</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3,020.0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3,802.3</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3,802.3</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100.0%</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1E1E96"/>
                <w:sz w:val="18"/>
                <w:szCs w:val="18"/>
              </w:rPr>
            </w:pPr>
            <w:r w:rsidRPr="00A50E97">
              <w:rPr>
                <w:rFonts w:ascii="Arial" w:eastAsia="Times New Roman" w:hAnsi="Arial" w:cs="Arial"/>
                <w:b/>
                <w:bCs/>
                <w:color w:val="1E1E96"/>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100" w:firstLine="180"/>
              <w:rPr>
                <w:rFonts w:ascii="Sylfaen" w:eastAsia="Times New Roman" w:hAnsi="Sylfaen" w:cs="Calibri"/>
                <w:color w:val="1E1E96"/>
                <w:sz w:val="18"/>
                <w:szCs w:val="18"/>
              </w:rPr>
            </w:pPr>
            <w:r w:rsidRPr="00A50E97">
              <w:rPr>
                <w:rFonts w:ascii="Sylfaen" w:eastAsia="Times New Roman" w:hAnsi="Sylfaen" w:cs="Calibri"/>
                <w:color w:val="1E1E96"/>
                <w:sz w:val="18"/>
                <w:szCs w:val="18"/>
              </w:rPr>
              <w:t>არაფინანსური აქტივების ზრდა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3,006.0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14,002.0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14,218.6</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101.5%</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31 00</w:t>
            </w:r>
          </w:p>
        </w:tc>
        <w:tc>
          <w:tcPr>
            <w:tcW w:w="1936" w:type="pct"/>
            <w:shd w:val="clear" w:color="auto" w:fill="auto"/>
            <w:vAlign w:val="center"/>
            <w:hideMark/>
          </w:tcPr>
          <w:p w:rsidR="00A50E97" w:rsidRPr="00A50E97" w:rsidRDefault="00A50E97" w:rsidP="00A50E97">
            <w:pPr>
              <w:spacing w:after="0" w:line="240" w:lineRule="auto"/>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საქართველოს გარემოს დაცვისა და სოფლის მეურნეობის სამინისტრო</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698,580.0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699,080.0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725,558.2</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103.8%</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1E1E96"/>
                <w:sz w:val="18"/>
                <w:szCs w:val="18"/>
              </w:rPr>
            </w:pPr>
            <w:r w:rsidRPr="00A50E97">
              <w:rPr>
                <w:rFonts w:ascii="Arial" w:eastAsia="Times New Roman" w:hAnsi="Arial" w:cs="Arial"/>
                <w:b/>
                <w:bCs/>
                <w:color w:val="1E1E96"/>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100" w:firstLine="180"/>
              <w:rPr>
                <w:rFonts w:ascii="Sylfaen" w:eastAsia="Times New Roman" w:hAnsi="Sylfaen" w:cs="Calibri"/>
                <w:color w:val="1E1E96"/>
                <w:sz w:val="18"/>
                <w:szCs w:val="18"/>
              </w:rPr>
            </w:pPr>
            <w:r w:rsidRPr="00A50E97">
              <w:rPr>
                <w:rFonts w:ascii="Sylfaen" w:eastAsia="Times New Roman" w:hAnsi="Sylfaen" w:cs="Calibri"/>
                <w:color w:val="1E1E96"/>
                <w:sz w:val="18"/>
                <w:szCs w:val="18"/>
              </w:rPr>
              <w:t>ხარჯები</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645,039.0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647,006.1</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667,378.4</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103.1%</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შრომის ანაზღაურება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63,598.0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61,216.5</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62,807.7</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102.6%</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საქონელი და მომსახურება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104,788.0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121,140.8</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127,221.2</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105.0%</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სუბსიდიები</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322,020.0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312,309.6</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313,462.0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100.4%</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გრანტები</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7,904.0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8,683.7</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16,193.6</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186.5%</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სოციალური უზრუნველყოფა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698.0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963.4</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933.0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96.8%</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სხვა ხარჯები</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146,031.0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142,692.2</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146,760.9</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102.9%</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1E1E96"/>
                <w:sz w:val="18"/>
                <w:szCs w:val="18"/>
              </w:rPr>
            </w:pPr>
            <w:r w:rsidRPr="00A50E97">
              <w:rPr>
                <w:rFonts w:ascii="Arial" w:eastAsia="Times New Roman" w:hAnsi="Arial" w:cs="Arial"/>
                <w:b/>
                <w:bCs/>
                <w:color w:val="1E1E96"/>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100" w:firstLine="180"/>
              <w:rPr>
                <w:rFonts w:ascii="Sylfaen" w:eastAsia="Times New Roman" w:hAnsi="Sylfaen" w:cs="Calibri"/>
                <w:color w:val="1E1E96"/>
                <w:sz w:val="18"/>
                <w:szCs w:val="18"/>
              </w:rPr>
            </w:pPr>
            <w:r w:rsidRPr="00A50E97">
              <w:rPr>
                <w:rFonts w:ascii="Sylfaen" w:eastAsia="Times New Roman" w:hAnsi="Sylfaen" w:cs="Calibri"/>
                <w:color w:val="1E1E96"/>
                <w:sz w:val="18"/>
                <w:szCs w:val="18"/>
              </w:rPr>
              <w:t>არაფინანსური აქტივების ზრდა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53,541.0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52,073.9</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58,179.9</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111.7%</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31 01</w:t>
            </w:r>
          </w:p>
        </w:tc>
        <w:tc>
          <w:tcPr>
            <w:tcW w:w="1936" w:type="pct"/>
            <w:shd w:val="clear" w:color="auto" w:fill="auto"/>
            <w:vAlign w:val="center"/>
            <w:hideMark/>
          </w:tcPr>
          <w:p w:rsidR="00A50E97" w:rsidRPr="00A50E97" w:rsidRDefault="00A50E97" w:rsidP="00A50E97">
            <w:pPr>
              <w:spacing w:after="0" w:line="240" w:lineRule="auto"/>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გარემოს დაცვის და სოფლის მეურნეობის განვითარების პროგრამა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20,150.0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21,962.6</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29,837.5</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135.9%</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1E1E96"/>
                <w:sz w:val="18"/>
                <w:szCs w:val="18"/>
              </w:rPr>
            </w:pPr>
            <w:r w:rsidRPr="00A50E97">
              <w:rPr>
                <w:rFonts w:ascii="Arial" w:eastAsia="Times New Roman" w:hAnsi="Arial" w:cs="Arial"/>
                <w:b/>
                <w:bCs/>
                <w:color w:val="1E1E96"/>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100" w:firstLine="180"/>
              <w:rPr>
                <w:rFonts w:ascii="Sylfaen" w:eastAsia="Times New Roman" w:hAnsi="Sylfaen" w:cs="Calibri"/>
                <w:color w:val="1E1E96"/>
                <w:sz w:val="18"/>
                <w:szCs w:val="18"/>
              </w:rPr>
            </w:pPr>
            <w:r w:rsidRPr="00A50E97">
              <w:rPr>
                <w:rFonts w:ascii="Sylfaen" w:eastAsia="Times New Roman" w:hAnsi="Sylfaen" w:cs="Calibri"/>
                <w:color w:val="1E1E96"/>
                <w:sz w:val="18"/>
                <w:szCs w:val="18"/>
              </w:rPr>
              <w:t>ხარჯები</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14,540.0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16,559.9</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24,433.1</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147.5%</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შრომის ანაზღაურება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9,200.0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8,536.0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8,661.1</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101.5%</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საქონელი და მომსახურება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4,590.0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7,181.8</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8,874.5</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123.6%</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სუბსიდიები</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0.0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10.8</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#DIV/0!</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გრანტები</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600.0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565.0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6,628.0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1173.1%</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სოციალური უზრუნველყოფა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100.0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200.0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193.6</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96.8%</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სხვა ხარჯები</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50.0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77.1</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65.2</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84.6%</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1E1E96"/>
                <w:sz w:val="18"/>
                <w:szCs w:val="18"/>
              </w:rPr>
            </w:pPr>
            <w:r w:rsidRPr="00A50E97">
              <w:rPr>
                <w:rFonts w:ascii="Arial" w:eastAsia="Times New Roman" w:hAnsi="Arial" w:cs="Arial"/>
                <w:b/>
                <w:bCs/>
                <w:color w:val="1E1E96"/>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100" w:firstLine="180"/>
              <w:rPr>
                <w:rFonts w:ascii="Sylfaen" w:eastAsia="Times New Roman" w:hAnsi="Sylfaen" w:cs="Calibri"/>
                <w:color w:val="1E1E96"/>
                <w:sz w:val="18"/>
                <w:szCs w:val="18"/>
              </w:rPr>
            </w:pPr>
            <w:r w:rsidRPr="00A50E97">
              <w:rPr>
                <w:rFonts w:ascii="Sylfaen" w:eastAsia="Times New Roman" w:hAnsi="Sylfaen" w:cs="Calibri"/>
                <w:color w:val="1E1E96"/>
                <w:sz w:val="18"/>
                <w:szCs w:val="18"/>
              </w:rPr>
              <w:t>არაფინანსური აქტივების ზრდა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5,610.0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5,402.7</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5,404.3</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100.0%</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lastRenderedPageBreak/>
              <w:t>31 01 01</w:t>
            </w:r>
          </w:p>
        </w:tc>
        <w:tc>
          <w:tcPr>
            <w:tcW w:w="1936" w:type="pct"/>
            <w:shd w:val="clear" w:color="auto" w:fill="auto"/>
            <w:vAlign w:val="center"/>
            <w:hideMark/>
          </w:tcPr>
          <w:p w:rsidR="00A50E97" w:rsidRPr="00A50E97" w:rsidRDefault="00A50E97" w:rsidP="00A50E97">
            <w:pPr>
              <w:spacing w:after="0" w:line="240" w:lineRule="auto"/>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გარემოს დაცვის და სოფლის მეურნეობის განვითარების პოლიტიკის შემუშავება და მართვა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12,650.0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15,040.1</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22,941.3</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152.5%</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1E1E96"/>
                <w:sz w:val="18"/>
                <w:szCs w:val="18"/>
              </w:rPr>
            </w:pPr>
            <w:r w:rsidRPr="00A50E97">
              <w:rPr>
                <w:rFonts w:ascii="Arial" w:eastAsia="Times New Roman" w:hAnsi="Arial" w:cs="Arial"/>
                <w:b/>
                <w:bCs/>
                <w:color w:val="1E1E96"/>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100" w:firstLine="180"/>
              <w:rPr>
                <w:rFonts w:ascii="Sylfaen" w:eastAsia="Times New Roman" w:hAnsi="Sylfaen" w:cs="Calibri"/>
                <w:color w:val="1E1E96"/>
                <w:sz w:val="18"/>
                <w:szCs w:val="18"/>
              </w:rPr>
            </w:pPr>
            <w:r w:rsidRPr="00A50E97">
              <w:rPr>
                <w:rFonts w:ascii="Sylfaen" w:eastAsia="Times New Roman" w:hAnsi="Sylfaen" w:cs="Calibri"/>
                <w:color w:val="1E1E96"/>
                <w:sz w:val="18"/>
                <w:szCs w:val="18"/>
              </w:rPr>
              <w:t>ხარჯები</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12,550.0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14,830.2</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22,719.5</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153.2%</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შრომის ანაზღაურება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9,200.0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8,536.0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8,661.1</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101.5%</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საქონელი და მომსახურება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2,600.0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5,463.5</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7,160.9</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131.1%</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სუბსიდიები</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0.0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10.8</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#DIV/0!</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გრანტები</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600.0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565.0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6,628.0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1173.1%</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სოციალური უზრუნველყოფა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100.0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200.0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193.6</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96.8%</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სხვა ხარჯები</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50.0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65.7</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65.2</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99.3%</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1E1E96"/>
                <w:sz w:val="18"/>
                <w:szCs w:val="18"/>
              </w:rPr>
            </w:pPr>
            <w:r w:rsidRPr="00A50E97">
              <w:rPr>
                <w:rFonts w:ascii="Arial" w:eastAsia="Times New Roman" w:hAnsi="Arial" w:cs="Arial"/>
                <w:b/>
                <w:bCs/>
                <w:color w:val="1E1E96"/>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100" w:firstLine="180"/>
              <w:rPr>
                <w:rFonts w:ascii="Sylfaen" w:eastAsia="Times New Roman" w:hAnsi="Sylfaen" w:cs="Calibri"/>
                <w:color w:val="1E1E96"/>
                <w:sz w:val="18"/>
                <w:szCs w:val="18"/>
              </w:rPr>
            </w:pPr>
            <w:r w:rsidRPr="00A50E97">
              <w:rPr>
                <w:rFonts w:ascii="Sylfaen" w:eastAsia="Times New Roman" w:hAnsi="Sylfaen" w:cs="Calibri"/>
                <w:color w:val="1E1E96"/>
                <w:sz w:val="18"/>
                <w:szCs w:val="18"/>
              </w:rPr>
              <w:t>არაფინანსური აქტივების ზრდა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100.0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209.9</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221.7</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105.6%</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31 01 02</w:t>
            </w:r>
          </w:p>
        </w:tc>
        <w:tc>
          <w:tcPr>
            <w:tcW w:w="1936" w:type="pct"/>
            <w:shd w:val="clear" w:color="auto" w:fill="auto"/>
            <w:vAlign w:val="center"/>
            <w:hideMark/>
          </w:tcPr>
          <w:p w:rsidR="00A50E97" w:rsidRPr="00A50E97" w:rsidRDefault="00A50E97" w:rsidP="00A50E97">
            <w:pPr>
              <w:spacing w:after="0" w:line="240" w:lineRule="auto"/>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ბიოლოგიური მრავალფეროვნების დაცვის ღონისძიებები</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400.0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383.7</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383.7</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100.0%</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1E1E96"/>
                <w:sz w:val="18"/>
                <w:szCs w:val="18"/>
              </w:rPr>
            </w:pPr>
            <w:r w:rsidRPr="00A50E97">
              <w:rPr>
                <w:rFonts w:ascii="Arial" w:eastAsia="Times New Roman" w:hAnsi="Arial" w:cs="Arial"/>
                <w:b/>
                <w:bCs/>
                <w:color w:val="1E1E96"/>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100" w:firstLine="180"/>
              <w:rPr>
                <w:rFonts w:ascii="Sylfaen" w:eastAsia="Times New Roman" w:hAnsi="Sylfaen" w:cs="Calibri"/>
                <w:color w:val="1E1E96"/>
                <w:sz w:val="18"/>
                <w:szCs w:val="18"/>
              </w:rPr>
            </w:pPr>
            <w:r w:rsidRPr="00A50E97">
              <w:rPr>
                <w:rFonts w:ascii="Sylfaen" w:eastAsia="Times New Roman" w:hAnsi="Sylfaen" w:cs="Calibri"/>
                <w:color w:val="1E1E96"/>
                <w:sz w:val="18"/>
                <w:szCs w:val="18"/>
              </w:rPr>
              <w:t>ხარჯები</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400.0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383.7</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383.7</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100.0%</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საქონელი და მომსახურება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400.0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383.7</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383.7</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100.0%</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31 01 03</w:t>
            </w:r>
          </w:p>
        </w:tc>
        <w:tc>
          <w:tcPr>
            <w:tcW w:w="1936" w:type="pct"/>
            <w:shd w:val="clear" w:color="auto" w:fill="auto"/>
            <w:vAlign w:val="center"/>
            <w:hideMark/>
          </w:tcPr>
          <w:p w:rsidR="00A50E97" w:rsidRPr="00A50E97" w:rsidRDefault="00A50E97" w:rsidP="00A50E97">
            <w:pPr>
              <w:spacing w:after="0" w:line="240" w:lineRule="auto"/>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ინფორმაციული ტექნოლოგიებისა და ელექტრონული სისტემების ფუნქციონირების უზრუნველყოფა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7,100.0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6,538.8</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6,512.5</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99.6%</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1E1E96"/>
                <w:sz w:val="18"/>
                <w:szCs w:val="18"/>
              </w:rPr>
            </w:pPr>
            <w:r w:rsidRPr="00A50E97">
              <w:rPr>
                <w:rFonts w:ascii="Arial" w:eastAsia="Times New Roman" w:hAnsi="Arial" w:cs="Arial"/>
                <w:b/>
                <w:bCs/>
                <w:color w:val="1E1E96"/>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100" w:firstLine="180"/>
              <w:rPr>
                <w:rFonts w:ascii="Sylfaen" w:eastAsia="Times New Roman" w:hAnsi="Sylfaen" w:cs="Calibri"/>
                <w:color w:val="1E1E96"/>
                <w:sz w:val="18"/>
                <w:szCs w:val="18"/>
              </w:rPr>
            </w:pPr>
            <w:r w:rsidRPr="00A50E97">
              <w:rPr>
                <w:rFonts w:ascii="Sylfaen" w:eastAsia="Times New Roman" w:hAnsi="Sylfaen" w:cs="Calibri"/>
                <w:color w:val="1E1E96"/>
                <w:sz w:val="18"/>
                <w:szCs w:val="18"/>
              </w:rPr>
              <w:t>ხარჯები</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1,590.0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1,346.0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1,329.9</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98.8%</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საქონელი და მომსახურება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1,590.0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1,334.6</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1,329.9</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99.7%</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სხვა ხარჯები</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11.4</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0.0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0.0%</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1E1E96"/>
                <w:sz w:val="18"/>
                <w:szCs w:val="18"/>
              </w:rPr>
            </w:pPr>
            <w:r w:rsidRPr="00A50E97">
              <w:rPr>
                <w:rFonts w:ascii="Arial" w:eastAsia="Times New Roman" w:hAnsi="Arial" w:cs="Arial"/>
                <w:b/>
                <w:bCs/>
                <w:color w:val="1E1E96"/>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100" w:firstLine="180"/>
              <w:rPr>
                <w:rFonts w:ascii="Sylfaen" w:eastAsia="Times New Roman" w:hAnsi="Sylfaen" w:cs="Calibri"/>
                <w:color w:val="1E1E96"/>
                <w:sz w:val="18"/>
                <w:szCs w:val="18"/>
              </w:rPr>
            </w:pPr>
            <w:r w:rsidRPr="00A50E97">
              <w:rPr>
                <w:rFonts w:ascii="Sylfaen" w:eastAsia="Times New Roman" w:hAnsi="Sylfaen" w:cs="Calibri"/>
                <w:color w:val="1E1E96"/>
                <w:sz w:val="18"/>
                <w:szCs w:val="18"/>
              </w:rPr>
              <w:t>არაფინანსური აქტივების ზრდა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5,510.0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5,192.8</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5,182.6</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99.8%</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31 02</w:t>
            </w:r>
          </w:p>
        </w:tc>
        <w:tc>
          <w:tcPr>
            <w:tcW w:w="1936" w:type="pct"/>
            <w:shd w:val="clear" w:color="auto" w:fill="auto"/>
            <w:vAlign w:val="center"/>
            <w:hideMark/>
          </w:tcPr>
          <w:p w:rsidR="00A50E97" w:rsidRPr="00A50E97" w:rsidRDefault="00A50E97" w:rsidP="00A50E97">
            <w:pPr>
              <w:spacing w:after="0" w:line="240" w:lineRule="auto"/>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სურსათის უვნებლობა, მცენარეთა დაცვა და ეპიზოოტიური კეთილსაიმედოობა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63,495.0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66,193.5</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66,788.4</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100.9%</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1E1E96"/>
                <w:sz w:val="18"/>
                <w:szCs w:val="18"/>
              </w:rPr>
            </w:pPr>
            <w:r w:rsidRPr="00A50E97">
              <w:rPr>
                <w:rFonts w:ascii="Arial" w:eastAsia="Times New Roman" w:hAnsi="Arial" w:cs="Arial"/>
                <w:b/>
                <w:bCs/>
                <w:color w:val="1E1E96"/>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100" w:firstLine="180"/>
              <w:rPr>
                <w:rFonts w:ascii="Sylfaen" w:eastAsia="Times New Roman" w:hAnsi="Sylfaen" w:cs="Calibri"/>
                <w:color w:val="1E1E96"/>
                <w:sz w:val="18"/>
                <w:szCs w:val="18"/>
              </w:rPr>
            </w:pPr>
            <w:r w:rsidRPr="00A50E97">
              <w:rPr>
                <w:rFonts w:ascii="Sylfaen" w:eastAsia="Times New Roman" w:hAnsi="Sylfaen" w:cs="Calibri"/>
                <w:color w:val="1E1E96"/>
                <w:sz w:val="18"/>
                <w:szCs w:val="18"/>
              </w:rPr>
              <w:t>ხარჯები</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58,445.0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63,919.8</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64,238.3</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100.5%</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შრომის ანაზღაურება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9,400.0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9,400.0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9,400.0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100.0%</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საქონელი და მომსახურება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48,337.0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53,546.8</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53,471.2</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99.9%</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სუბსიდიები</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250.0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250.0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100.0%</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გრანტები</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160.0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160.0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588.6</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367.9%</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სოციალური უზრუნველყოფა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40.0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40.0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21.6</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54.1%</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სხვა ხარჯები</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508.0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523.0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506.9</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96.9%</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1E1E96"/>
                <w:sz w:val="18"/>
                <w:szCs w:val="18"/>
              </w:rPr>
            </w:pPr>
            <w:r w:rsidRPr="00A50E97">
              <w:rPr>
                <w:rFonts w:ascii="Arial" w:eastAsia="Times New Roman" w:hAnsi="Arial" w:cs="Arial"/>
                <w:b/>
                <w:bCs/>
                <w:color w:val="1E1E96"/>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100" w:firstLine="180"/>
              <w:rPr>
                <w:rFonts w:ascii="Sylfaen" w:eastAsia="Times New Roman" w:hAnsi="Sylfaen" w:cs="Calibri"/>
                <w:color w:val="1E1E96"/>
                <w:sz w:val="18"/>
                <w:szCs w:val="18"/>
              </w:rPr>
            </w:pPr>
            <w:r w:rsidRPr="00A50E97">
              <w:rPr>
                <w:rFonts w:ascii="Sylfaen" w:eastAsia="Times New Roman" w:hAnsi="Sylfaen" w:cs="Calibri"/>
                <w:color w:val="1E1E96"/>
                <w:sz w:val="18"/>
                <w:szCs w:val="18"/>
              </w:rPr>
              <w:t>არაფინანსური აქტივების ზრდა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5,050.0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2,273.7</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2,550.1</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112.2%</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31 03</w:t>
            </w:r>
          </w:p>
        </w:tc>
        <w:tc>
          <w:tcPr>
            <w:tcW w:w="1936" w:type="pct"/>
            <w:shd w:val="clear" w:color="auto" w:fill="auto"/>
            <w:vAlign w:val="center"/>
            <w:hideMark/>
          </w:tcPr>
          <w:p w:rsidR="00A50E97" w:rsidRPr="00A50E97" w:rsidRDefault="00A50E97" w:rsidP="00A50E97">
            <w:pPr>
              <w:spacing w:after="0" w:line="240" w:lineRule="auto"/>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მევენახეობა-მეღვინეობის განვითარება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67,400.0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52,813.4</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52,177.9</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98.8%</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1E1E96"/>
                <w:sz w:val="18"/>
                <w:szCs w:val="18"/>
              </w:rPr>
            </w:pPr>
            <w:r w:rsidRPr="00A50E97">
              <w:rPr>
                <w:rFonts w:ascii="Arial" w:eastAsia="Times New Roman" w:hAnsi="Arial" w:cs="Arial"/>
                <w:b/>
                <w:bCs/>
                <w:color w:val="1E1E96"/>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100" w:firstLine="180"/>
              <w:rPr>
                <w:rFonts w:ascii="Sylfaen" w:eastAsia="Times New Roman" w:hAnsi="Sylfaen" w:cs="Calibri"/>
                <w:color w:val="1E1E96"/>
                <w:sz w:val="18"/>
                <w:szCs w:val="18"/>
              </w:rPr>
            </w:pPr>
            <w:r w:rsidRPr="00A50E97">
              <w:rPr>
                <w:rFonts w:ascii="Sylfaen" w:eastAsia="Times New Roman" w:hAnsi="Sylfaen" w:cs="Calibri"/>
                <w:color w:val="1E1E96"/>
                <w:sz w:val="18"/>
                <w:szCs w:val="18"/>
              </w:rPr>
              <w:t>ხარჯები</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64,070.0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52,771.2</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52,136.1</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98.8%</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შრომის ანაზღაურება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1,466.0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1,466.0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1,466.0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100.0%</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საქონელი და მომსახურება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14,984.0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16,702.5</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16,380.1</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98.1%</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სუბსიდიები</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47,600.0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24,985.4</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24,690.1</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98.8%</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სხვა ხარჯები</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20.0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9,617.3</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9,599.9</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99.8%</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1E1E96"/>
                <w:sz w:val="18"/>
                <w:szCs w:val="18"/>
              </w:rPr>
            </w:pPr>
            <w:r w:rsidRPr="00A50E97">
              <w:rPr>
                <w:rFonts w:ascii="Arial" w:eastAsia="Times New Roman" w:hAnsi="Arial" w:cs="Arial"/>
                <w:b/>
                <w:bCs/>
                <w:color w:val="1E1E96"/>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100" w:firstLine="180"/>
              <w:rPr>
                <w:rFonts w:ascii="Sylfaen" w:eastAsia="Times New Roman" w:hAnsi="Sylfaen" w:cs="Calibri"/>
                <w:color w:val="1E1E96"/>
                <w:sz w:val="18"/>
                <w:szCs w:val="18"/>
              </w:rPr>
            </w:pPr>
            <w:r w:rsidRPr="00A50E97">
              <w:rPr>
                <w:rFonts w:ascii="Sylfaen" w:eastAsia="Times New Roman" w:hAnsi="Sylfaen" w:cs="Calibri"/>
                <w:color w:val="1E1E96"/>
                <w:sz w:val="18"/>
                <w:szCs w:val="18"/>
              </w:rPr>
              <w:t>არაფინანსური აქტივების ზრდა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3,330.0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42.2</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41.8</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99.0%</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31 04</w:t>
            </w:r>
          </w:p>
        </w:tc>
        <w:tc>
          <w:tcPr>
            <w:tcW w:w="1936" w:type="pct"/>
            <w:shd w:val="clear" w:color="auto" w:fill="auto"/>
            <w:vAlign w:val="center"/>
            <w:hideMark/>
          </w:tcPr>
          <w:p w:rsidR="00A50E97" w:rsidRPr="00A50E97" w:rsidRDefault="00A50E97" w:rsidP="00A50E97">
            <w:pPr>
              <w:spacing w:after="0" w:line="240" w:lineRule="auto"/>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სოფლის მეურნეობის დარგში სამეცნიერო-კვლევითი ღონისძიებების განხორციელება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5,850.0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6,440.7</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6,659.9</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103.4%</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1E1E96"/>
                <w:sz w:val="18"/>
                <w:szCs w:val="18"/>
              </w:rPr>
            </w:pPr>
            <w:r w:rsidRPr="00A50E97">
              <w:rPr>
                <w:rFonts w:ascii="Arial" w:eastAsia="Times New Roman" w:hAnsi="Arial" w:cs="Arial"/>
                <w:b/>
                <w:bCs/>
                <w:color w:val="1E1E96"/>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100" w:firstLine="180"/>
              <w:rPr>
                <w:rFonts w:ascii="Sylfaen" w:eastAsia="Times New Roman" w:hAnsi="Sylfaen" w:cs="Calibri"/>
                <w:color w:val="1E1E96"/>
                <w:sz w:val="18"/>
                <w:szCs w:val="18"/>
              </w:rPr>
            </w:pPr>
            <w:r w:rsidRPr="00A50E97">
              <w:rPr>
                <w:rFonts w:ascii="Sylfaen" w:eastAsia="Times New Roman" w:hAnsi="Sylfaen" w:cs="Calibri"/>
                <w:color w:val="1E1E96"/>
                <w:sz w:val="18"/>
                <w:szCs w:val="18"/>
              </w:rPr>
              <w:t>ხარჯები</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5,234.0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5,496.8</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5,508.1</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100.2%</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შრომის ანაზღაურება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2,367.0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2,393.0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2,392.5</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100.0%</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საქონელი და მომსახურება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2,804.0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3,043.8</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3,056.8</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100.4%</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გრანტები</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11.0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8.9</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8.8</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98.4%</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სოციალური უზრუნველყოფა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34.0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37.0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36.4</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98.4%</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სხვა ხარჯები</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18.0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14.1</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13.6</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96.7%</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1E1E96"/>
                <w:sz w:val="18"/>
                <w:szCs w:val="18"/>
              </w:rPr>
            </w:pPr>
            <w:r w:rsidRPr="00A50E97">
              <w:rPr>
                <w:rFonts w:ascii="Arial" w:eastAsia="Times New Roman" w:hAnsi="Arial" w:cs="Arial"/>
                <w:b/>
                <w:bCs/>
                <w:color w:val="1E1E96"/>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100" w:firstLine="180"/>
              <w:rPr>
                <w:rFonts w:ascii="Sylfaen" w:eastAsia="Times New Roman" w:hAnsi="Sylfaen" w:cs="Calibri"/>
                <w:color w:val="1E1E96"/>
                <w:sz w:val="18"/>
                <w:szCs w:val="18"/>
              </w:rPr>
            </w:pPr>
            <w:r w:rsidRPr="00A50E97">
              <w:rPr>
                <w:rFonts w:ascii="Sylfaen" w:eastAsia="Times New Roman" w:hAnsi="Sylfaen" w:cs="Calibri"/>
                <w:color w:val="1E1E96"/>
                <w:sz w:val="18"/>
                <w:szCs w:val="18"/>
              </w:rPr>
              <w:t>არაფინანსური აქტივების ზრდა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616.0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943.9</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1,151.8</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122.0%</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31 05</w:t>
            </w:r>
          </w:p>
        </w:tc>
        <w:tc>
          <w:tcPr>
            <w:tcW w:w="1936" w:type="pct"/>
            <w:shd w:val="clear" w:color="auto" w:fill="auto"/>
            <w:vAlign w:val="center"/>
            <w:hideMark/>
          </w:tcPr>
          <w:p w:rsidR="00A50E97" w:rsidRPr="00A50E97" w:rsidRDefault="00A50E97" w:rsidP="00A50E97">
            <w:pPr>
              <w:spacing w:after="0" w:line="240" w:lineRule="auto"/>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ერთიანი აგროპროექტი</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346,420.0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336,080.4</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335,754.3</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99.9%</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1E1E96"/>
                <w:sz w:val="18"/>
                <w:szCs w:val="18"/>
              </w:rPr>
            </w:pPr>
            <w:r w:rsidRPr="00A50E97">
              <w:rPr>
                <w:rFonts w:ascii="Arial" w:eastAsia="Times New Roman" w:hAnsi="Arial" w:cs="Arial"/>
                <w:b/>
                <w:bCs/>
                <w:color w:val="1E1E96"/>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100" w:firstLine="180"/>
              <w:rPr>
                <w:rFonts w:ascii="Sylfaen" w:eastAsia="Times New Roman" w:hAnsi="Sylfaen" w:cs="Calibri"/>
                <w:color w:val="1E1E96"/>
                <w:sz w:val="18"/>
                <w:szCs w:val="18"/>
              </w:rPr>
            </w:pPr>
            <w:r w:rsidRPr="00A50E97">
              <w:rPr>
                <w:rFonts w:ascii="Sylfaen" w:eastAsia="Times New Roman" w:hAnsi="Sylfaen" w:cs="Calibri"/>
                <w:color w:val="1E1E96"/>
                <w:sz w:val="18"/>
                <w:szCs w:val="18"/>
              </w:rPr>
              <w:t>ხარჯები</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346,030.0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335,880.4</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335,555.3</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99.9%</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შრომის ანაზღაურება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8,800.0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8,780.0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8,848.4</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100.8%</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საქონელი და მომსახურება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5,900.0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7,337.7</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7,559.4</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103.0%</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სუბსიდიები</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249,420.0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258,574.2</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257,985.7</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99.8%</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გრანტები</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6,550.0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7,240.9</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7,236.2</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99.9%</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lastRenderedPageBreak/>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სოციალური უზრუნველყოფა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150.0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283.4</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281.5</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99.3%</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სხვა ხარჯები</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75,210.0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53,664.3</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53,644.1</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100.0%</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1E1E96"/>
                <w:sz w:val="18"/>
                <w:szCs w:val="18"/>
              </w:rPr>
            </w:pPr>
            <w:r w:rsidRPr="00A50E97">
              <w:rPr>
                <w:rFonts w:ascii="Arial" w:eastAsia="Times New Roman" w:hAnsi="Arial" w:cs="Arial"/>
                <w:b/>
                <w:bCs/>
                <w:color w:val="1E1E96"/>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100" w:firstLine="180"/>
              <w:rPr>
                <w:rFonts w:ascii="Sylfaen" w:eastAsia="Times New Roman" w:hAnsi="Sylfaen" w:cs="Calibri"/>
                <w:color w:val="1E1E96"/>
                <w:sz w:val="18"/>
                <w:szCs w:val="18"/>
              </w:rPr>
            </w:pPr>
            <w:r w:rsidRPr="00A50E97">
              <w:rPr>
                <w:rFonts w:ascii="Sylfaen" w:eastAsia="Times New Roman" w:hAnsi="Sylfaen" w:cs="Calibri"/>
                <w:color w:val="1E1E96"/>
                <w:sz w:val="18"/>
                <w:szCs w:val="18"/>
              </w:rPr>
              <w:t>არაფინანსური აქტივების ზრდა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390.0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200.0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199.0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99.5%</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31 05 01</w:t>
            </w:r>
          </w:p>
        </w:tc>
        <w:tc>
          <w:tcPr>
            <w:tcW w:w="1936" w:type="pct"/>
            <w:shd w:val="clear" w:color="auto" w:fill="auto"/>
            <w:vAlign w:val="center"/>
            <w:hideMark/>
          </w:tcPr>
          <w:p w:rsidR="00A50E97" w:rsidRPr="00A50E97" w:rsidRDefault="00A50E97" w:rsidP="00A50E97">
            <w:pPr>
              <w:spacing w:after="0" w:line="240" w:lineRule="auto"/>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სოფლის მეურნეობის პროექტების მართვა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12,720.0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13,033.4</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13,454.9</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103.2%</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1E1E96"/>
                <w:sz w:val="18"/>
                <w:szCs w:val="18"/>
              </w:rPr>
            </w:pPr>
            <w:r w:rsidRPr="00A50E97">
              <w:rPr>
                <w:rFonts w:ascii="Arial" w:eastAsia="Times New Roman" w:hAnsi="Arial" w:cs="Arial"/>
                <w:b/>
                <w:bCs/>
                <w:color w:val="1E1E96"/>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100" w:firstLine="180"/>
              <w:rPr>
                <w:rFonts w:ascii="Sylfaen" w:eastAsia="Times New Roman" w:hAnsi="Sylfaen" w:cs="Calibri"/>
                <w:color w:val="1E1E96"/>
                <w:sz w:val="18"/>
                <w:szCs w:val="18"/>
              </w:rPr>
            </w:pPr>
            <w:r w:rsidRPr="00A50E97">
              <w:rPr>
                <w:rFonts w:ascii="Sylfaen" w:eastAsia="Times New Roman" w:hAnsi="Sylfaen" w:cs="Calibri"/>
                <w:color w:val="1E1E96"/>
                <w:sz w:val="18"/>
                <w:szCs w:val="18"/>
              </w:rPr>
              <w:t>ხარჯები</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12,520.0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12,833.4</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13,255.9</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103.3%</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შრომის ანაზღაურება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8,800.0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8,780.0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8,848.4</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100.8%</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საქონელი და მომსახურება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3,500.0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3,700.0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3,983.8</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107.7%</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სუბსიდიები</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0.0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73.9</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#DIV/0!</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სოციალური უზრუნველყოფა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150.0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283.4</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281.5</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99.3%</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სხვა ხარჯები</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70.0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70.0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68.3</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97.6%</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1E1E96"/>
                <w:sz w:val="18"/>
                <w:szCs w:val="18"/>
              </w:rPr>
            </w:pPr>
            <w:r w:rsidRPr="00A50E97">
              <w:rPr>
                <w:rFonts w:ascii="Arial" w:eastAsia="Times New Roman" w:hAnsi="Arial" w:cs="Arial"/>
                <w:b/>
                <w:bCs/>
                <w:color w:val="1E1E96"/>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100" w:firstLine="180"/>
              <w:rPr>
                <w:rFonts w:ascii="Sylfaen" w:eastAsia="Times New Roman" w:hAnsi="Sylfaen" w:cs="Calibri"/>
                <w:color w:val="1E1E96"/>
                <w:sz w:val="18"/>
                <w:szCs w:val="18"/>
              </w:rPr>
            </w:pPr>
            <w:r w:rsidRPr="00A50E97">
              <w:rPr>
                <w:rFonts w:ascii="Sylfaen" w:eastAsia="Times New Roman" w:hAnsi="Sylfaen" w:cs="Calibri"/>
                <w:color w:val="1E1E96"/>
                <w:sz w:val="18"/>
                <w:szCs w:val="18"/>
              </w:rPr>
              <w:t>არაფინანსური აქტივების ზრდა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200.0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200.0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199.0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99.5%</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31 05 02</w:t>
            </w:r>
          </w:p>
        </w:tc>
        <w:tc>
          <w:tcPr>
            <w:tcW w:w="1936" w:type="pct"/>
            <w:shd w:val="clear" w:color="auto" w:fill="auto"/>
            <w:vAlign w:val="center"/>
            <w:hideMark/>
          </w:tcPr>
          <w:p w:rsidR="00A50E97" w:rsidRPr="00A50E97" w:rsidRDefault="00A50E97" w:rsidP="00A50E97">
            <w:pPr>
              <w:spacing w:after="0" w:line="240" w:lineRule="auto"/>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შეღავათიანი აგროკრედიტები</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200,000.0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206,588.0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206,158.8</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99.8%</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1E1E96"/>
                <w:sz w:val="18"/>
                <w:szCs w:val="18"/>
              </w:rPr>
            </w:pPr>
            <w:r w:rsidRPr="00A50E97">
              <w:rPr>
                <w:rFonts w:ascii="Arial" w:eastAsia="Times New Roman" w:hAnsi="Arial" w:cs="Arial"/>
                <w:b/>
                <w:bCs/>
                <w:color w:val="1E1E96"/>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100" w:firstLine="180"/>
              <w:rPr>
                <w:rFonts w:ascii="Sylfaen" w:eastAsia="Times New Roman" w:hAnsi="Sylfaen" w:cs="Calibri"/>
                <w:color w:val="1E1E96"/>
                <w:sz w:val="18"/>
                <w:szCs w:val="18"/>
              </w:rPr>
            </w:pPr>
            <w:r w:rsidRPr="00A50E97">
              <w:rPr>
                <w:rFonts w:ascii="Sylfaen" w:eastAsia="Times New Roman" w:hAnsi="Sylfaen" w:cs="Calibri"/>
                <w:color w:val="1E1E96"/>
                <w:sz w:val="18"/>
                <w:szCs w:val="18"/>
              </w:rPr>
              <w:t>ხარჯები</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200,000.0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206,588.0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206,158.8</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99.8%</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საქონელი და მომსახურება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95.0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52.6</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55.4%</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სუბსიდიები</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200,000.0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204,188.0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203,808.0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99.8%</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სხვა ხარჯები</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2,305.0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2,298.2</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99.7%</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31 05 03</w:t>
            </w:r>
          </w:p>
        </w:tc>
        <w:tc>
          <w:tcPr>
            <w:tcW w:w="1936" w:type="pct"/>
            <w:shd w:val="clear" w:color="auto" w:fill="auto"/>
            <w:vAlign w:val="center"/>
            <w:hideMark/>
          </w:tcPr>
          <w:p w:rsidR="00A50E97" w:rsidRPr="00A50E97" w:rsidRDefault="00A50E97" w:rsidP="00A50E97">
            <w:pPr>
              <w:spacing w:after="0" w:line="240" w:lineRule="auto"/>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აგროდაზღვევა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12,000.0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11,490.0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11,488.8</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100.0%</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1E1E96"/>
                <w:sz w:val="18"/>
                <w:szCs w:val="18"/>
              </w:rPr>
            </w:pPr>
            <w:r w:rsidRPr="00A50E97">
              <w:rPr>
                <w:rFonts w:ascii="Arial" w:eastAsia="Times New Roman" w:hAnsi="Arial" w:cs="Arial"/>
                <w:b/>
                <w:bCs/>
                <w:color w:val="1E1E96"/>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100" w:firstLine="180"/>
              <w:rPr>
                <w:rFonts w:ascii="Sylfaen" w:eastAsia="Times New Roman" w:hAnsi="Sylfaen" w:cs="Calibri"/>
                <w:color w:val="1E1E96"/>
                <w:sz w:val="18"/>
                <w:szCs w:val="18"/>
              </w:rPr>
            </w:pPr>
            <w:r w:rsidRPr="00A50E97">
              <w:rPr>
                <w:rFonts w:ascii="Sylfaen" w:eastAsia="Times New Roman" w:hAnsi="Sylfaen" w:cs="Calibri"/>
                <w:color w:val="1E1E96"/>
                <w:sz w:val="18"/>
                <w:szCs w:val="18"/>
              </w:rPr>
              <w:t>ხარჯები</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12,000.0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11,490.0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11,488.8</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100.0%</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სუბსიდიები</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12,000.0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11,490.0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11,488.8</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100.0%</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31 05 04</w:t>
            </w:r>
          </w:p>
        </w:tc>
        <w:tc>
          <w:tcPr>
            <w:tcW w:w="1936" w:type="pct"/>
            <w:shd w:val="clear" w:color="auto" w:fill="auto"/>
            <w:vAlign w:val="center"/>
            <w:hideMark/>
          </w:tcPr>
          <w:p w:rsidR="00A50E97" w:rsidRPr="00A50E97" w:rsidRDefault="00A50E97" w:rsidP="00A50E97">
            <w:pPr>
              <w:spacing w:after="0" w:line="240" w:lineRule="auto"/>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დანერგე მომავალი</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35,000.0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26,293.3</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26,014.3</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98.9%</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1E1E96"/>
                <w:sz w:val="18"/>
                <w:szCs w:val="18"/>
              </w:rPr>
            </w:pPr>
            <w:r w:rsidRPr="00A50E97">
              <w:rPr>
                <w:rFonts w:ascii="Arial" w:eastAsia="Times New Roman" w:hAnsi="Arial" w:cs="Arial"/>
                <w:b/>
                <w:bCs/>
                <w:color w:val="1E1E96"/>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100" w:firstLine="180"/>
              <w:rPr>
                <w:rFonts w:ascii="Sylfaen" w:eastAsia="Times New Roman" w:hAnsi="Sylfaen" w:cs="Calibri"/>
                <w:color w:val="1E1E96"/>
                <w:sz w:val="18"/>
                <w:szCs w:val="18"/>
              </w:rPr>
            </w:pPr>
            <w:r w:rsidRPr="00A50E97">
              <w:rPr>
                <w:rFonts w:ascii="Sylfaen" w:eastAsia="Times New Roman" w:hAnsi="Sylfaen" w:cs="Calibri"/>
                <w:color w:val="1E1E96"/>
                <w:sz w:val="18"/>
                <w:szCs w:val="18"/>
              </w:rPr>
              <w:t>ხარჯები</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35,000.0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26,293.3</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26,014.3</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98.9%</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სუბსიდიები</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35,000.0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26,293.3</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26,014.3</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98.9%</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31 05 05</w:t>
            </w:r>
          </w:p>
        </w:tc>
        <w:tc>
          <w:tcPr>
            <w:tcW w:w="1936" w:type="pct"/>
            <w:shd w:val="clear" w:color="auto" w:fill="auto"/>
            <w:vAlign w:val="center"/>
            <w:hideMark/>
          </w:tcPr>
          <w:p w:rsidR="00A50E97" w:rsidRPr="00A50E97" w:rsidRDefault="00A50E97" w:rsidP="00A50E97">
            <w:pPr>
              <w:spacing w:after="0" w:line="240" w:lineRule="auto"/>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ქართული ჩაი</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1,000.0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464.1</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463.9</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100.0%</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1E1E96"/>
                <w:sz w:val="18"/>
                <w:szCs w:val="18"/>
              </w:rPr>
            </w:pPr>
            <w:r w:rsidRPr="00A50E97">
              <w:rPr>
                <w:rFonts w:ascii="Arial" w:eastAsia="Times New Roman" w:hAnsi="Arial" w:cs="Arial"/>
                <w:b/>
                <w:bCs/>
                <w:color w:val="1E1E96"/>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100" w:firstLine="180"/>
              <w:rPr>
                <w:rFonts w:ascii="Sylfaen" w:eastAsia="Times New Roman" w:hAnsi="Sylfaen" w:cs="Calibri"/>
                <w:color w:val="1E1E96"/>
                <w:sz w:val="18"/>
                <w:szCs w:val="18"/>
              </w:rPr>
            </w:pPr>
            <w:r w:rsidRPr="00A50E97">
              <w:rPr>
                <w:rFonts w:ascii="Sylfaen" w:eastAsia="Times New Roman" w:hAnsi="Sylfaen" w:cs="Calibri"/>
                <w:color w:val="1E1E96"/>
                <w:sz w:val="18"/>
                <w:szCs w:val="18"/>
              </w:rPr>
              <w:t>ხარჯები</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1,000.0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464.1</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463.9</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100.0%</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სუბსიდიები</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700.0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464.1</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463.9</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100.0%</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სხვა ხარჯები</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300.0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0.0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0.0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#DIV/0!</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31 05 06</w:t>
            </w:r>
          </w:p>
        </w:tc>
        <w:tc>
          <w:tcPr>
            <w:tcW w:w="1936" w:type="pct"/>
            <w:shd w:val="clear" w:color="auto" w:fill="auto"/>
            <w:vAlign w:val="center"/>
            <w:hideMark/>
          </w:tcPr>
          <w:p w:rsidR="00A50E97" w:rsidRPr="00A50E97" w:rsidRDefault="00A50E97" w:rsidP="00A50E97">
            <w:pPr>
              <w:spacing w:after="0" w:line="240" w:lineRule="auto"/>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გადამამუშავებელი და შემნახველი საწარმოების თანადაფინანსების პროექტი</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25,000.0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15,941.0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15,940.1</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100.0%</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1E1E96"/>
                <w:sz w:val="18"/>
                <w:szCs w:val="18"/>
              </w:rPr>
            </w:pPr>
            <w:r w:rsidRPr="00A50E97">
              <w:rPr>
                <w:rFonts w:ascii="Arial" w:eastAsia="Times New Roman" w:hAnsi="Arial" w:cs="Arial"/>
                <w:b/>
                <w:bCs/>
                <w:color w:val="1E1E96"/>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100" w:firstLine="180"/>
              <w:rPr>
                <w:rFonts w:ascii="Sylfaen" w:eastAsia="Times New Roman" w:hAnsi="Sylfaen" w:cs="Calibri"/>
                <w:color w:val="1E1E96"/>
                <w:sz w:val="18"/>
                <w:szCs w:val="18"/>
              </w:rPr>
            </w:pPr>
            <w:r w:rsidRPr="00A50E97">
              <w:rPr>
                <w:rFonts w:ascii="Sylfaen" w:eastAsia="Times New Roman" w:hAnsi="Sylfaen" w:cs="Calibri"/>
                <w:color w:val="1E1E96"/>
                <w:sz w:val="18"/>
                <w:szCs w:val="18"/>
              </w:rPr>
              <w:t>ხარჯები</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25,000.0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15,941.0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15,940.1</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100.0%</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სხვა ხარჯები</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25,000.0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15,941.0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15,940.1</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100.0%</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31 05 07</w:t>
            </w:r>
          </w:p>
        </w:tc>
        <w:tc>
          <w:tcPr>
            <w:tcW w:w="1936" w:type="pct"/>
            <w:shd w:val="clear" w:color="auto" w:fill="auto"/>
            <w:vAlign w:val="center"/>
            <w:hideMark/>
          </w:tcPr>
          <w:p w:rsidR="00A50E97" w:rsidRPr="00A50E97" w:rsidRDefault="00A50E97" w:rsidP="00A50E97">
            <w:pPr>
              <w:spacing w:after="0" w:line="240" w:lineRule="auto"/>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ფერმათა/ფერმერთა რეგისტრაციის პროექტი</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300.0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300.0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298.4</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99.5%</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1E1E96"/>
                <w:sz w:val="18"/>
                <w:szCs w:val="18"/>
              </w:rPr>
            </w:pPr>
            <w:r w:rsidRPr="00A50E97">
              <w:rPr>
                <w:rFonts w:ascii="Arial" w:eastAsia="Times New Roman" w:hAnsi="Arial" w:cs="Arial"/>
                <w:b/>
                <w:bCs/>
                <w:color w:val="1E1E96"/>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100" w:firstLine="180"/>
              <w:rPr>
                <w:rFonts w:ascii="Sylfaen" w:eastAsia="Times New Roman" w:hAnsi="Sylfaen" w:cs="Calibri"/>
                <w:color w:val="1E1E96"/>
                <w:sz w:val="18"/>
                <w:szCs w:val="18"/>
              </w:rPr>
            </w:pPr>
            <w:r w:rsidRPr="00A50E97">
              <w:rPr>
                <w:rFonts w:ascii="Sylfaen" w:eastAsia="Times New Roman" w:hAnsi="Sylfaen" w:cs="Calibri"/>
                <w:color w:val="1E1E96"/>
                <w:sz w:val="18"/>
                <w:szCs w:val="18"/>
              </w:rPr>
              <w:t>ხარჯები</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300.0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300.0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298.4</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99.5%</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საქონელი და მომსახურება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300.0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300.0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298.4</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99.5%</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31 05 08</w:t>
            </w:r>
          </w:p>
        </w:tc>
        <w:tc>
          <w:tcPr>
            <w:tcW w:w="1936" w:type="pct"/>
            <w:shd w:val="clear" w:color="auto" w:fill="auto"/>
            <w:vAlign w:val="center"/>
            <w:hideMark/>
          </w:tcPr>
          <w:p w:rsidR="00A50E97" w:rsidRPr="00A50E97" w:rsidRDefault="00A50E97" w:rsidP="00A50E97">
            <w:pPr>
              <w:spacing w:after="0" w:line="240" w:lineRule="auto"/>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პროექტების ტექნიკური მხარდაჭერის პროგრამა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1,000.0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900.0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897.7</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99.7%</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1E1E96"/>
                <w:sz w:val="18"/>
                <w:szCs w:val="18"/>
              </w:rPr>
            </w:pPr>
            <w:r w:rsidRPr="00A50E97">
              <w:rPr>
                <w:rFonts w:ascii="Arial" w:eastAsia="Times New Roman" w:hAnsi="Arial" w:cs="Arial"/>
                <w:b/>
                <w:bCs/>
                <w:color w:val="1E1E96"/>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100" w:firstLine="180"/>
              <w:rPr>
                <w:rFonts w:ascii="Sylfaen" w:eastAsia="Times New Roman" w:hAnsi="Sylfaen" w:cs="Calibri"/>
                <w:color w:val="1E1E96"/>
                <w:sz w:val="18"/>
                <w:szCs w:val="18"/>
              </w:rPr>
            </w:pPr>
            <w:r w:rsidRPr="00A50E97">
              <w:rPr>
                <w:rFonts w:ascii="Sylfaen" w:eastAsia="Times New Roman" w:hAnsi="Sylfaen" w:cs="Calibri"/>
                <w:color w:val="1E1E96"/>
                <w:sz w:val="18"/>
                <w:szCs w:val="18"/>
              </w:rPr>
              <w:t>ხარჯები</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1,000.0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900.0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897.7</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99.7%</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საქონელი და მომსახურება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300.0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0.0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0.0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#DIV/0!</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სუბსიდიები</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700.0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827.0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825.3</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99.8%</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სხვა ხარჯები</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73.0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72.4</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99.2%</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31 05 09</w:t>
            </w:r>
          </w:p>
        </w:tc>
        <w:tc>
          <w:tcPr>
            <w:tcW w:w="1936" w:type="pct"/>
            <w:shd w:val="clear" w:color="auto" w:fill="auto"/>
            <w:vAlign w:val="center"/>
            <w:hideMark/>
          </w:tcPr>
          <w:p w:rsidR="00A50E97" w:rsidRPr="00A50E97" w:rsidRDefault="00A50E97" w:rsidP="00A50E97">
            <w:pPr>
              <w:spacing w:after="0" w:line="240" w:lineRule="auto"/>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სასოფლო-სამეურნეო კოოპერატივების ინფრასტრუქტურული განვითარება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5,000.0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1,430.2</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1,430.1</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100.0%</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1E1E96"/>
                <w:sz w:val="18"/>
                <w:szCs w:val="18"/>
              </w:rPr>
            </w:pPr>
            <w:r w:rsidRPr="00A50E97">
              <w:rPr>
                <w:rFonts w:ascii="Arial" w:eastAsia="Times New Roman" w:hAnsi="Arial" w:cs="Arial"/>
                <w:b/>
                <w:bCs/>
                <w:color w:val="1E1E96"/>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100" w:firstLine="180"/>
              <w:rPr>
                <w:rFonts w:ascii="Sylfaen" w:eastAsia="Times New Roman" w:hAnsi="Sylfaen" w:cs="Calibri"/>
                <w:color w:val="1E1E96"/>
                <w:sz w:val="18"/>
                <w:szCs w:val="18"/>
              </w:rPr>
            </w:pPr>
            <w:r w:rsidRPr="00A50E97">
              <w:rPr>
                <w:rFonts w:ascii="Sylfaen" w:eastAsia="Times New Roman" w:hAnsi="Sylfaen" w:cs="Calibri"/>
                <w:color w:val="1E1E96"/>
                <w:sz w:val="18"/>
                <w:szCs w:val="18"/>
              </w:rPr>
              <w:t>ხარჯები</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5,000.0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1,430.2</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1,430.1</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100.0%</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სხვა ხარჯები</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5,000.0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1,430.2</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1,430.1</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100.0%</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31 05 10</w:t>
            </w:r>
          </w:p>
        </w:tc>
        <w:tc>
          <w:tcPr>
            <w:tcW w:w="1936" w:type="pct"/>
            <w:shd w:val="clear" w:color="auto" w:fill="auto"/>
            <w:vAlign w:val="center"/>
            <w:hideMark/>
          </w:tcPr>
          <w:p w:rsidR="00A50E97" w:rsidRPr="00A50E97" w:rsidRDefault="00A50E97" w:rsidP="00A50E97">
            <w:pPr>
              <w:spacing w:after="0" w:line="240" w:lineRule="auto"/>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მოსავლის ამღები ტექნიკის თანადაფინანსების პროექტი</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7,000.0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6,083.9</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6,083.7</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100.0%</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1E1E96"/>
                <w:sz w:val="18"/>
                <w:szCs w:val="18"/>
              </w:rPr>
            </w:pPr>
            <w:r w:rsidRPr="00A50E97">
              <w:rPr>
                <w:rFonts w:ascii="Arial" w:eastAsia="Times New Roman" w:hAnsi="Arial" w:cs="Arial"/>
                <w:b/>
                <w:bCs/>
                <w:color w:val="1E1E96"/>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100" w:firstLine="180"/>
              <w:rPr>
                <w:rFonts w:ascii="Sylfaen" w:eastAsia="Times New Roman" w:hAnsi="Sylfaen" w:cs="Calibri"/>
                <w:color w:val="1E1E96"/>
                <w:sz w:val="18"/>
                <w:szCs w:val="18"/>
              </w:rPr>
            </w:pPr>
            <w:r w:rsidRPr="00A50E97">
              <w:rPr>
                <w:rFonts w:ascii="Sylfaen" w:eastAsia="Times New Roman" w:hAnsi="Sylfaen" w:cs="Calibri"/>
                <w:color w:val="1E1E96"/>
                <w:sz w:val="18"/>
                <w:szCs w:val="18"/>
              </w:rPr>
              <w:t>ხარჯები</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7,000.0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6,083.9</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6,083.7</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100.0%</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სხვა ხარჯები</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7,000.0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6,083.9</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6,083.7</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100.0%</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lastRenderedPageBreak/>
              <w:t>31 05 11</w:t>
            </w:r>
          </w:p>
        </w:tc>
        <w:tc>
          <w:tcPr>
            <w:tcW w:w="1936" w:type="pct"/>
            <w:shd w:val="clear" w:color="auto" w:fill="auto"/>
            <w:vAlign w:val="center"/>
            <w:hideMark/>
          </w:tcPr>
          <w:p w:rsidR="00A50E97" w:rsidRPr="00A50E97" w:rsidRDefault="00A50E97" w:rsidP="00A50E97">
            <w:pPr>
              <w:spacing w:after="0" w:line="240" w:lineRule="auto"/>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ქართული აგროსასურსათო პროდუქციის პოპულარიზაცია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1,500.0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2,466.3</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2,454.6</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99.5%</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1E1E96"/>
                <w:sz w:val="18"/>
                <w:szCs w:val="18"/>
              </w:rPr>
            </w:pPr>
            <w:r w:rsidRPr="00A50E97">
              <w:rPr>
                <w:rFonts w:ascii="Arial" w:eastAsia="Times New Roman" w:hAnsi="Arial" w:cs="Arial"/>
                <w:b/>
                <w:bCs/>
                <w:color w:val="1E1E96"/>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100" w:firstLine="180"/>
              <w:rPr>
                <w:rFonts w:ascii="Sylfaen" w:eastAsia="Times New Roman" w:hAnsi="Sylfaen" w:cs="Calibri"/>
                <w:color w:val="1E1E96"/>
                <w:sz w:val="18"/>
                <w:szCs w:val="18"/>
              </w:rPr>
            </w:pPr>
            <w:r w:rsidRPr="00A50E97">
              <w:rPr>
                <w:rFonts w:ascii="Sylfaen" w:eastAsia="Times New Roman" w:hAnsi="Sylfaen" w:cs="Calibri"/>
                <w:color w:val="1E1E96"/>
                <w:sz w:val="18"/>
                <w:szCs w:val="18"/>
              </w:rPr>
              <w:t>ხარჯები</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1,500.0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2,466.3</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2,454.6</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99.5%</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საქონელი და მომსახურება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1,500.0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2,466.3</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2,454.6</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99.5%</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31 05 12</w:t>
            </w:r>
          </w:p>
        </w:tc>
        <w:tc>
          <w:tcPr>
            <w:tcW w:w="1936" w:type="pct"/>
            <w:shd w:val="clear" w:color="auto" w:fill="auto"/>
            <w:vAlign w:val="center"/>
            <w:hideMark/>
          </w:tcPr>
          <w:p w:rsidR="00A50E97" w:rsidRPr="00A50E97" w:rsidRDefault="00A50E97" w:rsidP="00A50E97">
            <w:pPr>
              <w:spacing w:after="0" w:line="240" w:lineRule="auto"/>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იმერეთის აგროზონა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4,000.0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1,000.0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1,000.0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100.0%</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1E1E96"/>
                <w:sz w:val="18"/>
                <w:szCs w:val="18"/>
              </w:rPr>
            </w:pPr>
            <w:r w:rsidRPr="00A50E97">
              <w:rPr>
                <w:rFonts w:ascii="Arial" w:eastAsia="Times New Roman" w:hAnsi="Arial" w:cs="Arial"/>
                <w:b/>
                <w:bCs/>
                <w:color w:val="1E1E96"/>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100" w:firstLine="180"/>
              <w:rPr>
                <w:rFonts w:ascii="Sylfaen" w:eastAsia="Times New Roman" w:hAnsi="Sylfaen" w:cs="Calibri"/>
                <w:color w:val="1E1E96"/>
                <w:sz w:val="18"/>
                <w:szCs w:val="18"/>
              </w:rPr>
            </w:pPr>
            <w:r w:rsidRPr="00A50E97">
              <w:rPr>
                <w:rFonts w:ascii="Sylfaen" w:eastAsia="Times New Roman" w:hAnsi="Sylfaen" w:cs="Calibri"/>
                <w:color w:val="1E1E96"/>
                <w:sz w:val="18"/>
                <w:szCs w:val="18"/>
              </w:rPr>
              <w:t>ხარჯები</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4,000.0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1,000.0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1,000.0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100.0%</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სუბსიდიები</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1,000.0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1,000.0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1,000.0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100.0%</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სხვა ხარჯები</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3,000.0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0.0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0.0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#DIV/0!</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31 05 13</w:t>
            </w:r>
          </w:p>
        </w:tc>
        <w:tc>
          <w:tcPr>
            <w:tcW w:w="1936" w:type="pct"/>
            <w:shd w:val="clear" w:color="auto" w:fill="auto"/>
            <w:vAlign w:val="center"/>
            <w:hideMark/>
          </w:tcPr>
          <w:p w:rsidR="00A50E97" w:rsidRPr="00A50E97" w:rsidRDefault="00A50E97" w:rsidP="00A50E97">
            <w:pPr>
              <w:spacing w:after="0" w:line="240" w:lineRule="auto"/>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ბიოწარმოების ხელშეწყობის პროგრამა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500.0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84.0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83.7</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99.7%</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1E1E96"/>
                <w:sz w:val="18"/>
                <w:szCs w:val="18"/>
              </w:rPr>
            </w:pPr>
            <w:r w:rsidRPr="00A50E97">
              <w:rPr>
                <w:rFonts w:ascii="Arial" w:eastAsia="Times New Roman" w:hAnsi="Arial" w:cs="Arial"/>
                <w:b/>
                <w:bCs/>
                <w:color w:val="1E1E96"/>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100" w:firstLine="180"/>
              <w:rPr>
                <w:rFonts w:ascii="Sylfaen" w:eastAsia="Times New Roman" w:hAnsi="Sylfaen" w:cs="Calibri"/>
                <w:color w:val="1E1E96"/>
                <w:sz w:val="18"/>
                <w:szCs w:val="18"/>
              </w:rPr>
            </w:pPr>
            <w:r w:rsidRPr="00A50E97">
              <w:rPr>
                <w:rFonts w:ascii="Sylfaen" w:eastAsia="Times New Roman" w:hAnsi="Sylfaen" w:cs="Calibri"/>
                <w:color w:val="1E1E96"/>
                <w:sz w:val="18"/>
                <w:szCs w:val="18"/>
              </w:rPr>
              <w:t>ხარჯები</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500.0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84.0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83.7</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99.7%</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სუბსიდიები</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84.0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83.7</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99.7%</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სხვა ხარჯები</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500.0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0.0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0.0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#DIV/0!</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31 05 14</w:t>
            </w:r>
          </w:p>
        </w:tc>
        <w:tc>
          <w:tcPr>
            <w:tcW w:w="1936" w:type="pct"/>
            <w:shd w:val="clear" w:color="auto" w:fill="auto"/>
            <w:vAlign w:val="center"/>
            <w:hideMark/>
          </w:tcPr>
          <w:p w:rsidR="00A50E97" w:rsidRPr="00A50E97" w:rsidRDefault="00A50E97" w:rsidP="00A50E97">
            <w:pPr>
              <w:spacing w:after="0" w:line="240" w:lineRule="auto"/>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საპილოტე პროგრამა ქალებისთვის</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400.0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162.3</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752.6</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463.7%</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1E1E96"/>
                <w:sz w:val="18"/>
                <w:szCs w:val="18"/>
              </w:rPr>
            </w:pPr>
            <w:r w:rsidRPr="00A50E97">
              <w:rPr>
                <w:rFonts w:ascii="Arial" w:eastAsia="Times New Roman" w:hAnsi="Arial" w:cs="Arial"/>
                <w:b/>
                <w:bCs/>
                <w:color w:val="1E1E96"/>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100" w:firstLine="180"/>
              <w:rPr>
                <w:rFonts w:ascii="Sylfaen" w:eastAsia="Times New Roman" w:hAnsi="Sylfaen" w:cs="Calibri"/>
                <w:color w:val="1E1E96"/>
                <w:sz w:val="18"/>
                <w:szCs w:val="18"/>
              </w:rPr>
            </w:pPr>
            <w:r w:rsidRPr="00A50E97">
              <w:rPr>
                <w:rFonts w:ascii="Sylfaen" w:eastAsia="Times New Roman" w:hAnsi="Sylfaen" w:cs="Calibri"/>
                <w:color w:val="1E1E96"/>
                <w:sz w:val="18"/>
                <w:szCs w:val="18"/>
              </w:rPr>
              <w:t>ხარჯები</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400.0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162.3</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752.6</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463.7%</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სხვა ხარჯები</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400.0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162.3</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752.6</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463.7%</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31 05 15</w:t>
            </w:r>
          </w:p>
        </w:tc>
        <w:tc>
          <w:tcPr>
            <w:tcW w:w="1936" w:type="pct"/>
            <w:shd w:val="clear" w:color="auto" w:fill="auto"/>
            <w:vAlign w:val="center"/>
            <w:hideMark/>
          </w:tcPr>
          <w:p w:rsidR="00A50E97" w:rsidRPr="00A50E97" w:rsidRDefault="00A50E97" w:rsidP="00A50E97">
            <w:pPr>
              <w:spacing w:after="0" w:line="240" w:lineRule="auto"/>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აგროსექტორის განვითარების ხელშეწყობა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10,000.0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10,560.9</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10,312.4</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97.6%</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1E1E96"/>
                <w:sz w:val="18"/>
                <w:szCs w:val="18"/>
              </w:rPr>
            </w:pPr>
            <w:r w:rsidRPr="00A50E97">
              <w:rPr>
                <w:rFonts w:ascii="Arial" w:eastAsia="Times New Roman" w:hAnsi="Arial" w:cs="Arial"/>
                <w:b/>
                <w:bCs/>
                <w:color w:val="1E1E96"/>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100" w:firstLine="180"/>
              <w:rPr>
                <w:rFonts w:ascii="Sylfaen" w:eastAsia="Times New Roman" w:hAnsi="Sylfaen" w:cs="Calibri"/>
                <w:color w:val="1E1E96"/>
                <w:sz w:val="18"/>
                <w:szCs w:val="18"/>
              </w:rPr>
            </w:pPr>
            <w:r w:rsidRPr="00A50E97">
              <w:rPr>
                <w:rFonts w:ascii="Sylfaen" w:eastAsia="Times New Roman" w:hAnsi="Sylfaen" w:cs="Calibri"/>
                <w:color w:val="1E1E96"/>
                <w:sz w:val="18"/>
                <w:szCs w:val="18"/>
              </w:rPr>
              <w:t>ხარჯები</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9,810.0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10,560.9</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10,312.4</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97.6%</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გრანტები</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6,550.0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7,240.9</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7,236.2</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99.9%</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სხვა ხარჯები</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3,260.0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3,320.0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3,076.1</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92.7%</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1E1E96"/>
                <w:sz w:val="18"/>
                <w:szCs w:val="18"/>
              </w:rPr>
            </w:pPr>
            <w:r w:rsidRPr="00A50E97">
              <w:rPr>
                <w:rFonts w:ascii="Arial" w:eastAsia="Times New Roman" w:hAnsi="Arial" w:cs="Arial"/>
                <w:b/>
                <w:bCs/>
                <w:color w:val="1E1E96"/>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100" w:firstLine="180"/>
              <w:rPr>
                <w:rFonts w:ascii="Sylfaen" w:eastAsia="Times New Roman" w:hAnsi="Sylfaen" w:cs="Calibri"/>
                <w:color w:val="1E1E96"/>
                <w:sz w:val="18"/>
                <w:szCs w:val="18"/>
              </w:rPr>
            </w:pPr>
            <w:r w:rsidRPr="00A50E97">
              <w:rPr>
                <w:rFonts w:ascii="Sylfaen" w:eastAsia="Times New Roman" w:hAnsi="Sylfaen" w:cs="Calibri"/>
                <w:color w:val="1E1E96"/>
                <w:sz w:val="18"/>
                <w:szCs w:val="18"/>
              </w:rPr>
              <w:t>არაფინანსური აქტივების ზრდა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190.0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0.0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0.0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#DIV/0!</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31 05 15 01</w:t>
            </w:r>
          </w:p>
        </w:tc>
        <w:tc>
          <w:tcPr>
            <w:tcW w:w="1936" w:type="pct"/>
            <w:shd w:val="clear" w:color="auto" w:fill="auto"/>
            <w:vAlign w:val="center"/>
            <w:hideMark/>
          </w:tcPr>
          <w:p w:rsidR="00A50E97" w:rsidRPr="00A50E97" w:rsidRDefault="00A50E97" w:rsidP="00A50E97">
            <w:pPr>
              <w:spacing w:after="0" w:line="240" w:lineRule="auto"/>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მერძევეობის დარგის მოდერნიზაციის და ბაზარზე წვდომის პროგრამა (DiMMA)</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10,000.0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10,560.9</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10,312.4</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97.6%</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1E1E96"/>
                <w:sz w:val="18"/>
                <w:szCs w:val="18"/>
              </w:rPr>
            </w:pPr>
            <w:r w:rsidRPr="00A50E97">
              <w:rPr>
                <w:rFonts w:ascii="Arial" w:eastAsia="Times New Roman" w:hAnsi="Arial" w:cs="Arial"/>
                <w:b/>
                <w:bCs/>
                <w:color w:val="1E1E96"/>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100" w:firstLine="180"/>
              <w:rPr>
                <w:rFonts w:ascii="Sylfaen" w:eastAsia="Times New Roman" w:hAnsi="Sylfaen" w:cs="Calibri"/>
                <w:color w:val="1E1E96"/>
                <w:sz w:val="18"/>
                <w:szCs w:val="18"/>
              </w:rPr>
            </w:pPr>
            <w:r w:rsidRPr="00A50E97">
              <w:rPr>
                <w:rFonts w:ascii="Sylfaen" w:eastAsia="Times New Roman" w:hAnsi="Sylfaen" w:cs="Calibri"/>
                <w:color w:val="1E1E96"/>
                <w:sz w:val="18"/>
                <w:szCs w:val="18"/>
              </w:rPr>
              <w:t>ხარჯები</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9,810.0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10,560.9</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10,312.4</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97.6%</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გრანტები</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6,550.0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7,240.9</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7,236.2</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99.9%</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სხვა ხარჯები</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3,260.0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3,320.0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3,076.1</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92.7%</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1E1E96"/>
                <w:sz w:val="18"/>
                <w:szCs w:val="18"/>
              </w:rPr>
            </w:pPr>
            <w:r w:rsidRPr="00A50E97">
              <w:rPr>
                <w:rFonts w:ascii="Arial" w:eastAsia="Times New Roman" w:hAnsi="Arial" w:cs="Arial"/>
                <w:b/>
                <w:bCs/>
                <w:color w:val="1E1E96"/>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100" w:firstLine="180"/>
              <w:rPr>
                <w:rFonts w:ascii="Sylfaen" w:eastAsia="Times New Roman" w:hAnsi="Sylfaen" w:cs="Calibri"/>
                <w:color w:val="1E1E96"/>
                <w:sz w:val="18"/>
                <w:szCs w:val="18"/>
              </w:rPr>
            </w:pPr>
            <w:r w:rsidRPr="00A50E97">
              <w:rPr>
                <w:rFonts w:ascii="Sylfaen" w:eastAsia="Times New Roman" w:hAnsi="Sylfaen" w:cs="Calibri"/>
                <w:color w:val="1E1E96"/>
                <w:sz w:val="18"/>
                <w:szCs w:val="18"/>
              </w:rPr>
              <w:t>არაფინანსური აქტივების ზრდა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190.0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0.0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0.0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#DIV/0!</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31 05 16</w:t>
            </w:r>
          </w:p>
        </w:tc>
        <w:tc>
          <w:tcPr>
            <w:tcW w:w="1936" w:type="pct"/>
            <w:shd w:val="clear" w:color="auto" w:fill="auto"/>
            <w:vAlign w:val="center"/>
            <w:hideMark/>
          </w:tcPr>
          <w:p w:rsidR="00A50E97" w:rsidRPr="00A50E97" w:rsidRDefault="00A50E97" w:rsidP="00A50E97">
            <w:pPr>
              <w:spacing w:after="0" w:line="240" w:lineRule="auto"/>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ლიდერპროგრამა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1,000.0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0.0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0.0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#DIV/0!</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1E1E96"/>
                <w:sz w:val="18"/>
                <w:szCs w:val="18"/>
              </w:rPr>
            </w:pPr>
            <w:r w:rsidRPr="00A50E97">
              <w:rPr>
                <w:rFonts w:ascii="Arial" w:eastAsia="Times New Roman" w:hAnsi="Arial" w:cs="Arial"/>
                <w:b/>
                <w:bCs/>
                <w:color w:val="1E1E96"/>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100" w:firstLine="180"/>
              <w:rPr>
                <w:rFonts w:ascii="Sylfaen" w:eastAsia="Times New Roman" w:hAnsi="Sylfaen" w:cs="Calibri"/>
                <w:color w:val="1E1E96"/>
                <w:sz w:val="18"/>
                <w:szCs w:val="18"/>
              </w:rPr>
            </w:pPr>
            <w:r w:rsidRPr="00A50E97">
              <w:rPr>
                <w:rFonts w:ascii="Sylfaen" w:eastAsia="Times New Roman" w:hAnsi="Sylfaen" w:cs="Calibri"/>
                <w:color w:val="1E1E96"/>
                <w:sz w:val="18"/>
                <w:szCs w:val="18"/>
              </w:rPr>
              <w:t>ხარჯები</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1,000.0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0.0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0.0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#DIV/0!</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სუბსიდიები</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20.0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0.0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0.0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#DIV/0!</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სხვა ხარჯები</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980.0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0.0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0.0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#DIV/0!</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31 05 17</w:t>
            </w:r>
          </w:p>
        </w:tc>
        <w:tc>
          <w:tcPr>
            <w:tcW w:w="1936" w:type="pct"/>
            <w:shd w:val="clear" w:color="auto" w:fill="auto"/>
            <w:vAlign w:val="center"/>
            <w:hideMark/>
          </w:tcPr>
          <w:p w:rsidR="00A50E97" w:rsidRPr="00A50E97" w:rsidRDefault="00A50E97" w:rsidP="00A50E97">
            <w:pPr>
              <w:spacing w:after="0" w:line="240" w:lineRule="auto"/>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სასოფლო-სამეურნეო მექანიზაციის თანადაფინანსების სახელმწიფო პროგრამა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10,000.0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2,855.9</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2,847.1</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99.7%</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1E1E96"/>
                <w:sz w:val="18"/>
                <w:szCs w:val="18"/>
              </w:rPr>
            </w:pPr>
            <w:r w:rsidRPr="00A50E97">
              <w:rPr>
                <w:rFonts w:ascii="Arial" w:eastAsia="Times New Roman" w:hAnsi="Arial" w:cs="Arial"/>
                <w:b/>
                <w:bCs/>
                <w:color w:val="1E1E96"/>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100" w:firstLine="180"/>
              <w:rPr>
                <w:rFonts w:ascii="Sylfaen" w:eastAsia="Times New Roman" w:hAnsi="Sylfaen" w:cs="Calibri"/>
                <w:color w:val="1E1E96"/>
                <w:sz w:val="18"/>
                <w:szCs w:val="18"/>
              </w:rPr>
            </w:pPr>
            <w:r w:rsidRPr="00A50E97">
              <w:rPr>
                <w:rFonts w:ascii="Sylfaen" w:eastAsia="Times New Roman" w:hAnsi="Sylfaen" w:cs="Calibri"/>
                <w:color w:val="1E1E96"/>
                <w:sz w:val="18"/>
                <w:szCs w:val="18"/>
              </w:rPr>
              <w:t>ხარჯები</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10,000.0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2,855.9</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2,847.1</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99.7%</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სხვა ხარჯები</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10,000.0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2,855.9</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2,847.1</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99.7%</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31 05 18</w:t>
            </w:r>
          </w:p>
        </w:tc>
        <w:tc>
          <w:tcPr>
            <w:tcW w:w="1936" w:type="pct"/>
            <w:shd w:val="clear" w:color="auto" w:fill="auto"/>
            <w:vAlign w:val="center"/>
            <w:hideMark/>
          </w:tcPr>
          <w:p w:rsidR="00A50E97" w:rsidRPr="00A50E97" w:rsidRDefault="00A50E97" w:rsidP="00A50E97">
            <w:pPr>
              <w:spacing w:after="0" w:line="240" w:lineRule="auto"/>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თხილის წარმოების ხელშეწყობის პროგრამა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20,000.0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21,498.0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21,492.2</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100.0%</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1E1E96"/>
                <w:sz w:val="18"/>
                <w:szCs w:val="18"/>
              </w:rPr>
            </w:pPr>
            <w:r w:rsidRPr="00A50E97">
              <w:rPr>
                <w:rFonts w:ascii="Arial" w:eastAsia="Times New Roman" w:hAnsi="Arial" w:cs="Arial"/>
                <w:b/>
                <w:bCs/>
                <w:color w:val="1E1E96"/>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100" w:firstLine="180"/>
              <w:rPr>
                <w:rFonts w:ascii="Sylfaen" w:eastAsia="Times New Roman" w:hAnsi="Sylfaen" w:cs="Calibri"/>
                <w:color w:val="1E1E96"/>
                <w:sz w:val="18"/>
                <w:szCs w:val="18"/>
              </w:rPr>
            </w:pPr>
            <w:r w:rsidRPr="00A50E97">
              <w:rPr>
                <w:rFonts w:ascii="Sylfaen" w:eastAsia="Times New Roman" w:hAnsi="Sylfaen" w:cs="Calibri"/>
                <w:color w:val="1E1E96"/>
                <w:sz w:val="18"/>
                <w:szCs w:val="18"/>
              </w:rPr>
              <w:t>ხარჯები</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20,000.0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21,498.0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21,492.2</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100.0%</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საქონელი და მომსახურება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300.0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575.0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569.5</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99.1%</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სხვა ხარჯები</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19,700.0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20,923.1</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20,922.7</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100.0%</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31 05 22</w:t>
            </w:r>
          </w:p>
        </w:tc>
        <w:tc>
          <w:tcPr>
            <w:tcW w:w="1936" w:type="pct"/>
            <w:shd w:val="clear" w:color="auto" w:fill="auto"/>
            <w:vAlign w:val="center"/>
            <w:hideMark/>
          </w:tcPr>
          <w:p w:rsidR="00A50E97" w:rsidRPr="00A50E97" w:rsidRDefault="00A50E97" w:rsidP="00A50E97">
            <w:pPr>
              <w:spacing w:after="0" w:line="240" w:lineRule="auto"/>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ყურძნის შესყიდვა-გადამუშავების ხელშეწყობის ღონისძიებები</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10,000.0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10,000.0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100.0%</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1E1E96"/>
                <w:sz w:val="18"/>
                <w:szCs w:val="18"/>
              </w:rPr>
            </w:pPr>
            <w:r w:rsidRPr="00A50E97">
              <w:rPr>
                <w:rFonts w:ascii="Arial" w:eastAsia="Times New Roman" w:hAnsi="Arial" w:cs="Arial"/>
                <w:b/>
                <w:bCs/>
                <w:color w:val="1E1E96"/>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100" w:firstLine="180"/>
              <w:rPr>
                <w:rFonts w:ascii="Sylfaen" w:eastAsia="Times New Roman" w:hAnsi="Sylfaen" w:cs="Calibri"/>
                <w:color w:val="1E1E96"/>
                <w:sz w:val="18"/>
                <w:szCs w:val="18"/>
              </w:rPr>
            </w:pPr>
            <w:r w:rsidRPr="00A50E97">
              <w:rPr>
                <w:rFonts w:ascii="Sylfaen" w:eastAsia="Times New Roman" w:hAnsi="Sylfaen" w:cs="Calibri"/>
                <w:color w:val="1E1E96"/>
                <w:sz w:val="18"/>
                <w:szCs w:val="18"/>
              </w:rPr>
              <w:t>ხარჯები</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10,000.0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10,000.0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100.0%</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სუბსიდიები</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10,000.0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10,000.0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100.0%</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31 05 23</w:t>
            </w:r>
          </w:p>
        </w:tc>
        <w:tc>
          <w:tcPr>
            <w:tcW w:w="1936" w:type="pct"/>
            <w:shd w:val="clear" w:color="auto" w:fill="auto"/>
            <w:vAlign w:val="center"/>
            <w:hideMark/>
          </w:tcPr>
          <w:p w:rsidR="00A50E97" w:rsidRPr="00A50E97" w:rsidRDefault="00A50E97" w:rsidP="00A50E97">
            <w:pPr>
              <w:spacing w:after="0" w:line="240" w:lineRule="auto"/>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არასტანდარტული ვაშლის მოსავლის რეალიზაციის ხელშეწყობის პროგრამა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4,429.3</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4,428.2</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100.0%</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1E1E96"/>
                <w:sz w:val="18"/>
                <w:szCs w:val="18"/>
              </w:rPr>
            </w:pPr>
            <w:r w:rsidRPr="00A50E97">
              <w:rPr>
                <w:rFonts w:ascii="Arial" w:eastAsia="Times New Roman" w:hAnsi="Arial" w:cs="Arial"/>
                <w:b/>
                <w:bCs/>
                <w:color w:val="1E1E96"/>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100" w:firstLine="180"/>
              <w:rPr>
                <w:rFonts w:ascii="Sylfaen" w:eastAsia="Times New Roman" w:hAnsi="Sylfaen" w:cs="Calibri"/>
                <w:color w:val="1E1E96"/>
                <w:sz w:val="18"/>
                <w:szCs w:val="18"/>
              </w:rPr>
            </w:pPr>
            <w:r w:rsidRPr="00A50E97">
              <w:rPr>
                <w:rFonts w:ascii="Sylfaen" w:eastAsia="Times New Roman" w:hAnsi="Sylfaen" w:cs="Calibri"/>
                <w:color w:val="1E1E96"/>
                <w:sz w:val="18"/>
                <w:szCs w:val="18"/>
              </w:rPr>
              <w:t>ხარჯები</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4,429.3</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4,428.2</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100.0%</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საქონელი და მომსახურება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201.5</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200.4</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99.5%</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სუბსიდიები</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4,227.9</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4,227.8</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100.0%</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lastRenderedPageBreak/>
              <w:t>31 05 25</w:t>
            </w:r>
          </w:p>
        </w:tc>
        <w:tc>
          <w:tcPr>
            <w:tcW w:w="1936" w:type="pct"/>
            <w:shd w:val="clear" w:color="auto" w:fill="auto"/>
            <w:vAlign w:val="center"/>
            <w:hideMark/>
          </w:tcPr>
          <w:p w:rsidR="00A50E97" w:rsidRPr="00A50E97" w:rsidRDefault="00A50E97" w:rsidP="00A50E97">
            <w:pPr>
              <w:spacing w:after="0" w:line="240" w:lineRule="auto"/>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მაღალმთიან დასახლებებში სამეწარმეო საქმიანობის ხელშეწყობის პროგრამა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500.0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152.6</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30.5%</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1E1E96"/>
                <w:sz w:val="18"/>
                <w:szCs w:val="18"/>
              </w:rPr>
            </w:pPr>
            <w:r w:rsidRPr="00A50E97">
              <w:rPr>
                <w:rFonts w:ascii="Arial" w:eastAsia="Times New Roman" w:hAnsi="Arial" w:cs="Arial"/>
                <w:b/>
                <w:bCs/>
                <w:color w:val="1E1E96"/>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100" w:firstLine="180"/>
              <w:rPr>
                <w:rFonts w:ascii="Sylfaen" w:eastAsia="Times New Roman" w:hAnsi="Sylfaen" w:cs="Calibri"/>
                <w:color w:val="1E1E96"/>
                <w:sz w:val="18"/>
                <w:szCs w:val="18"/>
              </w:rPr>
            </w:pPr>
            <w:r w:rsidRPr="00A50E97">
              <w:rPr>
                <w:rFonts w:ascii="Sylfaen" w:eastAsia="Times New Roman" w:hAnsi="Sylfaen" w:cs="Calibri"/>
                <w:color w:val="1E1E96"/>
                <w:sz w:val="18"/>
                <w:szCs w:val="18"/>
              </w:rPr>
              <w:t>ხარჯები</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500.0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152.6</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30.5%</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სხვა ხარჯები</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500.0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152.6</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30.5%</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31 06</w:t>
            </w:r>
          </w:p>
        </w:tc>
        <w:tc>
          <w:tcPr>
            <w:tcW w:w="1936" w:type="pct"/>
            <w:shd w:val="clear" w:color="auto" w:fill="auto"/>
            <w:vAlign w:val="center"/>
            <w:hideMark/>
          </w:tcPr>
          <w:p w:rsidR="00A50E97" w:rsidRPr="00A50E97" w:rsidRDefault="00A50E97" w:rsidP="00A50E97">
            <w:pPr>
              <w:spacing w:after="0" w:line="240" w:lineRule="auto"/>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სამელიორაციო სისტემების მოდერნიზაცია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95,100.0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106,739.1</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110,183.6</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103.2%</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1E1E96"/>
                <w:sz w:val="18"/>
                <w:szCs w:val="18"/>
              </w:rPr>
            </w:pPr>
            <w:r w:rsidRPr="00A50E97">
              <w:rPr>
                <w:rFonts w:ascii="Arial" w:eastAsia="Times New Roman" w:hAnsi="Arial" w:cs="Arial"/>
                <w:b/>
                <w:bCs/>
                <w:color w:val="1E1E96"/>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100" w:firstLine="180"/>
              <w:rPr>
                <w:rFonts w:ascii="Sylfaen" w:eastAsia="Times New Roman" w:hAnsi="Sylfaen" w:cs="Calibri"/>
                <w:color w:val="1E1E96"/>
                <w:sz w:val="18"/>
                <w:szCs w:val="18"/>
              </w:rPr>
            </w:pPr>
            <w:r w:rsidRPr="00A50E97">
              <w:rPr>
                <w:rFonts w:ascii="Sylfaen" w:eastAsia="Times New Roman" w:hAnsi="Sylfaen" w:cs="Calibri"/>
                <w:color w:val="1E1E96"/>
                <w:sz w:val="18"/>
                <w:szCs w:val="18"/>
              </w:rPr>
              <w:t>ხარჯები</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94,300.0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106,279.2</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109,739.1</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103.3%</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სუბსიდიები</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25,000.0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28,500.0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28,500.0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100.0%</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სხვა ხარჯები</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69,300.0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77,779.2</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81,239.1</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104.4%</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1E1E96"/>
                <w:sz w:val="18"/>
                <w:szCs w:val="18"/>
              </w:rPr>
            </w:pPr>
            <w:r w:rsidRPr="00A50E97">
              <w:rPr>
                <w:rFonts w:ascii="Arial" w:eastAsia="Times New Roman" w:hAnsi="Arial" w:cs="Arial"/>
                <w:b/>
                <w:bCs/>
                <w:color w:val="1E1E96"/>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100" w:firstLine="180"/>
              <w:rPr>
                <w:rFonts w:ascii="Sylfaen" w:eastAsia="Times New Roman" w:hAnsi="Sylfaen" w:cs="Calibri"/>
                <w:color w:val="1E1E96"/>
                <w:sz w:val="18"/>
                <w:szCs w:val="18"/>
              </w:rPr>
            </w:pPr>
            <w:r w:rsidRPr="00A50E97">
              <w:rPr>
                <w:rFonts w:ascii="Sylfaen" w:eastAsia="Times New Roman" w:hAnsi="Sylfaen" w:cs="Calibri"/>
                <w:color w:val="1E1E96"/>
                <w:sz w:val="18"/>
                <w:szCs w:val="18"/>
              </w:rPr>
              <w:t>არაფინანსური აქტივების ზრდა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800.0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459.9</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444.5</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96.6%</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31 06 01</w:t>
            </w:r>
          </w:p>
        </w:tc>
        <w:tc>
          <w:tcPr>
            <w:tcW w:w="1936" w:type="pct"/>
            <w:shd w:val="clear" w:color="auto" w:fill="auto"/>
            <w:vAlign w:val="center"/>
            <w:hideMark/>
          </w:tcPr>
          <w:p w:rsidR="00A50E97" w:rsidRPr="00A50E97" w:rsidRDefault="00A50E97" w:rsidP="00A50E97">
            <w:pPr>
              <w:spacing w:after="0" w:line="240" w:lineRule="auto"/>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სამელიორაციო სისტემების რეაბილიტაცია და ტექნიკის შეძენა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40,000.0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48,500.0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48,500.0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100.0%</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1E1E96"/>
                <w:sz w:val="18"/>
                <w:szCs w:val="18"/>
              </w:rPr>
            </w:pPr>
            <w:r w:rsidRPr="00A50E97">
              <w:rPr>
                <w:rFonts w:ascii="Arial" w:eastAsia="Times New Roman" w:hAnsi="Arial" w:cs="Arial"/>
                <w:b/>
                <w:bCs/>
                <w:color w:val="1E1E96"/>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100" w:firstLine="180"/>
              <w:rPr>
                <w:rFonts w:ascii="Sylfaen" w:eastAsia="Times New Roman" w:hAnsi="Sylfaen" w:cs="Calibri"/>
                <w:color w:val="1E1E96"/>
                <w:sz w:val="18"/>
                <w:szCs w:val="18"/>
              </w:rPr>
            </w:pPr>
            <w:r w:rsidRPr="00A50E97">
              <w:rPr>
                <w:rFonts w:ascii="Sylfaen" w:eastAsia="Times New Roman" w:hAnsi="Sylfaen" w:cs="Calibri"/>
                <w:color w:val="1E1E96"/>
                <w:sz w:val="18"/>
                <w:szCs w:val="18"/>
              </w:rPr>
              <w:t>ხარჯები</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40,000.0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48,500.0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48,500.0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100.0%</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სხვა ხარჯები</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40,000.0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48,500.0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48,500.0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100.0%</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31 06 02</w:t>
            </w:r>
          </w:p>
        </w:tc>
        <w:tc>
          <w:tcPr>
            <w:tcW w:w="1936" w:type="pct"/>
            <w:shd w:val="clear" w:color="auto" w:fill="auto"/>
            <w:vAlign w:val="center"/>
            <w:hideMark/>
          </w:tcPr>
          <w:p w:rsidR="00A50E97" w:rsidRPr="00A50E97" w:rsidRDefault="00A50E97" w:rsidP="00A50E97">
            <w:pPr>
              <w:spacing w:after="0" w:line="240" w:lineRule="auto"/>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სამელიორაციო ინფრასტრუქტურის მიმდინარე ტექნიკური ექსპლუატაცია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25,000.0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28,500.0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28,500.0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100.0%</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1E1E96"/>
                <w:sz w:val="18"/>
                <w:szCs w:val="18"/>
              </w:rPr>
            </w:pPr>
            <w:r w:rsidRPr="00A50E97">
              <w:rPr>
                <w:rFonts w:ascii="Arial" w:eastAsia="Times New Roman" w:hAnsi="Arial" w:cs="Arial"/>
                <w:b/>
                <w:bCs/>
                <w:color w:val="1E1E96"/>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100" w:firstLine="180"/>
              <w:rPr>
                <w:rFonts w:ascii="Sylfaen" w:eastAsia="Times New Roman" w:hAnsi="Sylfaen" w:cs="Calibri"/>
                <w:color w:val="1E1E96"/>
                <w:sz w:val="18"/>
                <w:szCs w:val="18"/>
              </w:rPr>
            </w:pPr>
            <w:r w:rsidRPr="00A50E97">
              <w:rPr>
                <w:rFonts w:ascii="Sylfaen" w:eastAsia="Times New Roman" w:hAnsi="Sylfaen" w:cs="Calibri"/>
                <w:color w:val="1E1E96"/>
                <w:sz w:val="18"/>
                <w:szCs w:val="18"/>
              </w:rPr>
              <w:t>ხარჯები</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25,000.0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28,500.0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28,500.0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100.0%</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სუბსიდიები</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25,000.0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28,500.0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28,500.0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100.0%</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31 06 03</w:t>
            </w:r>
          </w:p>
        </w:tc>
        <w:tc>
          <w:tcPr>
            <w:tcW w:w="1936" w:type="pct"/>
            <w:shd w:val="clear" w:color="auto" w:fill="auto"/>
            <w:vAlign w:val="center"/>
            <w:hideMark/>
          </w:tcPr>
          <w:p w:rsidR="00A50E97" w:rsidRPr="00A50E97" w:rsidRDefault="00A50E97" w:rsidP="00A50E97">
            <w:pPr>
              <w:spacing w:after="0" w:line="240" w:lineRule="auto"/>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ირიგაციისა და დრენაჟის სისტემების გაუმჯობესება (WB)</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30,000.0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29,139.1</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32,212.8</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110.5%</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1E1E96"/>
                <w:sz w:val="18"/>
                <w:szCs w:val="18"/>
              </w:rPr>
            </w:pPr>
            <w:r w:rsidRPr="00A50E97">
              <w:rPr>
                <w:rFonts w:ascii="Arial" w:eastAsia="Times New Roman" w:hAnsi="Arial" w:cs="Arial"/>
                <w:b/>
                <w:bCs/>
                <w:color w:val="1E1E96"/>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100" w:firstLine="180"/>
              <w:rPr>
                <w:rFonts w:ascii="Sylfaen" w:eastAsia="Times New Roman" w:hAnsi="Sylfaen" w:cs="Calibri"/>
                <w:color w:val="1E1E96"/>
                <w:sz w:val="18"/>
                <w:szCs w:val="18"/>
              </w:rPr>
            </w:pPr>
            <w:r w:rsidRPr="00A50E97">
              <w:rPr>
                <w:rFonts w:ascii="Sylfaen" w:eastAsia="Times New Roman" w:hAnsi="Sylfaen" w:cs="Calibri"/>
                <w:color w:val="1E1E96"/>
                <w:sz w:val="18"/>
                <w:szCs w:val="18"/>
              </w:rPr>
              <w:t>ხარჯები</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29,200.0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28,769.2</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31,842.9</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110.7%</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სხვა ხარჯები</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29,200.0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28,769.2</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31,842.9</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110.7%</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1E1E96"/>
                <w:sz w:val="18"/>
                <w:szCs w:val="18"/>
              </w:rPr>
            </w:pPr>
            <w:r w:rsidRPr="00A50E97">
              <w:rPr>
                <w:rFonts w:ascii="Arial" w:eastAsia="Times New Roman" w:hAnsi="Arial" w:cs="Arial"/>
                <w:b/>
                <w:bCs/>
                <w:color w:val="1E1E96"/>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100" w:firstLine="180"/>
              <w:rPr>
                <w:rFonts w:ascii="Sylfaen" w:eastAsia="Times New Roman" w:hAnsi="Sylfaen" w:cs="Calibri"/>
                <w:color w:val="1E1E96"/>
                <w:sz w:val="18"/>
                <w:szCs w:val="18"/>
              </w:rPr>
            </w:pPr>
            <w:r w:rsidRPr="00A50E97">
              <w:rPr>
                <w:rFonts w:ascii="Sylfaen" w:eastAsia="Times New Roman" w:hAnsi="Sylfaen" w:cs="Calibri"/>
                <w:color w:val="1E1E96"/>
                <w:sz w:val="18"/>
                <w:szCs w:val="18"/>
              </w:rPr>
              <w:t>არაფინანსური აქტივების ზრდა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800.0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369.9</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369.9</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100.0%</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31 06 04</w:t>
            </w:r>
          </w:p>
        </w:tc>
        <w:tc>
          <w:tcPr>
            <w:tcW w:w="1936" w:type="pct"/>
            <w:shd w:val="clear" w:color="auto" w:fill="auto"/>
            <w:vAlign w:val="center"/>
            <w:hideMark/>
          </w:tcPr>
          <w:p w:rsidR="00A50E97" w:rsidRPr="00A50E97" w:rsidRDefault="00A50E97" w:rsidP="00A50E97">
            <w:pPr>
              <w:spacing w:after="0" w:line="240" w:lineRule="auto"/>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საქართველოს მდგრადი სოფლის მეურნეობის, ირიგაციისა და მიწის პროექტი (WB)</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100.0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600.0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970.8</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161.8%</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1E1E96"/>
                <w:sz w:val="18"/>
                <w:szCs w:val="18"/>
              </w:rPr>
            </w:pPr>
            <w:r w:rsidRPr="00A50E97">
              <w:rPr>
                <w:rFonts w:ascii="Arial" w:eastAsia="Times New Roman" w:hAnsi="Arial" w:cs="Arial"/>
                <w:b/>
                <w:bCs/>
                <w:color w:val="1E1E96"/>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100" w:firstLine="180"/>
              <w:rPr>
                <w:rFonts w:ascii="Sylfaen" w:eastAsia="Times New Roman" w:hAnsi="Sylfaen" w:cs="Calibri"/>
                <w:color w:val="1E1E96"/>
                <w:sz w:val="18"/>
                <w:szCs w:val="18"/>
              </w:rPr>
            </w:pPr>
            <w:r w:rsidRPr="00A50E97">
              <w:rPr>
                <w:rFonts w:ascii="Sylfaen" w:eastAsia="Times New Roman" w:hAnsi="Sylfaen" w:cs="Calibri"/>
                <w:color w:val="1E1E96"/>
                <w:sz w:val="18"/>
                <w:szCs w:val="18"/>
              </w:rPr>
              <w:t>ხარჯები</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100.0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510.0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896.3</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175.7%</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სხვა ხარჯები</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100.0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510.0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896.3</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175.7%</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1E1E96"/>
                <w:sz w:val="18"/>
                <w:szCs w:val="18"/>
              </w:rPr>
            </w:pPr>
            <w:r w:rsidRPr="00A50E97">
              <w:rPr>
                <w:rFonts w:ascii="Arial" w:eastAsia="Times New Roman" w:hAnsi="Arial" w:cs="Arial"/>
                <w:b/>
                <w:bCs/>
                <w:color w:val="1E1E96"/>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100" w:firstLine="180"/>
              <w:rPr>
                <w:rFonts w:ascii="Sylfaen" w:eastAsia="Times New Roman" w:hAnsi="Sylfaen" w:cs="Calibri"/>
                <w:color w:val="1E1E96"/>
                <w:sz w:val="18"/>
                <w:szCs w:val="18"/>
              </w:rPr>
            </w:pPr>
            <w:r w:rsidRPr="00A50E97">
              <w:rPr>
                <w:rFonts w:ascii="Sylfaen" w:eastAsia="Times New Roman" w:hAnsi="Sylfaen" w:cs="Calibri"/>
                <w:color w:val="1E1E96"/>
                <w:sz w:val="18"/>
                <w:szCs w:val="18"/>
              </w:rPr>
              <w:t>არაფინანსური აქტივების ზრდა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90.0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74.6</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82.9%</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31 07</w:t>
            </w:r>
          </w:p>
        </w:tc>
        <w:tc>
          <w:tcPr>
            <w:tcW w:w="1936" w:type="pct"/>
            <w:shd w:val="clear" w:color="auto" w:fill="auto"/>
            <w:vAlign w:val="center"/>
            <w:hideMark/>
          </w:tcPr>
          <w:p w:rsidR="00A50E97" w:rsidRPr="00A50E97" w:rsidRDefault="00A50E97" w:rsidP="00A50E97">
            <w:pPr>
              <w:spacing w:after="0" w:line="240" w:lineRule="auto"/>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გარემოსდაცვითი ზედამხედველობა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26,000.0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26,504.7</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27,062.0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102.1%</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1E1E96"/>
                <w:sz w:val="18"/>
                <w:szCs w:val="18"/>
              </w:rPr>
            </w:pPr>
            <w:r w:rsidRPr="00A50E97">
              <w:rPr>
                <w:rFonts w:ascii="Arial" w:eastAsia="Times New Roman" w:hAnsi="Arial" w:cs="Arial"/>
                <w:b/>
                <w:bCs/>
                <w:color w:val="1E1E96"/>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100" w:firstLine="180"/>
              <w:rPr>
                <w:rFonts w:ascii="Sylfaen" w:eastAsia="Times New Roman" w:hAnsi="Sylfaen" w:cs="Calibri"/>
                <w:color w:val="1E1E96"/>
                <w:sz w:val="18"/>
                <w:szCs w:val="18"/>
              </w:rPr>
            </w:pPr>
            <w:r w:rsidRPr="00A50E97">
              <w:rPr>
                <w:rFonts w:ascii="Sylfaen" w:eastAsia="Times New Roman" w:hAnsi="Sylfaen" w:cs="Calibri"/>
                <w:color w:val="1E1E96"/>
                <w:sz w:val="18"/>
                <w:szCs w:val="18"/>
              </w:rPr>
              <w:t>ხარჯები</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22,040.0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21,216.8</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20,923.1</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98.6%</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შრომის ანაზღაურება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14,700.0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13,509.3</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13,382.3</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99.1%</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საქონელი და მომსახურება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6,500.0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6,817.5</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6,657.4</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97.7%</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სოციალური უზრუნველყოფა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190.0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190.0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190.0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100.0%</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სხვა ხარჯები</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650.0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700.0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693.4</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99.1%</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1E1E96"/>
                <w:sz w:val="18"/>
                <w:szCs w:val="18"/>
              </w:rPr>
            </w:pPr>
            <w:r w:rsidRPr="00A50E97">
              <w:rPr>
                <w:rFonts w:ascii="Arial" w:eastAsia="Times New Roman" w:hAnsi="Arial" w:cs="Arial"/>
                <w:b/>
                <w:bCs/>
                <w:color w:val="1E1E96"/>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100" w:firstLine="180"/>
              <w:rPr>
                <w:rFonts w:ascii="Sylfaen" w:eastAsia="Times New Roman" w:hAnsi="Sylfaen" w:cs="Calibri"/>
                <w:color w:val="1E1E96"/>
                <w:sz w:val="18"/>
                <w:szCs w:val="18"/>
              </w:rPr>
            </w:pPr>
            <w:r w:rsidRPr="00A50E97">
              <w:rPr>
                <w:rFonts w:ascii="Sylfaen" w:eastAsia="Times New Roman" w:hAnsi="Sylfaen" w:cs="Calibri"/>
                <w:color w:val="1E1E96"/>
                <w:sz w:val="18"/>
                <w:szCs w:val="18"/>
              </w:rPr>
              <w:t>არაფინანსური აქტივების ზრდა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3,960.0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5,287.9</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6,138.9</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116.1%</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31 08</w:t>
            </w:r>
          </w:p>
        </w:tc>
        <w:tc>
          <w:tcPr>
            <w:tcW w:w="1936" w:type="pct"/>
            <w:shd w:val="clear" w:color="auto" w:fill="auto"/>
            <w:vAlign w:val="center"/>
            <w:hideMark/>
          </w:tcPr>
          <w:p w:rsidR="00A50E97" w:rsidRPr="00A50E97" w:rsidRDefault="00A50E97" w:rsidP="00A50E97">
            <w:pPr>
              <w:spacing w:after="0" w:line="240" w:lineRule="auto"/>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დაცული ტერიტორიების სისტემის ჩამოყალიბება და მართვა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31,450.0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37,077.1</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40,296.2</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108.7%</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1E1E96"/>
                <w:sz w:val="18"/>
                <w:szCs w:val="18"/>
              </w:rPr>
            </w:pPr>
            <w:r w:rsidRPr="00A50E97">
              <w:rPr>
                <w:rFonts w:ascii="Arial" w:eastAsia="Times New Roman" w:hAnsi="Arial" w:cs="Arial"/>
                <w:b/>
                <w:bCs/>
                <w:color w:val="1E1E96"/>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100" w:firstLine="180"/>
              <w:rPr>
                <w:rFonts w:ascii="Sylfaen" w:eastAsia="Times New Roman" w:hAnsi="Sylfaen" w:cs="Calibri"/>
                <w:color w:val="1E1E96"/>
                <w:sz w:val="18"/>
                <w:szCs w:val="18"/>
              </w:rPr>
            </w:pPr>
            <w:r w:rsidRPr="00A50E97">
              <w:rPr>
                <w:rFonts w:ascii="Sylfaen" w:eastAsia="Times New Roman" w:hAnsi="Sylfaen" w:cs="Calibri"/>
                <w:color w:val="1E1E96"/>
                <w:sz w:val="18"/>
                <w:szCs w:val="18"/>
              </w:rPr>
              <w:t>ხარჯები</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13,615.0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14,710.3</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16,949.7</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115.2%</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შრომის ანაზღაურება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7,430.0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7,350.0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7,611.3</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103.6%</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საქონელი და მომსახურება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5,660.0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6,661.7</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6,586.0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98.9%</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სუბსიდიები</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0.0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2,025.3</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#DIV/0!</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გრანტები</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525.0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663.6</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662.4</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99.8%</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სხვა ხარჯები</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35.0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64.6</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184.6%</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1E1E96"/>
                <w:sz w:val="18"/>
                <w:szCs w:val="18"/>
              </w:rPr>
            </w:pPr>
            <w:r w:rsidRPr="00A50E97">
              <w:rPr>
                <w:rFonts w:ascii="Arial" w:eastAsia="Times New Roman" w:hAnsi="Arial" w:cs="Arial"/>
                <w:b/>
                <w:bCs/>
                <w:color w:val="1E1E96"/>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100" w:firstLine="180"/>
              <w:rPr>
                <w:rFonts w:ascii="Sylfaen" w:eastAsia="Times New Roman" w:hAnsi="Sylfaen" w:cs="Calibri"/>
                <w:color w:val="1E1E96"/>
                <w:sz w:val="18"/>
                <w:szCs w:val="18"/>
              </w:rPr>
            </w:pPr>
            <w:r w:rsidRPr="00A50E97">
              <w:rPr>
                <w:rFonts w:ascii="Sylfaen" w:eastAsia="Times New Roman" w:hAnsi="Sylfaen" w:cs="Calibri"/>
                <w:color w:val="1E1E96"/>
                <w:sz w:val="18"/>
                <w:szCs w:val="18"/>
              </w:rPr>
              <w:t>არაფინანსური აქტივების ზრდა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17,835.0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22,366.8</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23,346.5</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104.4%</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31 09</w:t>
            </w:r>
          </w:p>
        </w:tc>
        <w:tc>
          <w:tcPr>
            <w:tcW w:w="1936" w:type="pct"/>
            <w:shd w:val="clear" w:color="auto" w:fill="auto"/>
            <w:vAlign w:val="center"/>
            <w:hideMark/>
          </w:tcPr>
          <w:p w:rsidR="00A50E97" w:rsidRPr="00A50E97" w:rsidRDefault="00A50E97" w:rsidP="00A50E97">
            <w:pPr>
              <w:spacing w:after="0" w:line="240" w:lineRule="auto"/>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სატყეო სისტემის ჩამოყალიბება და მართვა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20,950.0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20,271.9</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24,924.7</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123.0%</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1E1E96"/>
                <w:sz w:val="18"/>
                <w:szCs w:val="18"/>
              </w:rPr>
            </w:pPr>
            <w:r w:rsidRPr="00A50E97">
              <w:rPr>
                <w:rFonts w:ascii="Arial" w:eastAsia="Times New Roman" w:hAnsi="Arial" w:cs="Arial"/>
                <w:b/>
                <w:bCs/>
                <w:color w:val="1E1E96"/>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100" w:firstLine="180"/>
              <w:rPr>
                <w:rFonts w:ascii="Sylfaen" w:eastAsia="Times New Roman" w:hAnsi="Sylfaen" w:cs="Calibri"/>
                <w:color w:val="1E1E96"/>
                <w:sz w:val="18"/>
                <w:szCs w:val="18"/>
              </w:rPr>
            </w:pPr>
            <w:r w:rsidRPr="00A50E97">
              <w:rPr>
                <w:rFonts w:ascii="Sylfaen" w:eastAsia="Times New Roman" w:hAnsi="Sylfaen" w:cs="Calibri"/>
                <w:color w:val="1E1E96"/>
                <w:sz w:val="18"/>
                <w:szCs w:val="18"/>
              </w:rPr>
              <w:t>ხარჯები</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11,550.0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11,438.0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12,493.2</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109.2%</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შრომის ანაზღაურება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4,200.0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4,200.0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4,200.0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100.0%</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საქონელი და მომსახურება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7,050.0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6,938.0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7,911.6</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114.0%</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გრანტები</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0.0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0.5</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#DIV/0!</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სოციალური უზრუნველყოფა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100.0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100.0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100.0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100.0%</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სხვა ხარჯები</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200.0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200.0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281.1</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140.6%</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1E1E96"/>
                <w:sz w:val="18"/>
                <w:szCs w:val="18"/>
              </w:rPr>
            </w:pPr>
            <w:r w:rsidRPr="00A50E97">
              <w:rPr>
                <w:rFonts w:ascii="Arial" w:eastAsia="Times New Roman" w:hAnsi="Arial" w:cs="Arial"/>
                <w:b/>
                <w:bCs/>
                <w:color w:val="1E1E96"/>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100" w:firstLine="180"/>
              <w:rPr>
                <w:rFonts w:ascii="Sylfaen" w:eastAsia="Times New Roman" w:hAnsi="Sylfaen" w:cs="Calibri"/>
                <w:color w:val="1E1E96"/>
                <w:sz w:val="18"/>
                <w:szCs w:val="18"/>
              </w:rPr>
            </w:pPr>
            <w:r w:rsidRPr="00A50E97">
              <w:rPr>
                <w:rFonts w:ascii="Sylfaen" w:eastAsia="Times New Roman" w:hAnsi="Sylfaen" w:cs="Calibri"/>
                <w:color w:val="1E1E96"/>
                <w:sz w:val="18"/>
                <w:szCs w:val="18"/>
              </w:rPr>
              <w:t>არაფინანსური აქტივების ზრდა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9,400.0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8,833.9</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12,431.5</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140.7%</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31 10</w:t>
            </w:r>
          </w:p>
        </w:tc>
        <w:tc>
          <w:tcPr>
            <w:tcW w:w="1936" w:type="pct"/>
            <w:shd w:val="clear" w:color="auto" w:fill="auto"/>
            <w:vAlign w:val="center"/>
            <w:hideMark/>
          </w:tcPr>
          <w:p w:rsidR="00A50E97" w:rsidRPr="00A50E97" w:rsidRDefault="00A50E97" w:rsidP="00A50E97">
            <w:pPr>
              <w:spacing w:after="0" w:line="240" w:lineRule="auto"/>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ველური ბუნების ეროვნული სააგენტოს სისტემის ჩამოყალიბება და მართვა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1,200.0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1,374.4</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1,350.4</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98.3%</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1E1E96"/>
                <w:sz w:val="18"/>
                <w:szCs w:val="18"/>
              </w:rPr>
            </w:pPr>
            <w:r w:rsidRPr="00A50E97">
              <w:rPr>
                <w:rFonts w:ascii="Arial" w:eastAsia="Times New Roman" w:hAnsi="Arial" w:cs="Arial"/>
                <w:b/>
                <w:bCs/>
                <w:color w:val="1E1E96"/>
                <w:sz w:val="18"/>
                <w:szCs w:val="18"/>
              </w:rPr>
              <w:lastRenderedPageBreak/>
              <w:t> </w:t>
            </w:r>
          </w:p>
        </w:tc>
        <w:tc>
          <w:tcPr>
            <w:tcW w:w="1936" w:type="pct"/>
            <w:shd w:val="clear" w:color="auto" w:fill="auto"/>
            <w:vAlign w:val="center"/>
            <w:hideMark/>
          </w:tcPr>
          <w:p w:rsidR="00A50E97" w:rsidRPr="00A50E97" w:rsidRDefault="00A50E97" w:rsidP="00A50E97">
            <w:pPr>
              <w:spacing w:after="0" w:line="240" w:lineRule="auto"/>
              <w:ind w:firstLineChars="100" w:firstLine="180"/>
              <w:rPr>
                <w:rFonts w:ascii="Sylfaen" w:eastAsia="Times New Roman" w:hAnsi="Sylfaen" w:cs="Calibri"/>
                <w:color w:val="1E1E96"/>
                <w:sz w:val="18"/>
                <w:szCs w:val="18"/>
              </w:rPr>
            </w:pPr>
            <w:r w:rsidRPr="00A50E97">
              <w:rPr>
                <w:rFonts w:ascii="Sylfaen" w:eastAsia="Times New Roman" w:hAnsi="Sylfaen" w:cs="Calibri"/>
                <w:color w:val="1E1E96"/>
                <w:sz w:val="18"/>
                <w:szCs w:val="18"/>
              </w:rPr>
              <w:t>ხარჯები</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1,200.0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1,374.4</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1,350.4</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98.3%</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შრომის ანაზღაურება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451.0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468.0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467.5</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99.9%</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საქონელი და მომსახურება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749.0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906.4</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882.9</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97.4%</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31 11</w:t>
            </w:r>
          </w:p>
        </w:tc>
        <w:tc>
          <w:tcPr>
            <w:tcW w:w="1936" w:type="pct"/>
            <w:shd w:val="clear" w:color="auto" w:fill="auto"/>
            <w:vAlign w:val="center"/>
            <w:hideMark/>
          </w:tcPr>
          <w:p w:rsidR="00A50E97" w:rsidRPr="00A50E97" w:rsidRDefault="00A50E97" w:rsidP="00A50E97">
            <w:pPr>
              <w:spacing w:after="0" w:line="240" w:lineRule="auto"/>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გარემოს დაცვისა და სოფლის მეურნეობის მიმართულებით ინფორმაციის ხელმისაწვდომობის და "განათლება მდგრადი განვითარებისთვის" ხელშეწყობის პროგრამა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1,790.0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1,632.9</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3,959.2</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242.5%</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1E1E96"/>
                <w:sz w:val="18"/>
                <w:szCs w:val="18"/>
              </w:rPr>
            </w:pPr>
            <w:r w:rsidRPr="00A50E97">
              <w:rPr>
                <w:rFonts w:ascii="Arial" w:eastAsia="Times New Roman" w:hAnsi="Arial" w:cs="Arial"/>
                <w:b/>
                <w:bCs/>
                <w:color w:val="1E1E96"/>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100" w:firstLine="180"/>
              <w:rPr>
                <w:rFonts w:ascii="Sylfaen" w:eastAsia="Times New Roman" w:hAnsi="Sylfaen" w:cs="Calibri"/>
                <w:color w:val="1E1E96"/>
                <w:sz w:val="18"/>
                <w:szCs w:val="18"/>
              </w:rPr>
            </w:pPr>
            <w:r w:rsidRPr="00A50E97">
              <w:rPr>
                <w:rFonts w:ascii="Sylfaen" w:eastAsia="Times New Roman" w:hAnsi="Sylfaen" w:cs="Calibri"/>
                <w:color w:val="1E1E96"/>
                <w:sz w:val="18"/>
                <w:szCs w:val="18"/>
              </w:rPr>
              <w:t>ხარჯები</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1,760.0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1,612.6</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3,914.0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242.7%</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შრომის ანაზღაურება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461.0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444.2</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558.7</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125.8%</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საქონელი და მომსახურება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1,282.0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1,159.5</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3,049.6</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263.0%</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გრანტები</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0.0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229.9</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#DIV/0!</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სოციალური უზრუნველყოფა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15.0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5.0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2.9</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57.3%</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სხვა ხარჯები</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2.0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4.0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73.0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1844.2%</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1E1E96"/>
                <w:sz w:val="18"/>
                <w:szCs w:val="18"/>
              </w:rPr>
            </w:pPr>
            <w:r w:rsidRPr="00A50E97">
              <w:rPr>
                <w:rFonts w:ascii="Arial" w:eastAsia="Times New Roman" w:hAnsi="Arial" w:cs="Arial"/>
                <w:b/>
                <w:bCs/>
                <w:color w:val="1E1E96"/>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100" w:firstLine="180"/>
              <w:rPr>
                <w:rFonts w:ascii="Sylfaen" w:eastAsia="Times New Roman" w:hAnsi="Sylfaen" w:cs="Calibri"/>
                <w:color w:val="1E1E96"/>
                <w:sz w:val="18"/>
                <w:szCs w:val="18"/>
              </w:rPr>
            </w:pPr>
            <w:r w:rsidRPr="00A50E97">
              <w:rPr>
                <w:rFonts w:ascii="Sylfaen" w:eastAsia="Times New Roman" w:hAnsi="Sylfaen" w:cs="Calibri"/>
                <w:color w:val="1E1E96"/>
                <w:sz w:val="18"/>
                <w:szCs w:val="18"/>
              </w:rPr>
              <w:t>არაფინანსური აქტივების ზრდა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30.0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20.3</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45.2</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223.1%</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31 12</w:t>
            </w:r>
          </w:p>
        </w:tc>
        <w:tc>
          <w:tcPr>
            <w:tcW w:w="1936" w:type="pct"/>
            <w:shd w:val="clear" w:color="auto" w:fill="auto"/>
            <w:vAlign w:val="center"/>
            <w:hideMark/>
          </w:tcPr>
          <w:p w:rsidR="00A50E97" w:rsidRPr="00A50E97" w:rsidRDefault="00A50E97" w:rsidP="00A50E97">
            <w:pPr>
              <w:spacing w:after="0" w:line="240" w:lineRule="auto"/>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ბირთვული და რადიაციული უსაფრთხოების დაცვა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1,375.0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1,933.0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1,894.8</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98.0%</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1E1E96"/>
                <w:sz w:val="18"/>
                <w:szCs w:val="18"/>
              </w:rPr>
            </w:pPr>
            <w:r w:rsidRPr="00A50E97">
              <w:rPr>
                <w:rFonts w:ascii="Arial" w:eastAsia="Times New Roman" w:hAnsi="Arial" w:cs="Arial"/>
                <w:b/>
                <w:bCs/>
                <w:color w:val="1E1E96"/>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100" w:firstLine="180"/>
              <w:rPr>
                <w:rFonts w:ascii="Sylfaen" w:eastAsia="Times New Roman" w:hAnsi="Sylfaen" w:cs="Calibri"/>
                <w:color w:val="1E1E96"/>
                <w:sz w:val="18"/>
                <w:szCs w:val="18"/>
              </w:rPr>
            </w:pPr>
            <w:r w:rsidRPr="00A50E97">
              <w:rPr>
                <w:rFonts w:ascii="Sylfaen" w:eastAsia="Times New Roman" w:hAnsi="Sylfaen" w:cs="Calibri"/>
                <w:color w:val="1E1E96"/>
                <w:sz w:val="18"/>
                <w:szCs w:val="18"/>
              </w:rPr>
              <w:t>ხარჯები</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1,375.0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1,433.4</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1,408.5</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98.3%</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შრომის ანაზღაურება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771.0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676.0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672.9</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99.5%</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საქონელი და მომსახურება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583.0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742.4</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721.7</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97.2%</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სოციალური უზრუნველყოფა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9.0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3.0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2.2</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72.5%</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სხვა ხარჯები</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12.0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12.0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11.8</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98.4%</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1E1E96"/>
                <w:sz w:val="18"/>
                <w:szCs w:val="18"/>
              </w:rPr>
            </w:pPr>
            <w:r w:rsidRPr="00A50E97">
              <w:rPr>
                <w:rFonts w:ascii="Arial" w:eastAsia="Times New Roman" w:hAnsi="Arial" w:cs="Arial"/>
                <w:b/>
                <w:bCs/>
                <w:color w:val="1E1E96"/>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100" w:firstLine="180"/>
              <w:rPr>
                <w:rFonts w:ascii="Sylfaen" w:eastAsia="Times New Roman" w:hAnsi="Sylfaen" w:cs="Calibri"/>
                <w:color w:val="1E1E96"/>
                <w:sz w:val="18"/>
                <w:szCs w:val="18"/>
              </w:rPr>
            </w:pPr>
            <w:r w:rsidRPr="00A50E97">
              <w:rPr>
                <w:rFonts w:ascii="Sylfaen" w:eastAsia="Times New Roman" w:hAnsi="Sylfaen" w:cs="Calibri"/>
                <w:color w:val="1E1E96"/>
                <w:sz w:val="18"/>
                <w:szCs w:val="18"/>
              </w:rPr>
              <w:t>არაფინანსური აქტივების ზრდა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499.6</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486.3</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97.3%</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31 13</w:t>
            </w:r>
          </w:p>
        </w:tc>
        <w:tc>
          <w:tcPr>
            <w:tcW w:w="1936" w:type="pct"/>
            <w:shd w:val="clear" w:color="auto" w:fill="auto"/>
            <w:vAlign w:val="center"/>
            <w:hideMark/>
          </w:tcPr>
          <w:p w:rsidR="00A50E97" w:rsidRPr="00A50E97" w:rsidRDefault="00A50E97" w:rsidP="00A50E97">
            <w:pPr>
              <w:spacing w:after="0" w:line="240" w:lineRule="auto"/>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გარემოს დაცვის სფეროში პროგნოზირება, შეფასება, პრევენცია და მონიტორინგი</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8,000.0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10,386.0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12,611.0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121.4%</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1E1E96"/>
                <w:sz w:val="18"/>
                <w:szCs w:val="18"/>
              </w:rPr>
            </w:pPr>
            <w:r w:rsidRPr="00A50E97">
              <w:rPr>
                <w:rFonts w:ascii="Arial" w:eastAsia="Times New Roman" w:hAnsi="Arial" w:cs="Arial"/>
                <w:b/>
                <w:bCs/>
                <w:color w:val="1E1E96"/>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100" w:firstLine="180"/>
              <w:rPr>
                <w:rFonts w:ascii="Sylfaen" w:eastAsia="Times New Roman" w:hAnsi="Sylfaen" w:cs="Calibri"/>
                <w:color w:val="1E1E96"/>
                <w:sz w:val="18"/>
                <w:szCs w:val="18"/>
              </w:rPr>
            </w:pPr>
            <w:r w:rsidRPr="00A50E97">
              <w:rPr>
                <w:rFonts w:ascii="Sylfaen" w:eastAsia="Times New Roman" w:hAnsi="Sylfaen" w:cs="Calibri"/>
                <w:color w:val="1E1E96"/>
                <w:sz w:val="18"/>
                <w:szCs w:val="18"/>
              </w:rPr>
              <w:t>ხარჯები</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1,800.0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5,093.0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7,094.0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139.3%</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შრომის ანაზღაურება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0.0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1,185.2</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#DIV/0!</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საქონელი და მომსახურება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1,700.0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5,004.7</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5,703.9</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114.0%</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გრანტები</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58.0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45.3</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186.6</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412.0%</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სხვა ხარჯები</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42.0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43.0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18.3</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42.5%</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1E1E96"/>
                <w:sz w:val="18"/>
                <w:szCs w:val="18"/>
              </w:rPr>
            </w:pPr>
            <w:r w:rsidRPr="00A50E97">
              <w:rPr>
                <w:rFonts w:ascii="Arial" w:eastAsia="Times New Roman" w:hAnsi="Arial" w:cs="Arial"/>
                <w:b/>
                <w:bCs/>
                <w:color w:val="1E1E96"/>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100" w:firstLine="180"/>
              <w:rPr>
                <w:rFonts w:ascii="Sylfaen" w:eastAsia="Times New Roman" w:hAnsi="Sylfaen" w:cs="Calibri"/>
                <w:color w:val="1E1E96"/>
                <w:sz w:val="18"/>
                <w:szCs w:val="18"/>
              </w:rPr>
            </w:pPr>
            <w:r w:rsidRPr="00A50E97">
              <w:rPr>
                <w:rFonts w:ascii="Sylfaen" w:eastAsia="Times New Roman" w:hAnsi="Sylfaen" w:cs="Calibri"/>
                <w:color w:val="1E1E96"/>
                <w:sz w:val="18"/>
                <w:szCs w:val="18"/>
              </w:rPr>
              <w:t>არაფინანსური აქტივების ზრდა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6,200.0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5,293.0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5,517.0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104.2%</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31 14</w:t>
            </w:r>
          </w:p>
        </w:tc>
        <w:tc>
          <w:tcPr>
            <w:tcW w:w="1936" w:type="pct"/>
            <w:shd w:val="clear" w:color="auto" w:fill="auto"/>
            <w:vAlign w:val="center"/>
            <w:hideMark/>
          </w:tcPr>
          <w:p w:rsidR="00A50E97" w:rsidRPr="00A50E97" w:rsidRDefault="00A50E97" w:rsidP="00A50E97">
            <w:pPr>
              <w:spacing w:after="0" w:line="240" w:lineRule="auto"/>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კვების პროდუქტების, ცხოველთა და მცენარეთა დაავადებების დიაგნოსტიკა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5,000.0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5,563.7</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8,017.5</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144.1%</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1E1E96"/>
                <w:sz w:val="18"/>
                <w:szCs w:val="18"/>
              </w:rPr>
            </w:pPr>
            <w:r w:rsidRPr="00A50E97">
              <w:rPr>
                <w:rFonts w:ascii="Arial" w:eastAsia="Times New Roman" w:hAnsi="Arial" w:cs="Arial"/>
                <w:b/>
                <w:bCs/>
                <w:color w:val="1E1E96"/>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100" w:firstLine="180"/>
              <w:rPr>
                <w:rFonts w:ascii="Sylfaen" w:eastAsia="Times New Roman" w:hAnsi="Sylfaen" w:cs="Calibri"/>
                <w:color w:val="1E1E96"/>
                <w:sz w:val="18"/>
                <w:szCs w:val="18"/>
              </w:rPr>
            </w:pPr>
            <w:r w:rsidRPr="00A50E97">
              <w:rPr>
                <w:rFonts w:ascii="Sylfaen" w:eastAsia="Times New Roman" w:hAnsi="Sylfaen" w:cs="Calibri"/>
                <w:color w:val="1E1E96"/>
                <w:sz w:val="18"/>
                <w:szCs w:val="18"/>
              </w:rPr>
              <w:t>ხარჯები</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4,700.0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5,113.7</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7,594.6</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148.5%</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შრომის ანაზღაურება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2,230.0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2,242.0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2,239.6</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99.9%</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საქონელი და მომსახურება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2,430.0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2,817.4</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4,121.5</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146.3%</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გრანტები</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0.0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652.5</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#DIV/0!</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სოციალური უზრუნველყოფა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30.0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40.0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40.0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100.0%</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სხვა ხარჯები</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14.3</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541.1</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3784.1%</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1E1E96"/>
                <w:sz w:val="18"/>
                <w:szCs w:val="18"/>
              </w:rPr>
            </w:pPr>
            <w:r w:rsidRPr="00A50E97">
              <w:rPr>
                <w:rFonts w:ascii="Arial" w:eastAsia="Times New Roman" w:hAnsi="Arial" w:cs="Arial"/>
                <w:b/>
                <w:bCs/>
                <w:color w:val="1E1E96"/>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100" w:firstLine="180"/>
              <w:rPr>
                <w:rFonts w:ascii="Sylfaen" w:eastAsia="Times New Roman" w:hAnsi="Sylfaen" w:cs="Calibri"/>
                <w:color w:val="1E1E96"/>
                <w:sz w:val="18"/>
                <w:szCs w:val="18"/>
              </w:rPr>
            </w:pPr>
            <w:r w:rsidRPr="00A50E97">
              <w:rPr>
                <w:rFonts w:ascii="Sylfaen" w:eastAsia="Times New Roman" w:hAnsi="Sylfaen" w:cs="Calibri"/>
                <w:color w:val="1E1E96"/>
                <w:sz w:val="18"/>
                <w:szCs w:val="18"/>
              </w:rPr>
              <w:t>არაფინანსური აქტივების ზრდა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300.0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450.0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422.9</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94.0%</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31 15</w:t>
            </w:r>
          </w:p>
        </w:tc>
        <w:tc>
          <w:tcPr>
            <w:tcW w:w="1936" w:type="pct"/>
            <w:shd w:val="clear" w:color="auto" w:fill="auto"/>
            <w:vAlign w:val="center"/>
            <w:hideMark/>
          </w:tcPr>
          <w:p w:rsidR="00A50E97" w:rsidRPr="00A50E97" w:rsidRDefault="00A50E97" w:rsidP="00A50E97">
            <w:pPr>
              <w:spacing w:after="0" w:line="240" w:lineRule="auto"/>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მიწის მდგრადი მართვისა და მიწათსარგებლობის მონიტორინგის სახელმწიფო პროგრამა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4,400.0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4,106.7</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4,040.8</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98.4%</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1E1E96"/>
                <w:sz w:val="18"/>
                <w:szCs w:val="18"/>
              </w:rPr>
            </w:pPr>
            <w:r w:rsidRPr="00A50E97">
              <w:rPr>
                <w:rFonts w:ascii="Arial" w:eastAsia="Times New Roman" w:hAnsi="Arial" w:cs="Arial"/>
                <w:b/>
                <w:bCs/>
                <w:color w:val="1E1E96"/>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100" w:firstLine="180"/>
              <w:rPr>
                <w:rFonts w:ascii="Sylfaen" w:eastAsia="Times New Roman" w:hAnsi="Sylfaen" w:cs="Calibri"/>
                <w:color w:val="1E1E96"/>
                <w:sz w:val="18"/>
                <w:szCs w:val="18"/>
              </w:rPr>
            </w:pPr>
            <w:r w:rsidRPr="00A50E97">
              <w:rPr>
                <w:rFonts w:ascii="Sylfaen" w:eastAsia="Times New Roman" w:hAnsi="Sylfaen" w:cs="Calibri"/>
                <w:color w:val="1E1E96"/>
                <w:sz w:val="18"/>
                <w:szCs w:val="18"/>
              </w:rPr>
              <w:t>ხარჯები</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4,380.0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4,106.7</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4,040.8</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98.4%</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შრომის ანაზღაურება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2,122.0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1,752.0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1,722.3</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98.3%</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საქონელი და მომსახურება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2,219.0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2,280.7</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2,244.7</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98.4%</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სოციალური უზრუნველყოფა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30.0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65.0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65.0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99.9%</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სხვა ხარჯები</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9.0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9.0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8.8</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98.0%</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1E1E96"/>
                <w:sz w:val="18"/>
                <w:szCs w:val="18"/>
              </w:rPr>
            </w:pPr>
            <w:r w:rsidRPr="00A50E97">
              <w:rPr>
                <w:rFonts w:ascii="Arial" w:eastAsia="Times New Roman" w:hAnsi="Arial" w:cs="Arial"/>
                <w:b/>
                <w:bCs/>
                <w:color w:val="1E1E96"/>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100" w:firstLine="180"/>
              <w:rPr>
                <w:rFonts w:ascii="Sylfaen" w:eastAsia="Times New Roman" w:hAnsi="Sylfaen" w:cs="Calibri"/>
                <w:color w:val="1E1E96"/>
                <w:sz w:val="18"/>
                <w:szCs w:val="18"/>
              </w:rPr>
            </w:pPr>
            <w:r w:rsidRPr="00A50E97">
              <w:rPr>
                <w:rFonts w:ascii="Sylfaen" w:eastAsia="Times New Roman" w:hAnsi="Sylfaen" w:cs="Calibri"/>
                <w:color w:val="1E1E96"/>
                <w:sz w:val="18"/>
                <w:szCs w:val="18"/>
              </w:rPr>
              <w:t>არაფინანსური აქტივების ზრდა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20.0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0.0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0.0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#DIV/0!</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32 00</w:t>
            </w:r>
          </w:p>
        </w:tc>
        <w:tc>
          <w:tcPr>
            <w:tcW w:w="1936" w:type="pct"/>
            <w:shd w:val="clear" w:color="auto" w:fill="auto"/>
            <w:vAlign w:val="center"/>
            <w:hideMark/>
          </w:tcPr>
          <w:p w:rsidR="00A50E97" w:rsidRPr="00A50E97" w:rsidRDefault="00A50E97" w:rsidP="00A50E97">
            <w:pPr>
              <w:spacing w:after="0" w:line="240" w:lineRule="auto"/>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საქართველოს განათლებისა და მეცნიერების სამინისტრო</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2,077,780.7</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2,078,780.7</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2,081,244.2</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100.1%</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1E1E96"/>
                <w:sz w:val="18"/>
                <w:szCs w:val="18"/>
              </w:rPr>
            </w:pPr>
            <w:r w:rsidRPr="00A50E97">
              <w:rPr>
                <w:rFonts w:ascii="Arial" w:eastAsia="Times New Roman" w:hAnsi="Arial" w:cs="Arial"/>
                <w:b/>
                <w:bCs/>
                <w:color w:val="1E1E96"/>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100" w:firstLine="180"/>
              <w:rPr>
                <w:rFonts w:ascii="Sylfaen" w:eastAsia="Times New Roman" w:hAnsi="Sylfaen" w:cs="Calibri"/>
                <w:color w:val="1E1E96"/>
                <w:sz w:val="18"/>
                <w:szCs w:val="18"/>
              </w:rPr>
            </w:pPr>
            <w:r w:rsidRPr="00A50E97">
              <w:rPr>
                <w:rFonts w:ascii="Sylfaen" w:eastAsia="Times New Roman" w:hAnsi="Sylfaen" w:cs="Calibri"/>
                <w:color w:val="1E1E96"/>
                <w:sz w:val="18"/>
                <w:szCs w:val="18"/>
              </w:rPr>
              <w:t>ხარჯები</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1,780,272.7</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1,802,652.3</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1,813,040.6</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100.6%</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შრომის ანაზღაურება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32,011.9</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30,368.8</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30,433.5</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100.2%</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საქონელი და მომსახურება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213,691.6</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197,857.5</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196,672.0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99.4%</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სუბსიდიები</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89,644.4</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89,654.4</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96,633.5</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107.8%</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lastRenderedPageBreak/>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გრანტები</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76,397.9</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87,154.6</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88,514.8</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101.6%</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სოციალური უზრუნველყოფა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5,133.0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5,937.9</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5,940.0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100.0%</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სხვა ხარჯები</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1,363,393.9</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1,391,679.2</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1,394,846.8</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100.2%</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1E1E96"/>
                <w:sz w:val="18"/>
                <w:szCs w:val="18"/>
              </w:rPr>
            </w:pPr>
            <w:r w:rsidRPr="00A50E97">
              <w:rPr>
                <w:rFonts w:ascii="Arial" w:eastAsia="Times New Roman" w:hAnsi="Arial" w:cs="Arial"/>
                <w:b/>
                <w:bCs/>
                <w:color w:val="1E1E96"/>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100" w:firstLine="180"/>
              <w:rPr>
                <w:rFonts w:ascii="Sylfaen" w:eastAsia="Times New Roman" w:hAnsi="Sylfaen" w:cs="Calibri"/>
                <w:color w:val="1E1E96"/>
                <w:sz w:val="18"/>
                <w:szCs w:val="18"/>
              </w:rPr>
            </w:pPr>
            <w:r w:rsidRPr="00A50E97">
              <w:rPr>
                <w:rFonts w:ascii="Sylfaen" w:eastAsia="Times New Roman" w:hAnsi="Sylfaen" w:cs="Calibri"/>
                <w:color w:val="1E1E96"/>
                <w:sz w:val="18"/>
                <w:szCs w:val="18"/>
              </w:rPr>
              <w:t>არაფინანსური აქტივების ზრდა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297,508.0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276,128.4</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268,203.5</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97.1%</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32 01</w:t>
            </w:r>
          </w:p>
        </w:tc>
        <w:tc>
          <w:tcPr>
            <w:tcW w:w="1936" w:type="pct"/>
            <w:shd w:val="clear" w:color="auto" w:fill="auto"/>
            <w:vAlign w:val="center"/>
            <w:hideMark/>
          </w:tcPr>
          <w:p w:rsidR="00A50E97" w:rsidRPr="00A50E97" w:rsidRDefault="00A50E97" w:rsidP="00A50E97">
            <w:pPr>
              <w:spacing w:after="0" w:line="240" w:lineRule="auto"/>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განათლებისა და მეცნიერების სფეროებში სახელმწიფო პოლიტიკის შემუშავება და პროგრამების მართვა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53,773.9</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56,836.9</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57,751.4</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101.6%</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1E1E96"/>
                <w:sz w:val="18"/>
                <w:szCs w:val="18"/>
              </w:rPr>
            </w:pPr>
            <w:r w:rsidRPr="00A50E97">
              <w:rPr>
                <w:rFonts w:ascii="Arial" w:eastAsia="Times New Roman" w:hAnsi="Arial" w:cs="Arial"/>
                <w:b/>
                <w:bCs/>
                <w:color w:val="1E1E96"/>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100" w:firstLine="180"/>
              <w:rPr>
                <w:rFonts w:ascii="Sylfaen" w:eastAsia="Times New Roman" w:hAnsi="Sylfaen" w:cs="Calibri"/>
                <w:color w:val="1E1E96"/>
                <w:sz w:val="18"/>
                <w:szCs w:val="18"/>
              </w:rPr>
            </w:pPr>
            <w:r w:rsidRPr="00A50E97">
              <w:rPr>
                <w:rFonts w:ascii="Sylfaen" w:eastAsia="Times New Roman" w:hAnsi="Sylfaen" w:cs="Calibri"/>
                <w:color w:val="1E1E96"/>
                <w:sz w:val="18"/>
                <w:szCs w:val="18"/>
              </w:rPr>
              <w:t>ხარჯები</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42,994.9</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45,750.5</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46,641.2</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101.9%</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შრომის ანაზღაურება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14,904.1</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14,149.7</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14,147.8</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100.0%</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საქონელი და მომსახურება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21,532.9</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25,450.8</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26,343.9</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103.5%</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სუბსიდიები</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537.0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0.0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0.0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#DIV/0!</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გრანტები</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5,719.0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5,504.2</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5,504.2</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100.0%</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სოციალური უზრუნველყოფა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222.0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416.7</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416.6</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100.0%</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სხვა ხარჯები</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79.9</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229.1</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228.7</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99.8%</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1E1E96"/>
                <w:sz w:val="18"/>
                <w:szCs w:val="18"/>
              </w:rPr>
            </w:pPr>
            <w:r w:rsidRPr="00A50E97">
              <w:rPr>
                <w:rFonts w:ascii="Arial" w:eastAsia="Times New Roman" w:hAnsi="Arial" w:cs="Arial"/>
                <w:b/>
                <w:bCs/>
                <w:color w:val="1E1E96"/>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100" w:firstLine="180"/>
              <w:rPr>
                <w:rFonts w:ascii="Sylfaen" w:eastAsia="Times New Roman" w:hAnsi="Sylfaen" w:cs="Calibri"/>
                <w:color w:val="1E1E96"/>
                <w:sz w:val="18"/>
                <w:szCs w:val="18"/>
              </w:rPr>
            </w:pPr>
            <w:r w:rsidRPr="00A50E97">
              <w:rPr>
                <w:rFonts w:ascii="Sylfaen" w:eastAsia="Times New Roman" w:hAnsi="Sylfaen" w:cs="Calibri"/>
                <w:color w:val="1E1E96"/>
                <w:sz w:val="18"/>
                <w:szCs w:val="18"/>
              </w:rPr>
              <w:t>არაფინანსური აქტივების ზრდა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10,779.0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11,086.3</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11,110.2</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100.2%</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32 02</w:t>
            </w:r>
          </w:p>
        </w:tc>
        <w:tc>
          <w:tcPr>
            <w:tcW w:w="1936" w:type="pct"/>
            <w:shd w:val="clear" w:color="auto" w:fill="auto"/>
            <w:vAlign w:val="center"/>
            <w:hideMark/>
          </w:tcPr>
          <w:p w:rsidR="00A50E97" w:rsidRPr="00A50E97" w:rsidRDefault="00A50E97" w:rsidP="00A50E97">
            <w:pPr>
              <w:spacing w:after="0" w:line="240" w:lineRule="auto"/>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სკოლამდელი და ზოგადი განათლება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1,360,537.3</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1,361,912.9</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1,362,662.5</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100.1%</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1E1E96"/>
                <w:sz w:val="18"/>
                <w:szCs w:val="18"/>
              </w:rPr>
            </w:pPr>
            <w:r w:rsidRPr="00A50E97">
              <w:rPr>
                <w:rFonts w:ascii="Arial" w:eastAsia="Times New Roman" w:hAnsi="Arial" w:cs="Arial"/>
                <w:b/>
                <w:bCs/>
                <w:color w:val="1E1E96"/>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100" w:firstLine="180"/>
              <w:rPr>
                <w:rFonts w:ascii="Sylfaen" w:eastAsia="Times New Roman" w:hAnsi="Sylfaen" w:cs="Calibri"/>
                <w:color w:val="1E1E96"/>
                <w:sz w:val="18"/>
                <w:szCs w:val="18"/>
              </w:rPr>
            </w:pPr>
            <w:r w:rsidRPr="00A50E97">
              <w:rPr>
                <w:rFonts w:ascii="Sylfaen" w:eastAsia="Times New Roman" w:hAnsi="Sylfaen" w:cs="Calibri"/>
                <w:color w:val="1E1E96"/>
                <w:sz w:val="18"/>
                <w:szCs w:val="18"/>
              </w:rPr>
              <w:t>ხარჯები</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1,326,770.3</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1,344,946.6</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1,345,684.0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100.1%</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შრომის ანაზღაურება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2,620.0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2,468.3</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2,467.8</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100.0%</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საქონელი და მომსახურება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118,295.0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109,094.1</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109,724.7</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100.6%</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სუბსიდიები</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31,780.0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33,358.6</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33,358.6</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100.0%</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გრანტები</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33,055.2</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37,908.8</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38,005.5</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100.3%</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სოციალური უზრუნველყოფა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4,815.0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5,277.9</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5,277.7</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100.0%</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სხვა ხარჯები</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1,136,205.0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1,156,838.8</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1,156,849.6</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100.0%</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1E1E96"/>
                <w:sz w:val="18"/>
                <w:szCs w:val="18"/>
              </w:rPr>
            </w:pPr>
            <w:r w:rsidRPr="00A50E97">
              <w:rPr>
                <w:rFonts w:ascii="Arial" w:eastAsia="Times New Roman" w:hAnsi="Arial" w:cs="Arial"/>
                <w:b/>
                <w:bCs/>
                <w:color w:val="1E1E96"/>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100" w:firstLine="180"/>
              <w:rPr>
                <w:rFonts w:ascii="Sylfaen" w:eastAsia="Times New Roman" w:hAnsi="Sylfaen" w:cs="Calibri"/>
                <w:color w:val="1E1E96"/>
                <w:sz w:val="18"/>
                <w:szCs w:val="18"/>
              </w:rPr>
            </w:pPr>
            <w:r w:rsidRPr="00A50E97">
              <w:rPr>
                <w:rFonts w:ascii="Sylfaen" w:eastAsia="Times New Roman" w:hAnsi="Sylfaen" w:cs="Calibri"/>
                <w:color w:val="1E1E96"/>
                <w:sz w:val="18"/>
                <w:szCs w:val="18"/>
              </w:rPr>
              <w:t>არაფინანსური აქტივების ზრდა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33,767.0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16,966.3</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16,978.6</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100.1%</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32 02 01</w:t>
            </w:r>
          </w:p>
        </w:tc>
        <w:tc>
          <w:tcPr>
            <w:tcW w:w="1936" w:type="pct"/>
            <w:shd w:val="clear" w:color="auto" w:fill="auto"/>
            <w:vAlign w:val="center"/>
            <w:hideMark/>
          </w:tcPr>
          <w:p w:rsidR="00A50E97" w:rsidRPr="00A50E97" w:rsidRDefault="00A50E97" w:rsidP="00A50E97">
            <w:pPr>
              <w:spacing w:after="0" w:line="240" w:lineRule="auto"/>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ზოგადსაგანმანათლებლო სკოლების დაფინანსება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1,121,226.0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1,136,325.6</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1,136,320.2</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100.0%</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1E1E96"/>
                <w:sz w:val="18"/>
                <w:szCs w:val="18"/>
              </w:rPr>
            </w:pPr>
            <w:r w:rsidRPr="00A50E97">
              <w:rPr>
                <w:rFonts w:ascii="Arial" w:eastAsia="Times New Roman" w:hAnsi="Arial" w:cs="Arial"/>
                <w:b/>
                <w:bCs/>
                <w:color w:val="1E1E96"/>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100" w:firstLine="180"/>
              <w:rPr>
                <w:rFonts w:ascii="Sylfaen" w:eastAsia="Times New Roman" w:hAnsi="Sylfaen" w:cs="Calibri"/>
                <w:color w:val="1E1E96"/>
                <w:sz w:val="18"/>
                <w:szCs w:val="18"/>
              </w:rPr>
            </w:pPr>
            <w:r w:rsidRPr="00A50E97">
              <w:rPr>
                <w:rFonts w:ascii="Sylfaen" w:eastAsia="Times New Roman" w:hAnsi="Sylfaen" w:cs="Calibri"/>
                <w:color w:val="1E1E96"/>
                <w:sz w:val="18"/>
                <w:szCs w:val="18"/>
              </w:rPr>
              <w:t>ხარჯები</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1,121,226.0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1,136,325.6</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1,136,320.2</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100.0%</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სუბსიდიები</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30,000.0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30,615.8</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30,615.8</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100.0%</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სხვა ხარჯები</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1,091,226.0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1,105,709.8</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1,105,704.4</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100.0%</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32 02 02</w:t>
            </w:r>
          </w:p>
        </w:tc>
        <w:tc>
          <w:tcPr>
            <w:tcW w:w="1936" w:type="pct"/>
            <w:shd w:val="clear" w:color="auto" w:fill="auto"/>
            <w:vAlign w:val="center"/>
            <w:hideMark/>
          </w:tcPr>
          <w:p w:rsidR="00A50E97" w:rsidRPr="00A50E97" w:rsidRDefault="00A50E97" w:rsidP="00A50E97">
            <w:pPr>
              <w:spacing w:after="0" w:line="240" w:lineRule="auto"/>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მასწავლებელთა პროფესიული განვითარების ხელშეწყობა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11,660.0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11,767.0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12,419.6</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105.5%</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1E1E96"/>
                <w:sz w:val="18"/>
                <w:szCs w:val="18"/>
              </w:rPr>
            </w:pPr>
            <w:r w:rsidRPr="00A50E97">
              <w:rPr>
                <w:rFonts w:ascii="Arial" w:eastAsia="Times New Roman" w:hAnsi="Arial" w:cs="Arial"/>
                <w:b/>
                <w:bCs/>
                <w:color w:val="1E1E96"/>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100" w:firstLine="180"/>
              <w:rPr>
                <w:rFonts w:ascii="Sylfaen" w:eastAsia="Times New Roman" w:hAnsi="Sylfaen" w:cs="Calibri"/>
                <w:color w:val="1E1E96"/>
                <w:sz w:val="18"/>
                <w:szCs w:val="18"/>
              </w:rPr>
            </w:pPr>
            <w:r w:rsidRPr="00A50E97">
              <w:rPr>
                <w:rFonts w:ascii="Sylfaen" w:eastAsia="Times New Roman" w:hAnsi="Sylfaen" w:cs="Calibri"/>
                <w:color w:val="1E1E96"/>
                <w:sz w:val="18"/>
                <w:szCs w:val="18"/>
              </w:rPr>
              <w:t>ხარჯები</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11,597.0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11,701.2</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12,341.5</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105.5%</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შრომის ანაზღაურება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780.0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652.6</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652.2</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99.9%</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საქონელი და მომსახურება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10,785.0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10,990.8</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11,469.2</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104.4%</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გრანტები</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0.0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144.5</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#DIV/0!</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სოციალური უზრუნველყოფა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35.2</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35.2</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100.0%</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სხვა ხარჯები</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32.0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22.5</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40.3</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179.1%</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1E1E96"/>
                <w:sz w:val="18"/>
                <w:szCs w:val="18"/>
              </w:rPr>
            </w:pPr>
            <w:r w:rsidRPr="00A50E97">
              <w:rPr>
                <w:rFonts w:ascii="Arial" w:eastAsia="Times New Roman" w:hAnsi="Arial" w:cs="Arial"/>
                <w:b/>
                <w:bCs/>
                <w:color w:val="1E1E96"/>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100" w:firstLine="180"/>
              <w:rPr>
                <w:rFonts w:ascii="Sylfaen" w:eastAsia="Times New Roman" w:hAnsi="Sylfaen" w:cs="Calibri"/>
                <w:color w:val="1E1E96"/>
                <w:sz w:val="18"/>
                <w:szCs w:val="18"/>
              </w:rPr>
            </w:pPr>
            <w:r w:rsidRPr="00A50E97">
              <w:rPr>
                <w:rFonts w:ascii="Sylfaen" w:eastAsia="Times New Roman" w:hAnsi="Sylfaen" w:cs="Calibri"/>
                <w:color w:val="1E1E96"/>
                <w:sz w:val="18"/>
                <w:szCs w:val="18"/>
              </w:rPr>
              <w:t>არაფინანსური აქტივების ზრდა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63.0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65.8</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78.1</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118.7%</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32 02 03</w:t>
            </w:r>
          </w:p>
        </w:tc>
        <w:tc>
          <w:tcPr>
            <w:tcW w:w="1936" w:type="pct"/>
            <w:shd w:val="clear" w:color="auto" w:fill="auto"/>
            <w:vAlign w:val="center"/>
            <w:hideMark/>
          </w:tcPr>
          <w:p w:rsidR="00A50E97" w:rsidRPr="00A50E97" w:rsidRDefault="00A50E97" w:rsidP="00A50E97">
            <w:pPr>
              <w:spacing w:after="0" w:line="240" w:lineRule="auto"/>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უსაფრთხო საგანმანათლებლო გარემოს უზრუნველყოფა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30,278.0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29,418.1</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29,502.7</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100.3%</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1E1E96"/>
                <w:sz w:val="18"/>
                <w:szCs w:val="18"/>
              </w:rPr>
            </w:pPr>
            <w:r w:rsidRPr="00A50E97">
              <w:rPr>
                <w:rFonts w:ascii="Arial" w:eastAsia="Times New Roman" w:hAnsi="Arial" w:cs="Arial"/>
                <w:b/>
                <w:bCs/>
                <w:color w:val="1E1E96"/>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100" w:firstLine="180"/>
              <w:rPr>
                <w:rFonts w:ascii="Sylfaen" w:eastAsia="Times New Roman" w:hAnsi="Sylfaen" w:cs="Calibri"/>
                <w:color w:val="1E1E96"/>
                <w:sz w:val="18"/>
                <w:szCs w:val="18"/>
              </w:rPr>
            </w:pPr>
            <w:r w:rsidRPr="00A50E97">
              <w:rPr>
                <w:rFonts w:ascii="Sylfaen" w:eastAsia="Times New Roman" w:hAnsi="Sylfaen" w:cs="Calibri"/>
                <w:color w:val="1E1E96"/>
                <w:sz w:val="18"/>
                <w:szCs w:val="18"/>
              </w:rPr>
              <w:t>ხარჯები</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29,994.0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29,127.9</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29,212.5</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100.3%</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შრომის ანაზღაურება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1,840.0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1,815.6</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1,815.6</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100.0%</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საქონელი და მომსახურება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27,000.0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25,629.0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25,715.4</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100.3%</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სოციალური უზრუნველყოფა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320.0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818.1</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817.8</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100.0%</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სხვა ხარჯები</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834.0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865.2</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863.6</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99.8%</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1E1E96"/>
                <w:sz w:val="18"/>
                <w:szCs w:val="18"/>
              </w:rPr>
            </w:pPr>
            <w:r w:rsidRPr="00A50E97">
              <w:rPr>
                <w:rFonts w:ascii="Arial" w:eastAsia="Times New Roman" w:hAnsi="Arial" w:cs="Arial"/>
                <w:b/>
                <w:bCs/>
                <w:color w:val="1E1E96"/>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100" w:firstLine="180"/>
              <w:rPr>
                <w:rFonts w:ascii="Sylfaen" w:eastAsia="Times New Roman" w:hAnsi="Sylfaen" w:cs="Calibri"/>
                <w:color w:val="1E1E96"/>
                <w:sz w:val="18"/>
                <w:szCs w:val="18"/>
              </w:rPr>
            </w:pPr>
            <w:r w:rsidRPr="00A50E97">
              <w:rPr>
                <w:rFonts w:ascii="Sylfaen" w:eastAsia="Times New Roman" w:hAnsi="Sylfaen" w:cs="Calibri"/>
                <w:color w:val="1E1E96"/>
                <w:sz w:val="18"/>
                <w:szCs w:val="18"/>
              </w:rPr>
              <w:t>არაფინანსური აქტივების ზრდა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284.0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290.2</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290.2</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100.0%</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32 02 03 01</w:t>
            </w:r>
          </w:p>
        </w:tc>
        <w:tc>
          <w:tcPr>
            <w:tcW w:w="1936" w:type="pct"/>
            <w:shd w:val="clear" w:color="auto" w:fill="auto"/>
            <w:vAlign w:val="center"/>
            <w:hideMark/>
          </w:tcPr>
          <w:p w:rsidR="00A50E97" w:rsidRPr="00A50E97" w:rsidRDefault="00A50E97" w:rsidP="00A50E97">
            <w:pPr>
              <w:spacing w:after="0" w:line="240" w:lineRule="auto"/>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უსაფრთხო საგანმანათლებლო გარემოს უზრუნველყოფის პროგრამის ადმინისტრირება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3,000.0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2,945.5</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2,942.4</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99.9%</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1E1E96"/>
                <w:sz w:val="18"/>
                <w:szCs w:val="18"/>
              </w:rPr>
            </w:pPr>
            <w:r w:rsidRPr="00A50E97">
              <w:rPr>
                <w:rFonts w:ascii="Arial" w:eastAsia="Times New Roman" w:hAnsi="Arial" w:cs="Arial"/>
                <w:b/>
                <w:bCs/>
                <w:color w:val="1E1E96"/>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100" w:firstLine="180"/>
              <w:rPr>
                <w:rFonts w:ascii="Sylfaen" w:eastAsia="Times New Roman" w:hAnsi="Sylfaen" w:cs="Calibri"/>
                <w:color w:val="1E1E96"/>
                <w:sz w:val="18"/>
                <w:szCs w:val="18"/>
              </w:rPr>
            </w:pPr>
            <w:r w:rsidRPr="00A50E97">
              <w:rPr>
                <w:rFonts w:ascii="Sylfaen" w:eastAsia="Times New Roman" w:hAnsi="Sylfaen" w:cs="Calibri"/>
                <w:color w:val="1E1E96"/>
                <w:sz w:val="18"/>
                <w:szCs w:val="18"/>
              </w:rPr>
              <w:t>ხარჯები</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2,866.0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2,803.3</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2,800.1</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99.9%</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შრომის ანაზღაურება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1,840.0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1,815.6</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1,815.6</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100.0%</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საქონელი და მომსახურება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1,000.0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966.8</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964.2</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99.7%</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სოციალური უზრუნველყოფა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20.0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17.5</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17.4</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99.6%</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სხვა ხარჯები</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6.0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3.3</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2.9</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87.4%</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1E1E96"/>
                <w:sz w:val="18"/>
                <w:szCs w:val="18"/>
              </w:rPr>
            </w:pPr>
            <w:r w:rsidRPr="00A50E97">
              <w:rPr>
                <w:rFonts w:ascii="Arial" w:eastAsia="Times New Roman" w:hAnsi="Arial" w:cs="Arial"/>
                <w:b/>
                <w:bCs/>
                <w:color w:val="1E1E96"/>
                <w:sz w:val="18"/>
                <w:szCs w:val="18"/>
              </w:rPr>
              <w:lastRenderedPageBreak/>
              <w:t> </w:t>
            </w:r>
          </w:p>
        </w:tc>
        <w:tc>
          <w:tcPr>
            <w:tcW w:w="1936" w:type="pct"/>
            <w:shd w:val="clear" w:color="auto" w:fill="auto"/>
            <w:vAlign w:val="center"/>
            <w:hideMark/>
          </w:tcPr>
          <w:p w:rsidR="00A50E97" w:rsidRPr="00A50E97" w:rsidRDefault="00A50E97" w:rsidP="00A50E97">
            <w:pPr>
              <w:spacing w:after="0" w:line="240" w:lineRule="auto"/>
              <w:ind w:firstLineChars="100" w:firstLine="180"/>
              <w:rPr>
                <w:rFonts w:ascii="Sylfaen" w:eastAsia="Times New Roman" w:hAnsi="Sylfaen" w:cs="Calibri"/>
                <w:color w:val="1E1E96"/>
                <w:sz w:val="18"/>
                <w:szCs w:val="18"/>
              </w:rPr>
            </w:pPr>
            <w:r w:rsidRPr="00A50E97">
              <w:rPr>
                <w:rFonts w:ascii="Sylfaen" w:eastAsia="Times New Roman" w:hAnsi="Sylfaen" w:cs="Calibri"/>
                <w:color w:val="1E1E96"/>
                <w:sz w:val="18"/>
                <w:szCs w:val="18"/>
              </w:rPr>
              <w:t>არაფინანსური აქტივების ზრდა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134.0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142.2</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142.2</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100.0%</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32 02 03 02</w:t>
            </w:r>
          </w:p>
        </w:tc>
        <w:tc>
          <w:tcPr>
            <w:tcW w:w="1936" w:type="pct"/>
            <w:shd w:val="clear" w:color="auto" w:fill="auto"/>
            <w:vAlign w:val="center"/>
            <w:hideMark/>
          </w:tcPr>
          <w:p w:rsidR="00A50E97" w:rsidRPr="00A50E97" w:rsidRDefault="00A50E97" w:rsidP="00A50E97">
            <w:pPr>
              <w:spacing w:after="0" w:line="240" w:lineRule="auto"/>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უსაფრთხო საგანმანათლებლო გარემოს უზრუნველყოფა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27,278.0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26,472.6</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26,560.3</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100.3%</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1E1E96"/>
                <w:sz w:val="18"/>
                <w:szCs w:val="18"/>
              </w:rPr>
            </w:pPr>
            <w:r w:rsidRPr="00A50E97">
              <w:rPr>
                <w:rFonts w:ascii="Arial" w:eastAsia="Times New Roman" w:hAnsi="Arial" w:cs="Arial"/>
                <w:b/>
                <w:bCs/>
                <w:color w:val="1E1E96"/>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100" w:firstLine="180"/>
              <w:rPr>
                <w:rFonts w:ascii="Sylfaen" w:eastAsia="Times New Roman" w:hAnsi="Sylfaen" w:cs="Calibri"/>
                <w:color w:val="1E1E96"/>
                <w:sz w:val="18"/>
                <w:szCs w:val="18"/>
              </w:rPr>
            </w:pPr>
            <w:r w:rsidRPr="00A50E97">
              <w:rPr>
                <w:rFonts w:ascii="Sylfaen" w:eastAsia="Times New Roman" w:hAnsi="Sylfaen" w:cs="Calibri"/>
                <w:color w:val="1E1E96"/>
                <w:sz w:val="18"/>
                <w:szCs w:val="18"/>
              </w:rPr>
              <w:t>ხარჯები</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27,128.0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26,324.7</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26,412.4</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100.3%</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საქონელი და მომსახურება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26,000.0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24,662.3</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24,751.2</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100.4%</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სოციალური უზრუნველყოფა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300.0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800.6</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800.4</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100.0%</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სხვა ხარჯები</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828.0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861.9</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860.7</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99.9%</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1E1E96"/>
                <w:sz w:val="18"/>
                <w:szCs w:val="18"/>
              </w:rPr>
            </w:pPr>
            <w:r w:rsidRPr="00A50E97">
              <w:rPr>
                <w:rFonts w:ascii="Arial" w:eastAsia="Times New Roman" w:hAnsi="Arial" w:cs="Arial"/>
                <w:b/>
                <w:bCs/>
                <w:color w:val="1E1E96"/>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100" w:firstLine="180"/>
              <w:rPr>
                <w:rFonts w:ascii="Sylfaen" w:eastAsia="Times New Roman" w:hAnsi="Sylfaen" w:cs="Calibri"/>
                <w:color w:val="1E1E96"/>
                <w:sz w:val="18"/>
                <w:szCs w:val="18"/>
              </w:rPr>
            </w:pPr>
            <w:r w:rsidRPr="00A50E97">
              <w:rPr>
                <w:rFonts w:ascii="Sylfaen" w:eastAsia="Times New Roman" w:hAnsi="Sylfaen" w:cs="Calibri"/>
                <w:color w:val="1E1E96"/>
                <w:sz w:val="18"/>
                <w:szCs w:val="18"/>
              </w:rPr>
              <w:t>არაფინანსური აქტივების ზრდა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150.0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147.9</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147.9</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100.0%</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32 02 04</w:t>
            </w:r>
          </w:p>
        </w:tc>
        <w:tc>
          <w:tcPr>
            <w:tcW w:w="1936" w:type="pct"/>
            <w:shd w:val="clear" w:color="auto" w:fill="auto"/>
            <w:vAlign w:val="center"/>
            <w:hideMark/>
          </w:tcPr>
          <w:p w:rsidR="00A50E97" w:rsidRPr="00A50E97" w:rsidRDefault="00A50E97" w:rsidP="00A50E97">
            <w:pPr>
              <w:spacing w:after="0" w:line="240" w:lineRule="auto"/>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წარმატებულ მოსწავლეთა წახალისება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1,280.0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1,774.9</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1,774.7</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100.0%</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1E1E96"/>
                <w:sz w:val="18"/>
                <w:szCs w:val="18"/>
              </w:rPr>
            </w:pPr>
            <w:r w:rsidRPr="00A50E97">
              <w:rPr>
                <w:rFonts w:ascii="Arial" w:eastAsia="Times New Roman" w:hAnsi="Arial" w:cs="Arial"/>
                <w:b/>
                <w:bCs/>
                <w:color w:val="1E1E96"/>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100" w:firstLine="180"/>
              <w:rPr>
                <w:rFonts w:ascii="Sylfaen" w:eastAsia="Times New Roman" w:hAnsi="Sylfaen" w:cs="Calibri"/>
                <w:color w:val="1E1E96"/>
                <w:sz w:val="18"/>
                <w:szCs w:val="18"/>
              </w:rPr>
            </w:pPr>
            <w:r w:rsidRPr="00A50E97">
              <w:rPr>
                <w:rFonts w:ascii="Sylfaen" w:eastAsia="Times New Roman" w:hAnsi="Sylfaen" w:cs="Calibri"/>
                <w:color w:val="1E1E96"/>
                <w:sz w:val="18"/>
                <w:szCs w:val="18"/>
              </w:rPr>
              <w:t>ხარჯები</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1,280.0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1,774.9</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1,774.7</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100.0%</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საქონელი და მომსახურება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833.0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774.9</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774.8</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100.0%</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სუბსიდიები</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200.0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606.8</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606.8</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100.0%</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გრანტები</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2.0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120.1</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120.1</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100.0%</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სხვა ხარჯები</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245.0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273.1</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273.1</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100.0%</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32 02 05</w:t>
            </w:r>
          </w:p>
        </w:tc>
        <w:tc>
          <w:tcPr>
            <w:tcW w:w="1936" w:type="pct"/>
            <w:shd w:val="clear" w:color="auto" w:fill="auto"/>
            <w:vAlign w:val="center"/>
            <w:hideMark/>
          </w:tcPr>
          <w:p w:rsidR="00A50E97" w:rsidRPr="00A50E97" w:rsidRDefault="00A50E97" w:rsidP="00A50E97">
            <w:pPr>
              <w:spacing w:after="0" w:line="240" w:lineRule="auto"/>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განსაკუთრებით ნიჭიერ მოსწავლეთა საგანმანათლებლო და საცხოვრებელი პირობებით უზრუნველყოფა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250.0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250.0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250.0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100.0%</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1E1E96"/>
                <w:sz w:val="18"/>
                <w:szCs w:val="18"/>
              </w:rPr>
            </w:pPr>
            <w:r w:rsidRPr="00A50E97">
              <w:rPr>
                <w:rFonts w:ascii="Arial" w:eastAsia="Times New Roman" w:hAnsi="Arial" w:cs="Arial"/>
                <w:b/>
                <w:bCs/>
                <w:color w:val="1E1E96"/>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100" w:firstLine="180"/>
              <w:rPr>
                <w:rFonts w:ascii="Sylfaen" w:eastAsia="Times New Roman" w:hAnsi="Sylfaen" w:cs="Calibri"/>
                <w:color w:val="1E1E96"/>
                <w:sz w:val="18"/>
                <w:szCs w:val="18"/>
              </w:rPr>
            </w:pPr>
            <w:r w:rsidRPr="00A50E97">
              <w:rPr>
                <w:rFonts w:ascii="Sylfaen" w:eastAsia="Times New Roman" w:hAnsi="Sylfaen" w:cs="Calibri"/>
                <w:color w:val="1E1E96"/>
                <w:sz w:val="18"/>
                <w:szCs w:val="18"/>
              </w:rPr>
              <w:t>ხარჯები</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250.0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250.0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250.0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100.0%</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საქონელი და მომსახურება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7.2</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7.2</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99.4%</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სუბსიდიები</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250.0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242.8</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242.8</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100.0%</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32 02 06</w:t>
            </w:r>
          </w:p>
        </w:tc>
        <w:tc>
          <w:tcPr>
            <w:tcW w:w="1936" w:type="pct"/>
            <w:shd w:val="clear" w:color="auto" w:fill="auto"/>
            <w:vAlign w:val="center"/>
            <w:hideMark/>
          </w:tcPr>
          <w:p w:rsidR="00A50E97" w:rsidRPr="00A50E97" w:rsidRDefault="00A50E97" w:rsidP="00A50E97">
            <w:pPr>
              <w:spacing w:after="0" w:line="240" w:lineRule="auto"/>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მოსწავლეების სახელმძღვანელოებით უზრუნველყოფა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37,200.0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38,581.1</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38,580.4</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100.0%</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1E1E96"/>
                <w:sz w:val="18"/>
                <w:szCs w:val="18"/>
              </w:rPr>
            </w:pPr>
            <w:r w:rsidRPr="00A50E97">
              <w:rPr>
                <w:rFonts w:ascii="Arial" w:eastAsia="Times New Roman" w:hAnsi="Arial" w:cs="Arial"/>
                <w:b/>
                <w:bCs/>
                <w:color w:val="1E1E96"/>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100" w:firstLine="180"/>
              <w:rPr>
                <w:rFonts w:ascii="Sylfaen" w:eastAsia="Times New Roman" w:hAnsi="Sylfaen" w:cs="Calibri"/>
                <w:color w:val="1E1E96"/>
                <w:sz w:val="18"/>
                <w:szCs w:val="18"/>
              </w:rPr>
            </w:pPr>
            <w:r w:rsidRPr="00A50E97">
              <w:rPr>
                <w:rFonts w:ascii="Sylfaen" w:eastAsia="Times New Roman" w:hAnsi="Sylfaen" w:cs="Calibri"/>
                <w:color w:val="1E1E96"/>
                <w:sz w:val="18"/>
                <w:szCs w:val="18"/>
              </w:rPr>
              <w:t>ხარჯები</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37,200.0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38,581.1</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38,580.4</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100.0%</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საქონელი და მომსახურება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37,200.0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38,581.1</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38,580.4</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100.0%</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32 02 07</w:t>
            </w:r>
          </w:p>
        </w:tc>
        <w:tc>
          <w:tcPr>
            <w:tcW w:w="1936" w:type="pct"/>
            <w:shd w:val="clear" w:color="auto" w:fill="auto"/>
            <w:vAlign w:val="center"/>
            <w:hideMark/>
          </w:tcPr>
          <w:p w:rsidR="00A50E97" w:rsidRPr="00A50E97" w:rsidRDefault="00A50E97" w:rsidP="00A50E97">
            <w:pPr>
              <w:spacing w:after="0" w:line="240" w:lineRule="auto"/>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ოკუპირებული რეგიონების მასწავლებლებისა და ადმინისტრაციულ-ტექნიკური პერსონალის ფინანსური დახმარება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4,495.0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4,416.0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4,416.0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100.0%</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1E1E96"/>
                <w:sz w:val="18"/>
                <w:szCs w:val="18"/>
              </w:rPr>
            </w:pPr>
            <w:r w:rsidRPr="00A50E97">
              <w:rPr>
                <w:rFonts w:ascii="Arial" w:eastAsia="Times New Roman" w:hAnsi="Arial" w:cs="Arial"/>
                <w:b/>
                <w:bCs/>
                <w:color w:val="1E1E96"/>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100" w:firstLine="180"/>
              <w:rPr>
                <w:rFonts w:ascii="Sylfaen" w:eastAsia="Times New Roman" w:hAnsi="Sylfaen" w:cs="Calibri"/>
                <w:color w:val="1E1E96"/>
                <w:sz w:val="18"/>
                <w:szCs w:val="18"/>
              </w:rPr>
            </w:pPr>
            <w:r w:rsidRPr="00A50E97">
              <w:rPr>
                <w:rFonts w:ascii="Sylfaen" w:eastAsia="Times New Roman" w:hAnsi="Sylfaen" w:cs="Calibri"/>
                <w:color w:val="1E1E96"/>
                <w:sz w:val="18"/>
                <w:szCs w:val="18"/>
              </w:rPr>
              <w:t>ხარჯები</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4,495.0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4,416.0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4,416.0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100.0%</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სოციალური უზრუნველყოფა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4,495.0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4,416.0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4,416.0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100.0%</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32 02 08</w:t>
            </w:r>
          </w:p>
        </w:tc>
        <w:tc>
          <w:tcPr>
            <w:tcW w:w="1936" w:type="pct"/>
            <w:shd w:val="clear" w:color="auto" w:fill="auto"/>
            <w:vAlign w:val="center"/>
            <w:hideMark/>
          </w:tcPr>
          <w:p w:rsidR="00A50E97" w:rsidRPr="00A50E97" w:rsidRDefault="00A50E97" w:rsidP="00A50E97">
            <w:pPr>
              <w:spacing w:after="0" w:line="240" w:lineRule="auto"/>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ბრალდებული და მსჯავრდებული პირებისათვის ზოგადი განათლების მიღების ხელმისაწვდომობა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350.0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294.2</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294.1</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100.0%</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1E1E96"/>
                <w:sz w:val="18"/>
                <w:szCs w:val="18"/>
              </w:rPr>
            </w:pPr>
            <w:r w:rsidRPr="00A50E97">
              <w:rPr>
                <w:rFonts w:ascii="Arial" w:eastAsia="Times New Roman" w:hAnsi="Arial" w:cs="Arial"/>
                <w:b/>
                <w:bCs/>
                <w:color w:val="1E1E96"/>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100" w:firstLine="180"/>
              <w:rPr>
                <w:rFonts w:ascii="Sylfaen" w:eastAsia="Times New Roman" w:hAnsi="Sylfaen" w:cs="Calibri"/>
                <w:color w:val="1E1E96"/>
                <w:sz w:val="18"/>
                <w:szCs w:val="18"/>
              </w:rPr>
            </w:pPr>
            <w:r w:rsidRPr="00A50E97">
              <w:rPr>
                <w:rFonts w:ascii="Sylfaen" w:eastAsia="Times New Roman" w:hAnsi="Sylfaen" w:cs="Calibri"/>
                <w:color w:val="1E1E96"/>
                <w:sz w:val="18"/>
                <w:szCs w:val="18"/>
              </w:rPr>
              <w:t>ხარჯები</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350.0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294.2</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294.1</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100.0%</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საქონელი და მომსახურება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140.0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120.0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120.0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100.0%</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სუბსიდიები</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210.0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39.0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38.9</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99.9%</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გრანტები</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135.2</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135.2</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100.0%</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32 02 09</w:t>
            </w:r>
          </w:p>
        </w:tc>
        <w:tc>
          <w:tcPr>
            <w:tcW w:w="1936" w:type="pct"/>
            <w:shd w:val="clear" w:color="auto" w:fill="auto"/>
            <w:vAlign w:val="center"/>
            <w:hideMark/>
          </w:tcPr>
          <w:p w:rsidR="00A50E97" w:rsidRPr="00A50E97" w:rsidRDefault="00A50E97" w:rsidP="00A50E97">
            <w:pPr>
              <w:spacing w:after="0" w:line="240" w:lineRule="auto"/>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ეროვნული სასწავლო გეგმის განვითარება და დანერგვის ხელშეწყობა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500.0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259.8</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259.8</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100.0%</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1E1E96"/>
                <w:sz w:val="18"/>
                <w:szCs w:val="18"/>
              </w:rPr>
            </w:pPr>
            <w:r w:rsidRPr="00A50E97">
              <w:rPr>
                <w:rFonts w:ascii="Arial" w:eastAsia="Times New Roman" w:hAnsi="Arial" w:cs="Arial"/>
                <w:b/>
                <w:bCs/>
                <w:color w:val="1E1E96"/>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100" w:firstLine="180"/>
              <w:rPr>
                <w:rFonts w:ascii="Sylfaen" w:eastAsia="Times New Roman" w:hAnsi="Sylfaen" w:cs="Calibri"/>
                <w:color w:val="1E1E96"/>
                <w:sz w:val="18"/>
                <w:szCs w:val="18"/>
              </w:rPr>
            </w:pPr>
            <w:r w:rsidRPr="00A50E97">
              <w:rPr>
                <w:rFonts w:ascii="Sylfaen" w:eastAsia="Times New Roman" w:hAnsi="Sylfaen" w:cs="Calibri"/>
                <w:color w:val="1E1E96"/>
                <w:sz w:val="18"/>
                <w:szCs w:val="18"/>
              </w:rPr>
              <w:t>ხარჯები</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500.0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259.8</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259.8</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100.0%</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საქონელი და მომსახურება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500.0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259.8</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259.8</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100.0%</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32 02 10</w:t>
            </w:r>
          </w:p>
        </w:tc>
        <w:tc>
          <w:tcPr>
            <w:tcW w:w="1936" w:type="pct"/>
            <w:shd w:val="clear" w:color="auto" w:fill="auto"/>
            <w:vAlign w:val="center"/>
            <w:hideMark/>
          </w:tcPr>
          <w:p w:rsidR="00A50E97" w:rsidRPr="00A50E97" w:rsidRDefault="00A50E97" w:rsidP="00A50E97">
            <w:pPr>
              <w:spacing w:after="0" w:line="240" w:lineRule="auto"/>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საჯარო სკოლის მოსწავლეების ტრანსპორტით უზრუნველყოფა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50,453.2</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51,657.8</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51,605.4</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99.9%</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1E1E96"/>
                <w:sz w:val="18"/>
                <w:szCs w:val="18"/>
              </w:rPr>
            </w:pPr>
            <w:r w:rsidRPr="00A50E97">
              <w:rPr>
                <w:rFonts w:ascii="Arial" w:eastAsia="Times New Roman" w:hAnsi="Arial" w:cs="Arial"/>
                <w:b/>
                <w:bCs/>
                <w:color w:val="1E1E96"/>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100" w:firstLine="180"/>
              <w:rPr>
                <w:rFonts w:ascii="Sylfaen" w:eastAsia="Times New Roman" w:hAnsi="Sylfaen" w:cs="Calibri"/>
                <w:color w:val="1E1E96"/>
                <w:sz w:val="18"/>
                <w:szCs w:val="18"/>
              </w:rPr>
            </w:pPr>
            <w:r w:rsidRPr="00A50E97">
              <w:rPr>
                <w:rFonts w:ascii="Sylfaen" w:eastAsia="Times New Roman" w:hAnsi="Sylfaen" w:cs="Calibri"/>
                <w:color w:val="1E1E96"/>
                <w:sz w:val="18"/>
                <w:szCs w:val="18"/>
              </w:rPr>
              <w:t>ხარჯები</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50,453.2</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51,657.8</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51,605.4</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99.9%</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საქონელი და მომსახურება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17,400.0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13,869.6</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13,867.7</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100.0%</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სუბსიდიები</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380.9</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380.9</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100.0%</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გრანტები</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33,053.2</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37,407.3</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37,356.8</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99.9%</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32 02 11</w:t>
            </w:r>
          </w:p>
        </w:tc>
        <w:tc>
          <w:tcPr>
            <w:tcW w:w="1936" w:type="pct"/>
            <w:shd w:val="clear" w:color="auto" w:fill="auto"/>
            <w:vAlign w:val="center"/>
            <w:hideMark/>
          </w:tcPr>
          <w:p w:rsidR="00A50E97" w:rsidRPr="00A50E97" w:rsidRDefault="00A50E97" w:rsidP="00A50E97">
            <w:pPr>
              <w:spacing w:after="0" w:line="240" w:lineRule="auto"/>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პროგრამა "ჩემი პირველი კომპიუტერი"</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43,550.0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49,459.6</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49,459.6</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100.0%</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1E1E96"/>
                <w:sz w:val="18"/>
                <w:szCs w:val="18"/>
              </w:rPr>
            </w:pPr>
            <w:r w:rsidRPr="00A50E97">
              <w:rPr>
                <w:rFonts w:ascii="Arial" w:eastAsia="Times New Roman" w:hAnsi="Arial" w:cs="Arial"/>
                <w:b/>
                <w:bCs/>
                <w:color w:val="1E1E96"/>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100" w:firstLine="180"/>
              <w:rPr>
                <w:rFonts w:ascii="Sylfaen" w:eastAsia="Times New Roman" w:hAnsi="Sylfaen" w:cs="Calibri"/>
                <w:color w:val="1E1E96"/>
                <w:sz w:val="18"/>
                <w:szCs w:val="18"/>
              </w:rPr>
            </w:pPr>
            <w:r w:rsidRPr="00A50E97">
              <w:rPr>
                <w:rFonts w:ascii="Sylfaen" w:eastAsia="Times New Roman" w:hAnsi="Sylfaen" w:cs="Calibri"/>
                <w:color w:val="1E1E96"/>
                <w:sz w:val="18"/>
                <w:szCs w:val="18"/>
              </w:rPr>
              <w:t>ხარჯები</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43,550.0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49,459.6</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49,459.6</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100.0%</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სხვა ხარჯები</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43,550.0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49,459.6</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49,459.6</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100.0%</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32 02 12</w:t>
            </w:r>
          </w:p>
        </w:tc>
        <w:tc>
          <w:tcPr>
            <w:tcW w:w="1936" w:type="pct"/>
            <w:shd w:val="clear" w:color="auto" w:fill="auto"/>
            <w:vAlign w:val="center"/>
            <w:hideMark/>
          </w:tcPr>
          <w:p w:rsidR="00A50E97" w:rsidRPr="00A50E97" w:rsidRDefault="00A50E97" w:rsidP="00A50E97">
            <w:pPr>
              <w:spacing w:after="0" w:line="240" w:lineRule="auto"/>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ზოგადი განათლების ხელშეწყობა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5,000.0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2,973.6</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2,973.4</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100.0%</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1E1E96"/>
                <w:sz w:val="18"/>
                <w:szCs w:val="18"/>
              </w:rPr>
            </w:pPr>
            <w:r w:rsidRPr="00A50E97">
              <w:rPr>
                <w:rFonts w:ascii="Arial" w:eastAsia="Times New Roman" w:hAnsi="Arial" w:cs="Arial"/>
                <w:b/>
                <w:bCs/>
                <w:color w:val="1E1E96"/>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100" w:firstLine="180"/>
              <w:rPr>
                <w:rFonts w:ascii="Sylfaen" w:eastAsia="Times New Roman" w:hAnsi="Sylfaen" w:cs="Calibri"/>
                <w:color w:val="1E1E96"/>
                <w:sz w:val="18"/>
                <w:szCs w:val="18"/>
              </w:rPr>
            </w:pPr>
            <w:r w:rsidRPr="00A50E97">
              <w:rPr>
                <w:rFonts w:ascii="Sylfaen" w:eastAsia="Times New Roman" w:hAnsi="Sylfaen" w:cs="Calibri"/>
                <w:color w:val="1E1E96"/>
                <w:sz w:val="18"/>
                <w:szCs w:val="18"/>
              </w:rPr>
              <w:t>ხარჯები</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5,000.0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2,973.6</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2,973.4</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100.0%</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lastRenderedPageBreak/>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საქონელი და მომსახურება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3,562.0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763.4</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763.3</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100.0%</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სუბსიდიები</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1,120.0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1,473.3</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1,473.3</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100.0%</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გრანტები</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228.2</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228.2</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100.0%</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სხვა ხარჯები</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318.0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508.6</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508.6</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100.0%</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32 02 13</w:t>
            </w:r>
          </w:p>
        </w:tc>
        <w:tc>
          <w:tcPr>
            <w:tcW w:w="1936" w:type="pct"/>
            <w:shd w:val="clear" w:color="auto" w:fill="auto"/>
            <w:vAlign w:val="center"/>
            <w:hideMark/>
          </w:tcPr>
          <w:p w:rsidR="00A50E97" w:rsidRPr="00A50E97" w:rsidRDefault="00A50E97" w:rsidP="00A50E97">
            <w:pPr>
              <w:spacing w:after="0" w:line="240" w:lineRule="auto"/>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ზოგადი განათლების რეფორმის ხელშეწყობა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54,295.0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34,735.3</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34,806.7</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100.2%</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1E1E96"/>
                <w:sz w:val="18"/>
                <w:szCs w:val="18"/>
              </w:rPr>
            </w:pPr>
            <w:r w:rsidRPr="00A50E97">
              <w:rPr>
                <w:rFonts w:ascii="Arial" w:eastAsia="Times New Roman" w:hAnsi="Arial" w:cs="Arial"/>
                <w:b/>
                <w:bCs/>
                <w:color w:val="1E1E96"/>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100" w:firstLine="180"/>
              <w:rPr>
                <w:rFonts w:ascii="Sylfaen" w:eastAsia="Times New Roman" w:hAnsi="Sylfaen" w:cs="Calibri"/>
                <w:color w:val="1E1E96"/>
                <w:sz w:val="18"/>
                <w:szCs w:val="18"/>
              </w:rPr>
            </w:pPr>
            <w:r w:rsidRPr="00A50E97">
              <w:rPr>
                <w:rFonts w:ascii="Sylfaen" w:eastAsia="Times New Roman" w:hAnsi="Sylfaen" w:cs="Calibri"/>
                <w:color w:val="1E1E96"/>
                <w:sz w:val="18"/>
                <w:szCs w:val="18"/>
              </w:rPr>
              <w:t>ხარჯები</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20,875.0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18,125.0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18,196.4</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100.4%</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საქონელი და მომსახურება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20,875.0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18,098.2</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18,166.9</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100.4%</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გრანტები</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18.1</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20.8</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115.3%</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სოციალური უზრუნველყოფა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8.7</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8.7</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100.0%</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1E1E96"/>
                <w:sz w:val="18"/>
                <w:szCs w:val="18"/>
              </w:rPr>
            </w:pPr>
            <w:r w:rsidRPr="00A50E97">
              <w:rPr>
                <w:rFonts w:ascii="Arial" w:eastAsia="Times New Roman" w:hAnsi="Arial" w:cs="Arial"/>
                <w:b/>
                <w:bCs/>
                <w:color w:val="1E1E96"/>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100" w:firstLine="180"/>
              <w:rPr>
                <w:rFonts w:ascii="Sylfaen" w:eastAsia="Times New Roman" w:hAnsi="Sylfaen" w:cs="Calibri"/>
                <w:color w:val="1E1E96"/>
                <w:sz w:val="18"/>
                <w:szCs w:val="18"/>
              </w:rPr>
            </w:pPr>
            <w:r w:rsidRPr="00A50E97">
              <w:rPr>
                <w:rFonts w:ascii="Sylfaen" w:eastAsia="Times New Roman" w:hAnsi="Sylfaen" w:cs="Calibri"/>
                <w:color w:val="1E1E96"/>
                <w:sz w:val="18"/>
                <w:szCs w:val="18"/>
              </w:rPr>
              <w:t>არაფინანსური აქტივების ზრდა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33,420.0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16,610.3</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16,610.3</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100.0%</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32 03</w:t>
            </w:r>
          </w:p>
        </w:tc>
        <w:tc>
          <w:tcPr>
            <w:tcW w:w="1936" w:type="pct"/>
            <w:shd w:val="clear" w:color="auto" w:fill="auto"/>
            <w:vAlign w:val="center"/>
            <w:hideMark/>
          </w:tcPr>
          <w:p w:rsidR="00A50E97" w:rsidRPr="00A50E97" w:rsidRDefault="00A50E97" w:rsidP="00A50E97">
            <w:pPr>
              <w:spacing w:after="0" w:line="240" w:lineRule="auto"/>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 xml:space="preserve">პროფესიული განათლება </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87,425.0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101,652.9</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103,308.9</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101.6%</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1E1E96"/>
                <w:sz w:val="18"/>
                <w:szCs w:val="18"/>
              </w:rPr>
            </w:pPr>
            <w:r w:rsidRPr="00A50E97">
              <w:rPr>
                <w:rFonts w:ascii="Arial" w:eastAsia="Times New Roman" w:hAnsi="Arial" w:cs="Arial"/>
                <w:b/>
                <w:bCs/>
                <w:color w:val="1E1E96"/>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100" w:firstLine="180"/>
              <w:rPr>
                <w:rFonts w:ascii="Sylfaen" w:eastAsia="Times New Roman" w:hAnsi="Sylfaen" w:cs="Calibri"/>
                <w:color w:val="1E1E96"/>
                <w:sz w:val="18"/>
                <w:szCs w:val="18"/>
              </w:rPr>
            </w:pPr>
            <w:r w:rsidRPr="00A50E97">
              <w:rPr>
                <w:rFonts w:ascii="Sylfaen" w:eastAsia="Times New Roman" w:hAnsi="Sylfaen" w:cs="Calibri"/>
                <w:color w:val="1E1E96"/>
                <w:sz w:val="18"/>
                <w:szCs w:val="18"/>
              </w:rPr>
              <w:t>ხარჯები</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86,739.4</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101,272.3</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102,675.3</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101.4%</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შრომის ანაზღაურება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2,155.0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1,616.2</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1,683.4</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104.2%</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საქონელი და მომსახურება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5,736.2</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6,262.7</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7,423.6</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118.5%</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სუბსიდიები</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23,401.4</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20,450.1</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20,444.3</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100.0%</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გრანტები</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5,210.8</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9,057.7</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9,184.4</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101.4%</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სოციალური უზრუნველყოფა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28.0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111.9</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111.9</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100.0%</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სხვა ხარჯები</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50,208.0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63,773.6</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63,827.8</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100.1%</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1E1E96"/>
                <w:sz w:val="18"/>
                <w:szCs w:val="18"/>
              </w:rPr>
            </w:pPr>
            <w:r w:rsidRPr="00A50E97">
              <w:rPr>
                <w:rFonts w:ascii="Arial" w:eastAsia="Times New Roman" w:hAnsi="Arial" w:cs="Arial"/>
                <w:b/>
                <w:bCs/>
                <w:color w:val="1E1E96"/>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100" w:firstLine="180"/>
              <w:rPr>
                <w:rFonts w:ascii="Sylfaen" w:eastAsia="Times New Roman" w:hAnsi="Sylfaen" w:cs="Calibri"/>
                <w:color w:val="1E1E96"/>
                <w:sz w:val="18"/>
                <w:szCs w:val="18"/>
              </w:rPr>
            </w:pPr>
            <w:r w:rsidRPr="00A50E97">
              <w:rPr>
                <w:rFonts w:ascii="Sylfaen" w:eastAsia="Times New Roman" w:hAnsi="Sylfaen" w:cs="Calibri"/>
                <w:color w:val="1E1E96"/>
                <w:sz w:val="18"/>
                <w:szCs w:val="18"/>
              </w:rPr>
              <w:t>არაფინანსური აქტივების ზრდა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685.6</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380.6</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633.6</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166.5%</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32 03 01</w:t>
            </w:r>
          </w:p>
        </w:tc>
        <w:tc>
          <w:tcPr>
            <w:tcW w:w="1936" w:type="pct"/>
            <w:shd w:val="clear" w:color="auto" w:fill="auto"/>
            <w:vAlign w:val="center"/>
            <w:hideMark/>
          </w:tcPr>
          <w:p w:rsidR="00A50E97" w:rsidRPr="00A50E97" w:rsidRDefault="00A50E97" w:rsidP="00A50E97">
            <w:pPr>
              <w:spacing w:after="0" w:line="240" w:lineRule="auto"/>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პროფესიული განათლების განვითარების ხელშეწყობა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71,505.0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85,377.5</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85,961.4</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100.7%</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1E1E96"/>
                <w:sz w:val="18"/>
                <w:szCs w:val="18"/>
              </w:rPr>
            </w:pPr>
            <w:r w:rsidRPr="00A50E97">
              <w:rPr>
                <w:rFonts w:ascii="Arial" w:eastAsia="Times New Roman" w:hAnsi="Arial" w:cs="Arial"/>
                <w:b/>
                <w:bCs/>
                <w:color w:val="1E1E96"/>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100" w:firstLine="180"/>
              <w:rPr>
                <w:rFonts w:ascii="Sylfaen" w:eastAsia="Times New Roman" w:hAnsi="Sylfaen" w:cs="Calibri"/>
                <w:color w:val="1E1E96"/>
                <w:sz w:val="18"/>
                <w:szCs w:val="18"/>
              </w:rPr>
            </w:pPr>
            <w:r w:rsidRPr="00A50E97">
              <w:rPr>
                <w:rFonts w:ascii="Sylfaen" w:eastAsia="Times New Roman" w:hAnsi="Sylfaen" w:cs="Calibri"/>
                <w:color w:val="1E1E96"/>
                <w:sz w:val="18"/>
                <w:szCs w:val="18"/>
              </w:rPr>
              <w:t>ხარჯები</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71,101.4</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85,208.5</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85,725.9</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100.6%</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შრომის ანაზღაურება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0.0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67.2</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#DIV/0!</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საქონელი და მომსახურება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0.0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401.7</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#DIV/0!</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სუბსიდიები</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21,001.4</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19,718.1</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19,712.4</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100.0%</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გრანტები</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1,858.6</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1,858.6</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100.0%</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სხვა ხარჯები</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50,100.0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63,631.8</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63,686.0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100.1%</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1E1E96"/>
                <w:sz w:val="18"/>
                <w:szCs w:val="18"/>
              </w:rPr>
            </w:pPr>
            <w:r w:rsidRPr="00A50E97">
              <w:rPr>
                <w:rFonts w:ascii="Arial" w:eastAsia="Times New Roman" w:hAnsi="Arial" w:cs="Arial"/>
                <w:b/>
                <w:bCs/>
                <w:color w:val="1E1E96"/>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100" w:firstLine="180"/>
              <w:rPr>
                <w:rFonts w:ascii="Sylfaen" w:eastAsia="Times New Roman" w:hAnsi="Sylfaen" w:cs="Calibri"/>
                <w:color w:val="1E1E96"/>
                <w:sz w:val="18"/>
                <w:szCs w:val="18"/>
              </w:rPr>
            </w:pPr>
            <w:r w:rsidRPr="00A50E97">
              <w:rPr>
                <w:rFonts w:ascii="Sylfaen" w:eastAsia="Times New Roman" w:hAnsi="Sylfaen" w:cs="Calibri"/>
                <w:color w:val="1E1E96"/>
                <w:sz w:val="18"/>
                <w:szCs w:val="18"/>
              </w:rPr>
              <w:t>არაფინანსური აქტივების ზრდა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403.6</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169.1</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235.4</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139.3%</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32 03 02</w:t>
            </w:r>
          </w:p>
        </w:tc>
        <w:tc>
          <w:tcPr>
            <w:tcW w:w="1936" w:type="pct"/>
            <w:shd w:val="clear" w:color="auto" w:fill="auto"/>
            <w:vAlign w:val="center"/>
            <w:hideMark/>
          </w:tcPr>
          <w:p w:rsidR="00A50E97" w:rsidRPr="00A50E97" w:rsidRDefault="00A50E97" w:rsidP="00A50E97">
            <w:pPr>
              <w:spacing w:after="0" w:line="240" w:lineRule="auto"/>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პროფესიული უნარების განვითარება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12,000.0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11,970.4</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13,051.0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109.0%</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1E1E96"/>
                <w:sz w:val="18"/>
                <w:szCs w:val="18"/>
              </w:rPr>
            </w:pPr>
            <w:r w:rsidRPr="00A50E97">
              <w:rPr>
                <w:rFonts w:ascii="Arial" w:eastAsia="Times New Roman" w:hAnsi="Arial" w:cs="Arial"/>
                <w:b/>
                <w:bCs/>
                <w:color w:val="1E1E96"/>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100" w:firstLine="180"/>
              <w:rPr>
                <w:rFonts w:ascii="Sylfaen" w:eastAsia="Times New Roman" w:hAnsi="Sylfaen" w:cs="Calibri"/>
                <w:color w:val="1E1E96"/>
                <w:sz w:val="18"/>
                <w:szCs w:val="18"/>
              </w:rPr>
            </w:pPr>
            <w:r w:rsidRPr="00A50E97">
              <w:rPr>
                <w:rFonts w:ascii="Sylfaen" w:eastAsia="Times New Roman" w:hAnsi="Sylfaen" w:cs="Calibri"/>
                <w:color w:val="1E1E96"/>
                <w:sz w:val="18"/>
                <w:szCs w:val="18"/>
              </w:rPr>
              <w:t>ხარჯები</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11,790.0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11,830.5</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12,724.4</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107.6%</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შრომის ანაზღაურება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1,825.0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1,359.9</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1,359.9</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100.0%</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საქონელი და მომსახურება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2,239.2</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2,363.2</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3,130.7</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132.5%</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სუბსიდიები</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2,400.0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732.0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731.9</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100.0%</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გრანტები</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5,210.8</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7,199.2</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7,325.8</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101.8%</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სოციალური უზრუნველყოფა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36.6</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36.6</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100.0%</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სხვა ხარჯები</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105.0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139.6</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139.6</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100.0%</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1E1E96"/>
                <w:sz w:val="18"/>
                <w:szCs w:val="18"/>
              </w:rPr>
            </w:pPr>
            <w:r w:rsidRPr="00A50E97">
              <w:rPr>
                <w:rFonts w:ascii="Arial" w:eastAsia="Times New Roman" w:hAnsi="Arial" w:cs="Arial"/>
                <w:b/>
                <w:bCs/>
                <w:color w:val="1E1E96"/>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100" w:firstLine="180"/>
              <w:rPr>
                <w:rFonts w:ascii="Sylfaen" w:eastAsia="Times New Roman" w:hAnsi="Sylfaen" w:cs="Calibri"/>
                <w:color w:val="1E1E96"/>
                <w:sz w:val="18"/>
                <w:szCs w:val="18"/>
              </w:rPr>
            </w:pPr>
            <w:r w:rsidRPr="00A50E97">
              <w:rPr>
                <w:rFonts w:ascii="Sylfaen" w:eastAsia="Times New Roman" w:hAnsi="Sylfaen" w:cs="Calibri"/>
                <w:color w:val="1E1E96"/>
                <w:sz w:val="18"/>
                <w:szCs w:val="18"/>
              </w:rPr>
              <w:t>არაფინანსური აქტივების ზრდა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210.0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140.0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326.6</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233.3%</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32 03 03</w:t>
            </w:r>
          </w:p>
        </w:tc>
        <w:tc>
          <w:tcPr>
            <w:tcW w:w="1936" w:type="pct"/>
            <w:shd w:val="clear" w:color="auto" w:fill="auto"/>
            <w:vAlign w:val="center"/>
            <w:hideMark/>
          </w:tcPr>
          <w:p w:rsidR="00A50E97" w:rsidRPr="00A50E97" w:rsidRDefault="00A50E97" w:rsidP="00A50E97">
            <w:pPr>
              <w:spacing w:after="0" w:line="240" w:lineRule="auto"/>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 xml:space="preserve">ეროვნული უმცირესობების პროფესიული გადამზადება </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3,920.0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4,305.0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4,296.5</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99.8%</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1E1E96"/>
                <w:sz w:val="18"/>
                <w:szCs w:val="18"/>
              </w:rPr>
            </w:pPr>
            <w:r w:rsidRPr="00A50E97">
              <w:rPr>
                <w:rFonts w:ascii="Arial" w:eastAsia="Times New Roman" w:hAnsi="Arial" w:cs="Arial"/>
                <w:b/>
                <w:bCs/>
                <w:color w:val="1E1E96"/>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100" w:firstLine="180"/>
              <w:rPr>
                <w:rFonts w:ascii="Sylfaen" w:eastAsia="Times New Roman" w:hAnsi="Sylfaen" w:cs="Calibri"/>
                <w:color w:val="1E1E96"/>
                <w:sz w:val="18"/>
                <w:szCs w:val="18"/>
              </w:rPr>
            </w:pPr>
            <w:r w:rsidRPr="00A50E97">
              <w:rPr>
                <w:rFonts w:ascii="Sylfaen" w:eastAsia="Times New Roman" w:hAnsi="Sylfaen" w:cs="Calibri"/>
                <w:color w:val="1E1E96"/>
                <w:sz w:val="18"/>
                <w:szCs w:val="18"/>
              </w:rPr>
              <w:t>ხარჯები</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3,848.0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4,233.4</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4,224.9</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99.8%</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შრომის ანაზღაურება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330.0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256.3</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256.3</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100.0%</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საქონელი და მომსახურება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3,497.0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3,899.6</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3,891.2</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99.8%</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სოციალური უზრუნველყოფა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18.0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75.3</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75.3</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100.0%</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სხვა ხარჯები</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3.0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2.2</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2.2</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100.0%</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1E1E96"/>
                <w:sz w:val="18"/>
                <w:szCs w:val="18"/>
              </w:rPr>
            </w:pPr>
            <w:r w:rsidRPr="00A50E97">
              <w:rPr>
                <w:rFonts w:ascii="Arial" w:eastAsia="Times New Roman" w:hAnsi="Arial" w:cs="Arial"/>
                <w:b/>
                <w:bCs/>
                <w:color w:val="1E1E96"/>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100" w:firstLine="180"/>
              <w:rPr>
                <w:rFonts w:ascii="Sylfaen" w:eastAsia="Times New Roman" w:hAnsi="Sylfaen" w:cs="Calibri"/>
                <w:color w:val="1E1E96"/>
                <w:sz w:val="18"/>
                <w:szCs w:val="18"/>
              </w:rPr>
            </w:pPr>
            <w:r w:rsidRPr="00A50E97">
              <w:rPr>
                <w:rFonts w:ascii="Sylfaen" w:eastAsia="Times New Roman" w:hAnsi="Sylfaen" w:cs="Calibri"/>
                <w:color w:val="1E1E96"/>
                <w:sz w:val="18"/>
                <w:szCs w:val="18"/>
              </w:rPr>
              <w:t>არაფინანსური აქტივების ზრდა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72.0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71.6</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71.6</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100.0%</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32 04</w:t>
            </w:r>
          </w:p>
        </w:tc>
        <w:tc>
          <w:tcPr>
            <w:tcW w:w="1936" w:type="pct"/>
            <w:shd w:val="clear" w:color="auto" w:fill="auto"/>
            <w:vAlign w:val="center"/>
            <w:hideMark/>
          </w:tcPr>
          <w:p w:rsidR="00A50E97" w:rsidRPr="00A50E97" w:rsidRDefault="00A50E97" w:rsidP="00A50E97">
            <w:pPr>
              <w:spacing w:after="0" w:line="240" w:lineRule="auto"/>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უმაღლესი განათლება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147,468.0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141,044.6</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153,157.6</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108.6%</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1E1E96"/>
                <w:sz w:val="18"/>
                <w:szCs w:val="18"/>
              </w:rPr>
            </w:pPr>
            <w:r w:rsidRPr="00A50E97">
              <w:rPr>
                <w:rFonts w:ascii="Arial" w:eastAsia="Times New Roman" w:hAnsi="Arial" w:cs="Arial"/>
                <w:b/>
                <w:bCs/>
                <w:color w:val="1E1E96"/>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100" w:firstLine="180"/>
              <w:rPr>
                <w:rFonts w:ascii="Sylfaen" w:eastAsia="Times New Roman" w:hAnsi="Sylfaen" w:cs="Calibri"/>
                <w:color w:val="1E1E96"/>
                <w:sz w:val="18"/>
                <w:szCs w:val="18"/>
              </w:rPr>
            </w:pPr>
            <w:r w:rsidRPr="00A50E97">
              <w:rPr>
                <w:rFonts w:ascii="Sylfaen" w:eastAsia="Times New Roman" w:hAnsi="Sylfaen" w:cs="Calibri"/>
                <w:color w:val="1E1E96"/>
                <w:sz w:val="18"/>
                <w:szCs w:val="18"/>
              </w:rPr>
              <w:t>ხარჯები</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147,173.0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139,793.5</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151,310.7</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108.2%</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შრომის ანაზღაურება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4,591.0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4,621.1</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4,621.0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100.0%</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საქონელი და მომსახურება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14,280.2</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11,841.5</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12,198.8</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103.0%</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სუბსიდიები</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1,431.0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3,731.1</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10,715.6</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287.2%</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გრანტები</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1,945.9</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1,201.2</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2,306.1</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192.0%</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lastRenderedPageBreak/>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სოციალური უზრუნველყოფა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55.0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45.5</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45.5</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100.0%</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სხვა ხარჯები</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124,870.0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118,353.1</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121,423.6</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102.6%</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1E1E96"/>
                <w:sz w:val="18"/>
                <w:szCs w:val="18"/>
              </w:rPr>
            </w:pPr>
            <w:r w:rsidRPr="00A50E97">
              <w:rPr>
                <w:rFonts w:ascii="Arial" w:eastAsia="Times New Roman" w:hAnsi="Arial" w:cs="Arial"/>
                <w:b/>
                <w:bCs/>
                <w:color w:val="1E1E96"/>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100" w:firstLine="180"/>
              <w:rPr>
                <w:rFonts w:ascii="Sylfaen" w:eastAsia="Times New Roman" w:hAnsi="Sylfaen" w:cs="Calibri"/>
                <w:color w:val="1E1E96"/>
                <w:sz w:val="18"/>
                <w:szCs w:val="18"/>
              </w:rPr>
            </w:pPr>
            <w:r w:rsidRPr="00A50E97">
              <w:rPr>
                <w:rFonts w:ascii="Sylfaen" w:eastAsia="Times New Roman" w:hAnsi="Sylfaen" w:cs="Calibri"/>
                <w:color w:val="1E1E96"/>
                <w:sz w:val="18"/>
                <w:szCs w:val="18"/>
              </w:rPr>
              <w:t>არაფინანსური აქტივების ზრდა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295.0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1,251.1</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1,846.9</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147.6%</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32 04 01</w:t>
            </w:r>
          </w:p>
        </w:tc>
        <w:tc>
          <w:tcPr>
            <w:tcW w:w="1936" w:type="pct"/>
            <w:shd w:val="clear" w:color="auto" w:fill="auto"/>
            <w:vAlign w:val="center"/>
            <w:hideMark/>
          </w:tcPr>
          <w:p w:rsidR="00A50E97" w:rsidRPr="00A50E97" w:rsidRDefault="00A50E97" w:rsidP="00A50E97">
            <w:pPr>
              <w:spacing w:after="0" w:line="240" w:lineRule="auto"/>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 xml:space="preserve">გამოცდების ორგანიზება </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17,145.0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15,892.0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15,891.9</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100.0%</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1E1E96"/>
                <w:sz w:val="18"/>
                <w:szCs w:val="18"/>
              </w:rPr>
            </w:pPr>
            <w:r w:rsidRPr="00A50E97">
              <w:rPr>
                <w:rFonts w:ascii="Arial" w:eastAsia="Times New Roman" w:hAnsi="Arial" w:cs="Arial"/>
                <w:b/>
                <w:bCs/>
                <w:color w:val="1E1E96"/>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100" w:firstLine="180"/>
              <w:rPr>
                <w:rFonts w:ascii="Sylfaen" w:eastAsia="Times New Roman" w:hAnsi="Sylfaen" w:cs="Calibri"/>
                <w:color w:val="1E1E96"/>
                <w:sz w:val="18"/>
                <w:szCs w:val="18"/>
              </w:rPr>
            </w:pPr>
            <w:r w:rsidRPr="00A50E97">
              <w:rPr>
                <w:rFonts w:ascii="Sylfaen" w:eastAsia="Times New Roman" w:hAnsi="Sylfaen" w:cs="Calibri"/>
                <w:color w:val="1E1E96"/>
                <w:sz w:val="18"/>
                <w:szCs w:val="18"/>
              </w:rPr>
              <w:t>ხარჯები</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16,865.0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14,968.9</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14,968.8</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100.0%</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შრომის ანაზღაურება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4,000.0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4,194.6</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4,194.6</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100.0%</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საქონელი და მომსახურება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12,274.2</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10,312.2</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10,312.2</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100.0%</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გრანტები</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525.9</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416.9</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416.8</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100.0%</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სოციალური უზრუნველყოფა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40.0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20.2</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20.2</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100.0%</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სხვა ხარჯები</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25.0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25.0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25.0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100.0%</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1E1E96"/>
                <w:sz w:val="18"/>
                <w:szCs w:val="18"/>
              </w:rPr>
            </w:pPr>
            <w:r w:rsidRPr="00A50E97">
              <w:rPr>
                <w:rFonts w:ascii="Arial" w:eastAsia="Times New Roman" w:hAnsi="Arial" w:cs="Arial"/>
                <w:b/>
                <w:bCs/>
                <w:color w:val="1E1E96"/>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100" w:firstLine="180"/>
              <w:rPr>
                <w:rFonts w:ascii="Sylfaen" w:eastAsia="Times New Roman" w:hAnsi="Sylfaen" w:cs="Calibri"/>
                <w:color w:val="1E1E96"/>
                <w:sz w:val="18"/>
                <w:szCs w:val="18"/>
              </w:rPr>
            </w:pPr>
            <w:r w:rsidRPr="00A50E97">
              <w:rPr>
                <w:rFonts w:ascii="Sylfaen" w:eastAsia="Times New Roman" w:hAnsi="Sylfaen" w:cs="Calibri"/>
                <w:color w:val="1E1E96"/>
                <w:sz w:val="18"/>
                <w:szCs w:val="18"/>
              </w:rPr>
              <w:t>არაფინანსური აქტივების ზრდა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280.0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923.1</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923.1</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100.0%</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32 04 02</w:t>
            </w:r>
          </w:p>
        </w:tc>
        <w:tc>
          <w:tcPr>
            <w:tcW w:w="1936" w:type="pct"/>
            <w:shd w:val="clear" w:color="auto" w:fill="auto"/>
            <w:vAlign w:val="center"/>
            <w:hideMark/>
          </w:tcPr>
          <w:p w:rsidR="00A50E97" w:rsidRPr="00A50E97" w:rsidRDefault="00A50E97" w:rsidP="00A50E97">
            <w:pPr>
              <w:spacing w:after="0" w:line="240" w:lineRule="auto"/>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სახელმწიფო სასწავლო, სამაგისტრო გრანტები და ახალგაზრდების ხელშეწყობა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119,950.0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112,419.1</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112,419.1</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100.0%</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1E1E96"/>
                <w:sz w:val="18"/>
                <w:szCs w:val="18"/>
              </w:rPr>
            </w:pPr>
            <w:r w:rsidRPr="00A50E97">
              <w:rPr>
                <w:rFonts w:ascii="Arial" w:eastAsia="Times New Roman" w:hAnsi="Arial" w:cs="Arial"/>
                <w:b/>
                <w:bCs/>
                <w:color w:val="1E1E96"/>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100" w:firstLine="180"/>
              <w:rPr>
                <w:rFonts w:ascii="Sylfaen" w:eastAsia="Times New Roman" w:hAnsi="Sylfaen" w:cs="Calibri"/>
                <w:color w:val="1E1E96"/>
                <w:sz w:val="18"/>
                <w:szCs w:val="18"/>
              </w:rPr>
            </w:pPr>
            <w:r w:rsidRPr="00A50E97">
              <w:rPr>
                <w:rFonts w:ascii="Sylfaen" w:eastAsia="Times New Roman" w:hAnsi="Sylfaen" w:cs="Calibri"/>
                <w:color w:val="1E1E96"/>
                <w:sz w:val="18"/>
                <w:szCs w:val="18"/>
              </w:rPr>
              <w:t>ხარჯები</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119,950.0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112,419.1</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112,419.1</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100.0%</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საქონელი და მომსახურება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680.0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22.2</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22.2</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100.0%</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სუბსიდიები</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150.0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54.4</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54.4</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100.0%</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გრანტები</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1,420.0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784.4</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784.4</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100.0%</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სოციალური უზრუნველყოფა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99.9%</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სხვა ხარჯები</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117,700.0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111,557.1</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111,557.1</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100.0%</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32 04 03</w:t>
            </w:r>
          </w:p>
        </w:tc>
        <w:tc>
          <w:tcPr>
            <w:tcW w:w="1936" w:type="pct"/>
            <w:shd w:val="clear" w:color="auto" w:fill="auto"/>
            <w:vAlign w:val="center"/>
            <w:hideMark/>
          </w:tcPr>
          <w:p w:rsidR="00A50E97" w:rsidRPr="00A50E97" w:rsidRDefault="00A50E97" w:rsidP="00A50E97">
            <w:pPr>
              <w:spacing w:after="0" w:line="240" w:lineRule="auto"/>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უმაღლესი განათლების ხელშეწყობა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450.0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358.1</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358.1</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100.0%</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1E1E96"/>
                <w:sz w:val="18"/>
                <w:szCs w:val="18"/>
              </w:rPr>
            </w:pPr>
            <w:r w:rsidRPr="00A50E97">
              <w:rPr>
                <w:rFonts w:ascii="Arial" w:eastAsia="Times New Roman" w:hAnsi="Arial" w:cs="Arial"/>
                <w:b/>
                <w:bCs/>
                <w:color w:val="1E1E96"/>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100" w:firstLine="180"/>
              <w:rPr>
                <w:rFonts w:ascii="Sylfaen" w:eastAsia="Times New Roman" w:hAnsi="Sylfaen" w:cs="Calibri"/>
                <w:color w:val="1E1E96"/>
                <w:sz w:val="18"/>
                <w:szCs w:val="18"/>
              </w:rPr>
            </w:pPr>
            <w:r w:rsidRPr="00A50E97">
              <w:rPr>
                <w:rFonts w:ascii="Sylfaen" w:eastAsia="Times New Roman" w:hAnsi="Sylfaen" w:cs="Calibri"/>
                <w:color w:val="1E1E96"/>
                <w:sz w:val="18"/>
                <w:szCs w:val="18"/>
              </w:rPr>
              <w:t>ხარჯები</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450.0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358.1</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358.1</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100.0%</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საქონელი და მომსახურება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450.0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357.7</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357.6</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100.0%</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სოციალური უზრუნველყოფა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0.5</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0.5</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100.0%</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32 04 04</w:t>
            </w:r>
          </w:p>
        </w:tc>
        <w:tc>
          <w:tcPr>
            <w:tcW w:w="1936" w:type="pct"/>
            <w:shd w:val="clear" w:color="auto" w:fill="auto"/>
            <w:vAlign w:val="center"/>
            <w:hideMark/>
          </w:tcPr>
          <w:p w:rsidR="00A50E97" w:rsidRPr="00A50E97" w:rsidRDefault="00A50E97" w:rsidP="00A50E97">
            <w:pPr>
              <w:spacing w:after="0" w:line="240" w:lineRule="auto"/>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საზღვარგარეთ განათლების მიღების ხელშეწყობა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7,180.0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5,796.7</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5,795.0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100.0%</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1E1E96"/>
                <w:sz w:val="18"/>
                <w:szCs w:val="18"/>
              </w:rPr>
            </w:pPr>
            <w:r w:rsidRPr="00A50E97">
              <w:rPr>
                <w:rFonts w:ascii="Arial" w:eastAsia="Times New Roman" w:hAnsi="Arial" w:cs="Arial"/>
                <w:b/>
                <w:bCs/>
                <w:color w:val="1E1E96"/>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100" w:firstLine="180"/>
              <w:rPr>
                <w:rFonts w:ascii="Sylfaen" w:eastAsia="Times New Roman" w:hAnsi="Sylfaen" w:cs="Calibri"/>
                <w:color w:val="1E1E96"/>
                <w:sz w:val="18"/>
                <w:szCs w:val="18"/>
              </w:rPr>
            </w:pPr>
            <w:r w:rsidRPr="00A50E97">
              <w:rPr>
                <w:rFonts w:ascii="Sylfaen" w:eastAsia="Times New Roman" w:hAnsi="Sylfaen" w:cs="Calibri"/>
                <w:color w:val="1E1E96"/>
                <w:sz w:val="18"/>
                <w:szCs w:val="18"/>
              </w:rPr>
              <w:t>ხარჯები</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7,165.0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5,663.0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5,661.4</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100.0%</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შრომის ანაზღაურება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457.0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313.9</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313.9</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100.0%</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საქონელი და მომსახურება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643.0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916.9</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916.1</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99.9%</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სუბსიდიები</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150.0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0.0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0.0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#DIV/0!</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სოციალური უზრუნველყოფა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15.0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23.8</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23.8</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100.0%</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სხვა ხარჯები</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5,900.0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4,408.6</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4,407.6</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100.0%</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1E1E96"/>
                <w:sz w:val="18"/>
                <w:szCs w:val="18"/>
              </w:rPr>
            </w:pPr>
            <w:r w:rsidRPr="00A50E97">
              <w:rPr>
                <w:rFonts w:ascii="Arial" w:eastAsia="Times New Roman" w:hAnsi="Arial" w:cs="Arial"/>
                <w:b/>
                <w:bCs/>
                <w:color w:val="1E1E96"/>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100" w:firstLine="180"/>
              <w:rPr>
                <w:rFonts w:ascii="Sylfaen" w:eastAsia="Times New Roman" w:hAnsi="Sylfaen" w:cs="Calibri"/>
                <w:color w:val="1E1E96"/>
                <w:sz w:val="18"/>
                <w:szCs w:val="18"/>
              </w:rPr>
            </w:pPr>
            <w:r w:rsidRPr="00A50E97">
              <w:rPr>
                <w:rFonts w:ascii="Sylfaen" w:eastAsia="Times New Roman" w:hAnsi="Sylfaen" w:cs="Calibri"/>
                <w:color w:val="1E1E96"/>
                <w:sz w:val="18"/>
                <w:szCs w:val="18"/>
              </w:rPr>
              <w:t>არაფინანსური აქტივების ზრდა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15.0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133.6</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133.6</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100.0%</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32 04 05</w:t>
            </w:r>
          </w:p>
        </w:tc>
        <w:tc>
          <w:tcPr>
            <w:tcW w:w="1936" w:type="pct"/>
            <w:shd w:val="clear" w:color="auto" w:fill="auto"/>
            <w:vAlign w:val="center"/>
            <w:hideMark/>
          </w:tcPr>
          <w:p w:rsidR="00A50E97" w:rsidRPr="00A50E97" w:rsidRDefault="00A50E97" w:rsidP="00A50E97">
            <w:pPr>
              <w:spacing w:after="0" w:line="240" w:lineRule="auto"/>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 xml:space="preserve">უმაღლესი საგანმანათლებლო დაწესებულებების ხელშეწყობა </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2,743.0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6,578.7</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18,693.4</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284.2%</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1E1E96"/>
                <w:sz w:val="18"/>
                <w:szCs w:val="18"/>
              </w:rPr>
            </w:pPr>
            <w:r w:rsidRPr="00A50E97">
              <w:rPr>
                <w:rFonts w:ascii="Arial" w:eastAsia="Times New Roman" w:hAnsi="Arial" w:cs="Arial"/>
                <w:b/>
                <w:bCs/>
                <w:color w:val="1E1E96"/>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100" w:firstLine="180"/>
              <w:rPr>
                <w:rFonts w:ascii="Sylfaen" w:eastAsia="Times New Roman" w:hAnsi="Sylfaen" w:cs="Calibri"/>
                <w:color w:val="1E1E96"/>
                <w:sz w:val="18"/>
                <w:szCs w:val="18"/>
              </w:rPr>
            </w:pPr>
            <w:r w:rsidRPr="00A50E97">
              <w:rPr>
                <w:rFonts w:ascii="Sylfaen" w:eastAsia="Times New Roman" w:hAnsi="Sylfaen" w:cs="Calibri"/>
                <w:color w:val="1E1E96"/>
                <w:sz w:val="18"/>
                <w:szCs w:val="18"/>
              </w:rPr>
              <w:t>ხარჯები</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2,743.0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6,384.4</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17,903.3</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280.4%</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შრომის ანაზღაურება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134.0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112.6</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112.6</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100.0%</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საქონელი და მომსახურება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233.0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232.5</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590.7</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254.0%</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სუბსიდიები</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1,131.0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3,676.7</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10,661.2</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290.0%</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გრანტები</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0.0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1,105.0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#DIV/0!</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სხვა ხარჯები</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1,245.0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2,362.5</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5,433.9</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230.0%</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1E1E96"/>
                <w:sz w:val="18"/>
                <w:szCs w:val="18"/>
              </w:rPr>
            </w:pPr>
            <w:r w:rsidRPr="00A50E97">
              <w:rPr>
                <w:rFonts w:ascii="Arial" w:eastAsia="Times New Roman" w:hAnsi="Arial" w:cs="Arial"/>
                <w:b/>
                <w:bCs/>
                <w:color w:val="1E1E96"/>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100" w:firstLine="180"/>
              <w:rPr>
                <w:rFonts w:ascii="Sylfaen" w:eastAsia="Times New Roman" w:hAnsi="Sylfaen" w:cs="Calibri"/>
                <w:color w:val="1E1E96"/>
                <w:sz w:val="18"/>
                <w:szCs w:val="18"/>
              </w:rPr>
            </w:pPr>
            <w:r w:rsidRPr="00A50E97">
              <w:rPr>
                <w:rFonts w:ascii="Sylfaen" w:eastAsia="Times New Roman" w:hAnsi="Sylfaen" w:cs="Calibri"/>
                <w:color w:val="1E1E96"/>
                <w:sz w:val="18"/>
                <w:szCs w:val="18"/>
              </w:rPr>
              <w:t>არაფინანსური აქტივების ზრდა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194.3</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790.1</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406.5%</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32 05</w:t>
            </w:r>
          </w:p>
        </w:tc>
        <w:tc>
          <w:tcPr>
            <w:tcW w:w="1936" w:type="pct"/>
            <w:shd w:val="clear" w:color="auto" w:fill="auto"/>
            <w:vAlign w:val="center"/>
            <w:hideMark/>
          </w:tcPr>
          <w:p w:rsidR="00A50E97" w:rsidRPr="00A50E97" w:rsidRDefault="00A50E97" w:rsidP="00A50E97">
            <w:pPr>
              <w:spacing w:after="0" w:line="240" w:lineRule="auto"/>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მეცნიერებისა და სამეცნიერო კვლევების ხელშეწყობა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75,750.8</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70,890.1</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71,288.8</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100.6%</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1E1E96"/>
                <w:sz w:val="18"/>
                <w:szCs w:val="18"/>
              </w:rPr>
            </w:pPr>
            <w:r w:rsidRPr="00A50E97">
              <w:rPr>
                <w:rFonts w:ascii="Arial" w:eastAsia="Times New Roman" w:hAnsi="Arial" w:cs="Arial"/>
                <w:b/>
                <w:bCs/>
                <w:color w:val="1E1E96"/>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100" w:firstLine="180"/>
              <w:rPr>
                <w:rFonts w:ascii="Sylfaen" w:eastAsia="Times New Roman" w:hAnsi="Sylfaen" w:cs="Calibri"/>
                <w:color w:val="1E1E96"/>
                <w:sz w:val="18"/>
                <w:szCs w:val="18"/>
              </w:rPr>
            </w:pPr>
            <w:r w:rsidRPr="00A50E97">
              <w:rPr>
                <w:rFonts w:ascii="Sylfaen" w:eastAsia="Times New Roman" w:hAnsi="Sylfaen" w:cs="Calibri"/>
                <w:color w:val="1E1E96"/>
                <w:sz w:val="18"/>
                <w:szCs w:val="18"/>
              </w:rPr>
              <w:t>ხარჯები</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75,655.8</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70,648.0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70,981.3</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100.5%</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შრომის ანაზღაურება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7,741.8</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7,513.5</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7,513.5</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100.0%</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საქონელი და მომსახურება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7,251.0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6,070.9</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6,456.9</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106.4%</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სუბსიდიები</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28,275.0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25,721.7</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25,517.4</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99.2%</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გრანტები</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23,752.0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22,022.9</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22,133.9</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100.5%</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სოციალური უზრუნველყოფა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13.0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43.7</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46.2</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105.6%</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სხვა ხარჯები</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8,623.0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9,275.4</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9,313.6</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100.4%</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1E1E96"/>
                <w:sz w:val="18"/>
                <w:szCs w:val="18"/>
              </w:rPr>
            </w:pPr>
            <w:r w:rsidRPr="00A50E97">
              <w:rPr>
                <w:rFonts w:ascii="Arial" w:eastAsia="Times New Roman" w:hAnsi="Arial" w:cs="Arial"/>
                <w:b/>
                <w:bCs/>
                <w:color w:val="1E1E96"/>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100" w:firstLine="180"/>
              <w:rPr>
                <w:rFonts w:ascii="Sylfaen" w:eastAsia="Times New Roman" w:hAnsi="Sylfaen" w:cs="Calibri"/>
                <w:color w:val="1E1E96"/>
                <w:sz w:val="18"/>
                <w:szCs w:val="18"/>
              </w:rPr>
            </w:pPr>
            <w:r w:rsidRPr="00A50E97">
              <w:rPr>
                <w:rFonts w:ascii="Sylfaen" w:eastAsia="Times New Roman" w:hAnsi="Sylfaen" w:cs="Calibri"/>
                <w:color w:val="1E1E96"/>
                <w:sz w:val="18"/>
                <w:szCs w:val="18"/>
              </w:rPr>
              <w:t>არაფინანსური აქტივების ზრდა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95.0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242.1</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307.4</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127.0%</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lastRenderedPageBreak/>
              <w:t>32 05 01</w:t>
            </w:r>
          </w:p>
        </w:tc>
        <w:tc>
          <w:tcPr>
            <w:tcW w:w="1936" w:type="pct"/>
            <w:shd w:val="clear" w:color="auto" w:fill="auto"/>
            <w:vAlign w:val="center"/>
            <w:hideMark/>
          </w:tcPr>
          <w:p w:rsidR="00A50E97" w:rsidRPr="00A50E97" w:rsidRDefault="00A50E97" w:rsidP="00A50E97">
            <w:pPr>
              <w:spacing w:after="0" w:line="240" w:lineRule="auto"/>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სამეცნიერო გრანტების გაცემისა და სამეცნიერო კვლევების ხელშეწყობა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35,415.0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34,306.6</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34,836.0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101.5%</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1E1E96"/>
                <w:sz w:val="18"/>
                <w:szCs w:val="18"/>
              </w:rPr>
            </w:pPr>
            <w:r w:rsidRPr="00A50E97">
              <w:rPr>
                <w:rFonts w:ascii="Arial" w:eastAsia="Times New Roman" w:hAnsi="Arial" w:cs="Arial"/>
                <w:b/>
                <w:bCs/>
                <w:color w:val="1E1E96"/>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100" w:firstLine="180"/>
              <w:rPr>
                <w:rFonts w:ascii="Sylfaen" w:eastAsia="Times New Roman" w:hAnsi="Sylfaen" w:cs="Calibri"/>
                <w:color w:val="1E1E96"/>
                <w:sz w:val="18"/>
                <w:szCs w:val="18"/>
              </w:rPr>
            </w:pPr>
            <w:r w:rsidRPr="00A50E97">
              <w:rPr>
                <w:rFonts w:ascii="Sylfaen" w:eastAsia="Times New Roman" w:hAnsi="Sylfaen" w:cs="Calibri"/>
                <w:color w:val="1E1E96"/>
                <w:sz w:val="18"/>
                <w:szCs w:val="18"/>
              </w:rPr>
              <w:t>ხარჯები</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35,395.0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34,267.2</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34,731.3</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101.4%</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შრომის ანაზღაურება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1,238.0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1,160.5</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1,160.5</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100.0%</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საქონელი და მომსახურება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3,730.0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3,561.9</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3,912.7</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109.8%</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გრანტები</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22,020.0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20,433.4</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20,544.4</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100.5%</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სოციალური უზრუნველყოფა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3.0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22.1</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24.6</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111.2%</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სხვა ხარჯები</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8,404.0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9,089.3</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9,089.1</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100.0%</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1E1E96"/>
                <w:sz w:val="18"/>
                <w:szCs w:val="18"/>
              </w:rPr>
            </w:pPr>
            <w:r w:rsidRPr="00A50E97">
              <w:rPr>
                <w:rFonts w:ascii="Arial" w:eastAsia="Times New Roman" w:hAnsi="Arial" w:cs="Arial"/>
                <w:b/>
                <w:bCs/>
                <w:color w:val="1E1E96"/>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100" w:firstLine="180"/>
              <w:rPr>
                <w:rFonts w:ascii="Sylfaen" w:eastAsia="Times New Roman" w:hAnsi="Sylfaen" w:cs="Calibri"/>
                <w:color w:val="1E1E96"/>
                <w:sz w:val="18"/>
                <w:szCs w:val="18"/>
              </w:rPr>
            </w:pPr>
            <w:r w:rsidRPr="00A50E97">
              <w:rPr>
                <w:rFonts w:ascii="Sylfaen" w:eastAsia="Times New Roman" w:hAnsi="Sylfaen" w:cs="Calibri"/>
                <w:color w:val="1E1E96"/>
                <w:sz w:val="18"/>
                <w:szCs w:val="18"/>
              </w:rPr>
              <w:t>არაფინანსური აქტივების ზრდა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20.0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39.4</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104.8</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265.9%</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32 05 02</w:t>
            </w:r>
          </w:p>
        </w:tc>
        <w:tc>
          <w:tcPr>
            <w:tcW w:w="1936" w:type="pct"/>
            <w:shd w:val="clear" w:color="auto" w:fill="auto"/>
            <w:vAlign w:val="center"/>
            <w:hideMark/>
          </w:tcPr>
          <w:p w:rsidR="00A50E97" w:rsidRPr="00A50E97" w:rsidRDefault="00A50E97" w:rsidP="00A50E97">
            <w:pPr>
              <w:spacing w:after="0" w:line="240" w:lineRule="auto"/>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სამეცნიერო დაწესებულებების პროგრამები</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7,640.8</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7,845.5</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7,921.1</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101.0%</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1E1E96"/>
                <w:sz w:val="18"/>
                <w:szCs w:val="18"/>
              </w:rPr>
            </w:pPr>
            <w:r w:rsidRPr="00A50E97">
              <w:rPr>
                <w:rFonts w:ascii="Arial" w:eastAsia="Times New Roman" w:hAnsi="Arial" w:cs="Arial"/>
                <w:b/>
                <w:bCs/>
                <w:color w:val="1E1E96"/>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100" w:firstLine="180"/>
              <w:rPr>
                <w:rFonts w:ascii="Sylfaen" w:eastAsia="Times New Roman" w:hAnsi="Sylfaen" w:cs="Calibri"/>
                <w:color w:val="1E1E96"/>
                <w:sz w:val="18"/>
                <w:szCs w:val="18"/>
              </w:rPr>
            </w:pPr>
            <w:r w:rsidRPr="00A50E97">
              <w:rPr>
                <w:rFonts w:ascii="Sylfaen" w:eastAsia="Times New Roman" w:hAnsi="Sylfaen" w:cs="Calibri"/>
                <w:color w:val="1E1E96"/>
                <w:sz w:val="18"/>
                <w:szCs w:val="18"/>
              </w:rPr>
              <w:t>ხარჯები</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7,585.8</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7,662.8</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7,738.4</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101.0%</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შრომის ანაზღაურება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5,506.8</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5,360.2</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5,360.2</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100.0%</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საქონელი და მომსახურება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2,046.0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2,250.0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2,286.1</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101.6%</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გრანტები</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9.5</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9.5</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100.0%</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სოციალური უზრუნველყოფა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7.0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21.6</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21.6</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99.9%</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სხვა ხარჯები</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16.0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21.5</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61.1</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284.5%</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1E1E96"/>
                <w:sz w:val="18"/>
                <w:szCs w:val="18"/>
              </w:rPr>
            </w:pPr>
            <w:r w:rsidRPr="00A50E97">
              <w:rPr>
                <w:rFonts w:ascii="Arial" w:eastAsia="Times New Roman" w:hAnsi="Arial" w:cs="Arial"/>
                <w:b/>
                <w:bCs/>
                <w:color w:val="1E1E96"/>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100" w:firstLine="180"/>
              <w:rPr>
                <w:rFonts w:ascii="Sylfaen" w:eastAsia="Times New Roman" w:hAnsi="Sylfaen" w:cs="Calibri"/>
                <w:color w:val="1E1E96"/>
                <w:sz w:val="18"/>
                <w:szCs w:val="18"/>
              </w:rPr>
            </w:pPr>
            <w:r w:rsidRPr="00A50E97">
              <w:rPr>
                <w:rFonts w:ascii="Sylfaen" w:eastAsia="Times New Roman" w:hAnsi="Sylfaen" w:cs="Calibri"/>
                <w:color w:val="1E1E96"/>
                <w:sz w:val="18"/>
                <w:szCs w:val="18"/>
              </w:rPr>
              <w:t>არაფინანსური აქტივების ზრდა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55.0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182.7</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182.7</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100.0%</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32 05 03</w:t>
            </w:r>
          </w:p>
        </w:tc>
        <w:tc>
          <w:tcPr>
            <w:tcW w:w="1936" w:type="pct"/>
            <w:shd w:val="clear" w:color="auto" w:fill="auto"/>
            <w:vAlign w:val="center"/>
            <w:hideMark/>
          </w:tcPr>
          <w:p w:rsidR="00A50E97" w:rsidRPr="00A50E97" w:rsidRDefault="00A50E97" w:rsidP="00A50E97">
            <w:pPr>
              <w:spacing w:after="0" w:line="240" w:lineRule="auto"/>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საქართველოს სოფლის მეურნეობის მეცნიერებათა აკადემიის ხელშეწყობა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1,270.0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1,310.9</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1,310.3</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100.0%</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1E1E96"/>
                <w:sz w:val="18"/>
                <w:szCs w:val="18"/>
              </w:rPr>
            </w:pPr>
            <w:r w:rsidRPr="00A50E97">
              <w:rPr>
                <w:rFonts w:ascii="Arial" w:eastAsia="Times New Roman" w:hAnsi="Arial" w:cs="Arial"/>
                <w:b/>
                <w:bCs/>
                <w:color w:val="1E1E96"/>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100" w:firstLine="180"/>
              <w:rPr>
                <w:rFonts w:ascii="Sylfaen" w:eastAsia="Times New Roman" w:hAnsi="Sylfaen" w:cs="Calibri"/>
                <w:color w:val="1E1E96"/>
                <w:sz w:val="18"/>
                <w:szCs w:val="18"/>
              </w:rPr>
            </w:pPr>
            <w:r w:rsidRPr="00A50E97">
              <w:rPr>
                <w:rFonts w:ascii="Sylfaen" w:eastAsia="Times New Roman" w:hAnsi="Sylfaen" w:cs="Calibri"/>
                <w:color w:val="1E1E96"/>
                <w:sz w:val="18"/>
                <w:szCs w:val="18"/>
              </w:rPr>
              <w:t>ხარჯები</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1,250.0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1,290.9</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1,290.3</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100.0%</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შრომის ანაზღაურება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997.0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992.8</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992.8</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100.0%</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საქონელი და მომსახურება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147.0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203.8</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203.2</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99.7%</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სოციალური უზრუნველყოფა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3.0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0.0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0.0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#DIV/0!</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სხვა ხარჯები</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103.0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94.3</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94.3</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100.0%</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1E1E96"/>
                <w:sz w:val="18"/>
                <w:szCs w:val="18"/>
              </w:rPr>
            </w:pPr>
            <w:r w:rsidRPr="00A50E97">
              <w:rPr>
                <w:rFonts w:ascii="Arial" w:eastAsia="Times New Roman" w:hAnsi="Arial" w:cs="Arial"/>
                <w:b/>
                <w:bCs/>
                <w:color w:val="1E1E96"/>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100" w:firstLine="180"/>
              <w:rPr>
                <w:rFonts w:ascii="Sylfaen" w:eastAsia="Times New Roman" w:hAnsi="Sylfaen" w:cs="Calibri"/>
                <w:color w:val="1E1E96"/>
                <w:sz w:val="18"/>
                <w:szCs w:val="18"/>
              </w:rPr>
            </w:pPr>
            <w:r w:rsidRPr="00A50E97">
              <w:rPr>
                <w:rFonts w:ascii="Sylfaen" w:eastAsia="Times New Roman" w:hAnsi="Sylfaen" w:cs="Calibri"/>
                <w:color w:val="1E1E96"/>
                <w:sz w:val="18"/>
                <w:szCs w:val="18"/>
              </w:rPr>
              <w:t>არაფინანსური აქტივების ზრდა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20.0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20.0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20.0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100.0%</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32 05 04</w:t>
            </w:r>
          </w:p>
        </w:tc>
        <w:tc>
          <w:tcPr>
            <w:tcW w:w="1936" w:type="pct"/>
            <w:shd w:val="clear" w:color="auto" w:fill="auto"/>
            <w:vAlign w:val="center"/>
            <w:hideMark/>
          </w:tcPr>
          <w:p w:rsidR="00A50E97" w:rsidRPr="00A50E97" w:rsidRDefault="00A50E97" w:rsidP="00A50E97">
            <w:pPr>
              <w:spacing w:after="0" w:line="240" w:lineRule="auto"/>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სამეცნიერო კვლევების ხელშეწყობა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29,925.0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27,349.5</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27,143.8</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99.2%</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1E1E96"/>
                <w:sz w:val="18"/>
                <w:szCs w:val="18"/>
              </w:rPr>
            </w:pPr>
            <w:r w:rsidRPr="00A50E97">
              <w:rPr>
                <w:rFonts w:ascii="Arial" w:eastAsia="Times New Roman" w:hAnsi="Arial" w:cs="Arial"/>
                <w:b/>
                <w:bCs/>
                <w:color w:val="1E1E96"/>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100" w:firstLine="180"/>
              <w:rPr>
                <w:rFonts w:ascii="Sylfaen" w:eastAsia="Times New Roman" w:hAnsi="Sylfaen" w:cs="Calibri"/>
                <w:color w:val="1E1E96"/>
                <w:sz w:val="18"/>
                <w:szCs w:val="18"/>
              </w:rPr>
            </w:pPr>
            <w:r w:rsidRPr="00A50E97">
              <w:rPr>
                <w:rFonts w:ascii="Sylfaen" w:eastAsia="Times New Roman" w:hAnsi="Sylfaen" w:cs="Calibri"/>
                <w:color w:val="1E1E96"/>
                <w:sz w:val="18"/>
                <w:szCs w:val="18"/>
              </w:rPr>
              <w:t>ხარჯები</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29,925.0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27,349.5</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27,143.8</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99.2%</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საქონელი და მომსახურება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50.0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18.0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17.9</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99.4%</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სუბსიდიები</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28,275.0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25,721.7</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25,517.4</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99.2%</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გრანტები</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1,500.0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1,539.5</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1,539.4</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100.0%</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სხვა ხარჯები</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100.0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70.3</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69.1</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98.3%</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32 05 05</w:t>
            </w:r>
          </w:p>
        </w:tc>
        <w:tc>
          <w:tcPr>
            <w:tcW w:w="1936" w:type="pct"/>
            <w:shd w:val="clear" w:color="auto" w:fill="auto"/>
            <w:vAlign w:val="center"/>
            <w:hideMark/>
          </w:tcPr>
          <w:p w:rsidR="00A50E97" w:rsidRPr="00A50E97" w:rsidRDefault="00A50E97" w:rsidP="00A50E97">
            <w:pPr>
              <w:spacing w:after="0" w:line="240" w:lineRule="auto"/>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მეცნიერების პოპულარიზაცია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1,500.0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77.6</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77.6</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100.0%</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1E1E96"/>
                <w:sz w:val="18"/>
                <w:szCs w:val="18"/>
              </w:rPr>
            </w:pPr>
            <w:r w:rsidRPr="00A50E97">
              <w:rPr>
                <w:rFonts w:ascii="Arial" w:eastAsia="Times New Roman" w:hAnsi="Arial" w:cs="Arial"/>
                <w:b/>
                <w:bCs/>
                <w:color w:val="1E1E96"/>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100" w:firstLine="180"/>
              <w:rPr>
                <w:rFonts w:ascii="Sylfaen" w:eastAsia="Times New Roman" w:hAnsi="Sylfaen" w:cs="Calibri"/>
                <w:color w:val="1E1E96"/>
                <w:sz w:val="18"/>
                <w:szCs w:val="18"/>
              </w:rPr>
            </w:pPr>
            <w:r w:rsidRPr="00A50E97">
              <w:rPr>
                <w:rFonts w:ascii="Sylfaen" w:eastAsia="Times New Roman" w:hAnsi="Sylfaen" w:cs="Calibri"/>
                <w:color w:val="1E1E96"/>
                <w:sz w:val="18"/>
                <w:szCs w:val="18"/>
              </w:rPr>
              <w:t>ხარჯები</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1,500.0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77.6</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77.6</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100.0%</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საქონელი და მომსახურება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1,278.0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37.1</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37.1</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100.0%</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გრანტები</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222.0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40.5</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40.5</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100.0%</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32 06</w:t>
            </w:r>
          </w:p>
        </w:tc>
        <w:tc>
          <w:tcPr>
            <w:tcW w:w="1936" w:type="pct"/>
            <w:shd w:val="clear" w:color="auto" w:fill="auto"/>
            <w:vAlign w:val="center"/>
            <w:hideMark/>
          </w:tcPr>
          <w:p w:rsidR="00A50E97" w:rsidRPr="00A50E97" w:rsidRDefault="00A50E97" w:rsidP="00A50E97">
            <w:pPr>
              <w:spacing w:after="0" w:line="240" w:lineRule="auto"/>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ინკლუზიური განათლება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45,625.0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45,397.7</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45,390.1</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100.0%</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1E1E96"/>
                <w:sz w:val="18"/>
                <w:szCs w:val="18"/>
              </w:rPr>
            </w:pPr>
            <w:r w:rsidRPr="00A50E97">
              <w:rPr>
                <w:rFonts w:ascii="Arial" w:eastAsia="Times New Roman" w:hAnsi="Arial" w:cs="Arial"/>
                <w:b/>
                <w:bCs/>
                <w:color w:val="1E1E96"/>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100" w:firstLine="180"/>
              <w:rPr>
                <w:rFonts w:ascii="Sylfaen" w:eastAsia="Times New Roman" w:hAnsi="Sylfaen" w:cs="Calibri"/>
                <w:color w:val="1E1E96"/>
                <w:sz w:val="18"/>
                <w:szCs w:val="18"/>
              </w:rPr>
            </w:pPr>
            <w:r w:rsidRPr="00A50E97">
              <w:rPr>
                <w:rFonts w:ascii="Sylfaen" w:eastAsia="Times New Roman" w:hAnsi="Sylfaen" w:cs="Calibri"/>
                <w:color w:val="1E1E96"/>
                <w:sz w:val="18"/>
                <w:szCs w:val="18"/>
              </w:rPr>
              <w:t>ხარჯები</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45,605.0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45,361.8</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45,354.2</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100.0%</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საქონელი და მომსახურება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2,505.0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2,039.8</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2,038.5</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99.9%</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სუბსიდიები</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4,100.0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3,909.4</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3,908.4</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100.0%</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გრანტები</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5.0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3.9</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78.4%</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სოციალური უზრუნველყოფა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29.0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29.0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100.0%</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სხვა ხარჯები</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39,000.0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39,378.6</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39,374.3</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100.0%</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1E1E96"/>
                <w:sz w:val="18"/>
                <w:szCs w:val="18"/>
              </w:rPr>
            </w:pPr>
            <w:r w:rsidRPr="00A50E97">
              <w:rPr>
                <w:rFonts w:ascii="Arial" w:eastAsia="Times New Roman" w:hAnsi="Arial" w:cs="Arial"/>
                <w:b/>
                <w:bCs/>
                <w:color w:val="1E1E96"/>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100" w:firstLine="180"/>
              <w:rPr>
                <w:rFonts w:ascii="Sylfaen" w:eastAsia="Times New Roman" w:hAnsi="Sylfaen" w:cs="Calibri"/>
                <w:color w:val="1E1E96"/>
                <w:sz w:val="18"/>
                <w:szCs w:val="18"/>
              </w:rPr>
            </w:pPr>
            <w:r w:rsidRPr="00A50E97">
              <w:rPr>
                <w:rFonts w:ascii="Sylfaen" w:eastAsia="Times New Roman" w:hAnsi="Sylfaen" w:cs="Calibri"/>
                <w:color w:val="1E1E96"/>
                <w:sz w:val="18"/>
                <w:szCs w:val="18"/>
              </w:rPr>
              <w:t>არაფინანსური აქტივების ზრდა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20.0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35.9</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35.9</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100.0%</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32 07</w:t>
            </w:r>
          </w:p>
        </w:tc>
        <w:tc>
          <w:tcPr>
            <w:tcW w:w="1936" w:type="pct"/>
            <w:shd w:val="clear" w:color="auto" w:fill="auto"/>
            <w:vAlign w:val="center"/>
            <w:hideMark/>
          </w:tcPr>
          <w:p w:rsidR="00A50E97" w:rsidRPr="00A50E97" w:rsidRDefault="00A50E97" w:rsidP="00A50E97">
            <w:pPr>
              <w:spacing w:after="0" w:line="240" w:lineRule="auto"/>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ინფრასტრუქტურის განვითარება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269,400.8</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268,447.5</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268,283.2</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99.9%</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1E1E96"/>
                <w:sz w:val="18"/>
                <w:szCs w:val="18"/>
              </w:rPr>
            </w:pPr>
            <w:r w:rsidRPr="00A50E97">
              <w:rPr>
                <w:rFonts w:ascii="Arial" w:eastAsia="Times New Roman" w:hAnsi="Arial" w:cs="Arial"/>
                <w:b/>
                <w:bCs/>
                <w:color w:val="1E1E96"/>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100" w:firstLine="180"/>
              <w:rPr>
                <w:rFonts w:ascii="Sylfaen" w:eastAsia="Times New Roman" w:hAnsi="Sylfaen" w:cs="Calibri"/>
                <w:color w:val="1E1E96"/>
                <w:sz w:val="18"/>
                <w:szCs w:val="18"/>
              </w:rPr>
            </w:pPr>
            <w:r w:rsidRPr="00A50E97">
              <w:rPr>
                <w:rFonts w:ascii="Sylfaen" w:eastAsia="Times New Roman" w:hAnsi="Sylfaen" w:cs="Calibri"/>
                <w:color w:val="1E1E96"/>
                <w:sz w:val="18"/>
                <w:szCs w:val="18"/>
              </w:rPr>
              <w:t>ხარჯები</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32,384.4</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33,135.0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33,112.4</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99.9%</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საქონელი და მომსახურება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24,148.4</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20,367.3</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20,351.9</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99.9%</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სუბსიდიები</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120.0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2,483.5</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2,479.2</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99.8%</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გრანტები</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3,715.0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6,454.7</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6,452.8</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100.0%</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სოციალური უზრუნველყოფა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13.2</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13.1</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99.7%</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სხვა ხარჯები</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4,401.0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3,816.3</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3,815.4</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100.0%</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1E1E96"/>
                <w:sz w:val="18"/>
                <w:szCs w:val="18"/>
              </w:rPr>
            </w:pPr>
            <w:r w:rsidRPr="00A50E97">
              <w:rPr>
                <w:rFonts w:ascii="Arial" w:eastAsia="Times New Roman" w:hAnsi="Arial" w:cs="Arial"/>
                <w:b/>
                <w:bCs/>
                <w:color w:val="1E1E96"/>
                <w:sz w:val="18"/>
                <w:szCs w:val="18"/>
              </w:rPr>
              <w:lastRenderedPageBreak/>
              <w:t> </w:t>
            </w:r>
          </w:p>
        </w:tc>
        <w:tc>
          <w:tcPr>
            <w:tcW w:w="1936" w:type="pct"/>
            <w:shd w:val="clear" w:color="auto" w:fill="auto"/>
            <w:vAlign w:val="center"/>
            <w:hideMark/>
          </w:tcPr>
          <w:p w:rsidR="00A50E97" w:rsidRPr="00A50E97" w:rsidRDefault="00A50E97" w:rsidP="00A50E97">
            <w:pPr>
              <w:spacing w:after="0" w:line="240" w:lineRule="auto"/>
              <w:ind w:firstLineChars="100" w:firstLine="180"/>
              <w:rPr>
                <w:rFonts w:ascii="Sylfaen" w:eastAsia="Times New Roman" w:hAnsi="Sylfaen" w:cs="Calibri"/>
                <w:color w:val="1E1E96"/>
                <w:sz w:val="18"/>
                <w:szCs w:val="18"/>
              </w:rPr>
            </w:pPr>
            <w:r w:rsidRPr="00A50E97">
              <w:rPr>
                <w:rFonts w:ascii="Sylfaen" w:eastAsia="Times New Roman" w:hAnsi="Sylfaen" w:cs="Calibri"/>
                <w:color w:val="1E1E96"/>
                <w:sz w:val="18"/>
                <w:szCs w:val="18"/>
              </w:rPr>
              <w:t>არაფინანსური აქტივების ზრდა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237,016.4</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235,312.5</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235,170.8</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99.9%</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32 07 01</w:t>
            </w:r>
          </w:p>
        </w:tc>
        <w:tc>
          <w:tcPr>
            <w:tcW w:w="1936" w:type="pct"/>
            <w:shd w:val="clear" w:color="auto" w:fill="auto"/>
            <w:vAlign w:val="center"/>
            <w:hideMark/>
          </w:tcPr>
          <w:p w:rsidR="00A50E97" w:rsidRPr="00A50E97" w:rsidRDefault="00A50E97" w:rsidP="00A50E97">
            <w:pPr>
              <w:spacing w:after="0" w:line="240" w:lineRule="auto"/>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ზოგადსაგანმანათლებლო დაწესებულებების ინფრასტრუქტურის განვითარება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213,915.0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232,093.3</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232,003.0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100.0%</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1E1E96"/>
                <w:sz w:val="18"/>
                <w:szCs w:val="18"/>
              </w:rPr>
            </w:pPr>
            <w:r w:rsidRPr="00A50E97">
              <w:rPr>
                <w:rFonts w:ascii="Arial" w:eastAsia="Times New Roman" w:hAnsi="Arial" w:cs="Arial"/>
                <w:b/>
                <w:bCs/>
                <w:color w:val="1E1E96"/>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100" w:firstLine="180"/>
              <w:rPr>
                <w:rFonts w:ascii="Sylfaen" w:eastAsia="Times New Roman" w:hAnsi="Sylfaen" w:cs="Calibri"/>
                <w:color w:val="1E1E96"/>
                <w:sz w:val="18"/>
                <w:szCs w:val="18"/>
              </w:rPr>
            </w:pPr>
            <w:r w:rsidRPr="00A50E97">
              <w:rPr>
                <w:rFonts w:ascii="Sylfaen" w:eastAsia="Times New Roman" w:hAnsi="Sylfaen" w:cs="Calibri"/>
                <w:color w:val="1E1E96"/>
                <w:sz w:val="18"/>
                <w:szCs w:val="18"/>
              </w:rPr>
              <w:t>ხარჯები</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19,085.0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19,887.5</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19,874.2</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99.9%</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საქონელი და მომსახურება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17,570.0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15,254.9</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15,242.6</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99.9%</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სუბსიდიები</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32.4</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32.4</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100.0%</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გრანტები</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835.7</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835.7</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100.0%</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სოციალური უზრუნველყოფა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13.2</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13.1</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99.7%</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სხვა ხარჯები</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1,515.0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3,751.4</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3,750.4</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100.0%</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1E1E96"/>
                <w:sz w:val="18"/>
                <w:szCs w:val="18"/>
              </w:rPr>
            </w:pPr>
            <w:r w:rsidRPr="00A50E97">
              <w:rPr>
                <w:rFonts w:ascii="Arial" w:eastAsia="Times New Roman" w:hAnsi="Arial" w:cs="Arial"/>
                <w:b/>
                <w:bCs/>
                <w:color w:val="1E1E96"/>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100" w:firstLine="180"/>
              <w:rPr>
                <w:rFonts w:ascii="Sylfaen" w:eastAsia="Times New Roman" w:hAnsi="Sylfaen" w:cs="Calibri"/>
                <w:color w:val="1E1E96"/>
                <w:sz w:val="18"/>
                <w:szCs w:val="18"/>
              </w:rPr>
            </w:pPr>
            <w:r w:rsidRPr="00A50E97">
              <w:rPr>
                <w:rFonts w:ascii="Sylfaen" w:eastAsia="Times New Roman" w:hAnsi="Sylfaen" w:cs="Calibri"/>
                <w:color w:val="1E1E96"/>
                <w:sz w:val="18"/>
                <w:szCs w:val="18"/>
              </w:rPr>
              <w:t>არაფინანსური აქტივების ზრდა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194,830.0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212,205.9</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212,128.8</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100.0%</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32 07 02</w:t>
            </w:r>
          </w:p>
        </w:tc>
        <w:tc>
          <w:tcPr>
            <w:tcW w:w="1936" w:type="pct"/>
            <w:shd w:val="clear" w:color="auto" w:fill="auto"/>
            <w:vAlign w:val="center"/>
            <w:hideMark/>
          </w:tcPr>
          <w:p w:rsidR="00A50E97" w:rsidRPr="00A50E97" w:rsidRDefault="00A50E97" w:rsidP="00A50E97">
            <w:pPr>
              <w:spacing w:after="0" w:line="240" w:lineRule="auto"/>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პროფესიული საგანმანათლებლო დაწესებულებების ინფრასტრუქტურის განვითარება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35,000.0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16,670.8</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16,660.1</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99.9%</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1E1E96"/>
                <w:sz w:val="18"/>
                <w:szCs w:val="18"/>
              </w:rPr>
            </w:pPr>
            <w:r w:rsidRPr="00A50E97">
              <w:rPr>
                <w:rFonts w:ascii="Arial" w:eastAsia="Times New Roman" w:hAnsi="Arial" w:cs="Arial"/>
                <w:b/>
                <w:bCs/>
                <w:color w:val="1E1E96"/>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100" w:firstLine="180"/>
              <w:rPr>
                <w:rFonts w:ascii="Sylfaen" w:eastAsia="Times New Roman" w:hAnsi="Sylfaen" w:cs="Calibri"/>
                <w:color w:val="1E1E96"/>
                <w:sz w:val="18"/>
                <w:szCs w:val="18"/>
              </w:rPr>
            </w:pPr>
            <w:r w:rsidRPr="00A50E97">
              <w:rPr>
                <w:rFonts w:ascii="Sylfaen" w:eastAsia="Times New Roman" w:hAnsi="Sylfaen" w:cs="Calibri"/>
                <w:color w:val="1E1E96"/>
                <w:sz w:val="18"/>
                <w:szCs w:val="18"/>
              </w:rPr>
              <w:t>ხარჯები</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3,261.0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1,548.9</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1,545.2</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99.8%</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საქონელი და მომსახურება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760.0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500.1</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498.2</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99.6%</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გრანტები</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2,500.0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1,048.8</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1,046.9</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99.8%</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სხვა ხარჯები</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0.0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0.0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#DIV/0!</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1E1E96"/>
                <w:sz w:val="18"/>
                <w:szCs w:val="18"/>
              </w:rPr>
            </w:pPr>
            <w:r w:rsidRPr="00A50E97">
              <w:rPr>
                <w:rFonts w:ascii="Arial" w:eastAsia="Times New Roman" w:hAnsi="Arial" w:cs="Arial"/>
                <w:b/>
                <w:bCs/>
                <w:color w:val="1E1E96"/>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100" w:firstLine="180"/>
              <w:rPr>
                <w:rFonts w:ascii="Sylfaen" w:eastAsia="Times New Roman" w:hAnsi="Sylfaen" w:cs="Calibri"/>
                <w:color w:val="1E1E96"/>
                <w:sz w:val="18"/>
                <w:szCs w:val="18"/>
              </w:rPr>
            </w:pPr>
            <w:r w:rsidRPr="00A50E97">
              <w:rPr>
                <w:rFonts w:ascii="Sylfaen" w:eastAsia="Times New Roman" w:hAnsi="Sylfaen" w:cs="Calibri"/>
                <w:color w:val="1E1E96"/>
                <w:sz w:val="18"/>
                <w:szCs w:val="18"/>
              </w:rPr>
              <w:t>არაფინანსური აქტივების ზრდა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31,739.0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15,121.9</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15,114.9</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100.0%</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32 07 03</w:t>
            </w:r>
          </w:p>
        </w:tc>
        <w:tc>
          <w:tcPr>
            <w:tcW w:w="1936" w:type="pct"/>
            <w:shd w:val="clear" w:color="auto" w:fill="auto"/>
            <w:vAlign w:val="center"/>
            <w:hideMark/>
          </w:tcPr>
          <w:p w:rsidR="00A50E97" w:rsidRPr="00A50E97" w:rsidRDefault="00A50E97" w:rsidP="00A50E97">
            <w:pPr>
              <w:spacing w:after="0" w:line="240" w:lineRule="auto"/>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სამინისტროს და მის სისტემაში შემავალი საჯარო სამართლის იურიდიული პირებისა და ტერიტორიული ორგანოების ინფრასტრუქტურის განვითარება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2,000.0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2,241.4</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2,203.1</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98.3%</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1E1E96"/>
                <w:sz w:val="18"/>
                <w:szCs w:val="18"/>
              </w:rPr>
            </w:pPr>
            <w:r w:rsidRPr="00A50E97">
              <w:rPr>
                <w:rFonts w:ascii="Arial" w:eastAsia="Times New Roman" w:hAnsi="Arial" w:cs="Arial"/>
                <w:b/>
                <w:bCs/>
                <w:color w:val="1E1E96"/>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100" w:firstLine="180"/>
              <w:rPr>
                <w:rFonts w:ascii="Sylfaen" w:eastAsia="Times New Roman" w:hAnsi="Sylfaen" w:cs="Calibri"/>
                <w:color w:val="1E1E96"/>
                <w:sz w:val="18"/>
                <w:szCs w:val="18"/>
              </w:rPr>
            </w:pPr>
            <w:r w:rsidRPr="00A50E97">
              <w:rPr>
                <w:rFonts w:ascii="Sylfaen" w:eastAsia="Times New Roman" w:hAnsi="Sylfaen" w:cs="Calibri"/>
                <w:color w:val="1E1E96"/>
                <w:sz w:val="18"/>
                <w:szCs w:val="18"/>
              </w:rPr>
              <w:t>ხარჯები</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52.7</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261.3</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261.2</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100.0%</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საქონელი და მომსახურება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52.7</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61.3</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61.2</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99.9%</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გრანტები</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200.0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200.0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100.0%</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1E1E96"/>
                <w:sz w:val="18"/>
                <w:szCs w:val="18"/>
              </w:rPr>
            </w:pPr>
            <w:r w:rsidRPr="00A50E97">
              <w:rPr>
                <w:rFonts w:ascii="Arial" w:eastAsia="Times New Roman" w:hAnsi="Arial" w:cs="Arial"/>
                <w:b/>
                <w:bCs/>
                <w:color w:val="1E1E96"/>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100" w:firstLine="180"/>
              <w:rPr>
                <w:rFonts w:ascii="Sylfaen" w:eastAsia="Times New Roman" w:hAnsi="Sylfaen" w:cs="Calibri"/>
                <w:color w:val="1E1E96"/>
                <w:sz w:val="18"/>
                <w:szCs w:val="18"/>
              </w:rPr>
            </w:pPr>
            <w:r w:rsidRPr="00A50E97">
              <w:rPr>
                <w:rFonts w:ascii="Sylfaen" w:eastAsia="Times New Roman" w:hAnsi="Sylfaen" w:cs="Calibri"/>
                <w:color w:val="1E1E96"/>
                <w:sz w:val="18"/>
                <w:szCs w:val="18"/>
              </w:rPr>
              <w:t>არაფინანსური აქტივების ზრდა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1,947.4</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1,980.1</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1,941.9</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98.1%</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32 07 04</w:t>
            </w:r>
          </w:p>
        </w:tc>
        <w:tc>
          <w:tcPr>
            <w:tcW w:w="1936" w:type="pct"/>
            <w:shd w:val="clear" w:color="auto" w:fill="auto"/>
            <w:vAlign w:val="center"/>
            <w:hideMark/>
          </w:tcPr>
          <w:p w:rsidR="00A50E97" w:rsidRPr="00A50E97" w:rsidRDefault="00A50E97" w:rsidP="00A50E97">
            <w:pPr>
              <w:spacing w:after="0" w:line="240" w:lineRule="auto"/>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უმაღლესი საგანმანათლებლო და სამეცნიერო დაწესებულებების ინფრასტრუქტურის განვითარება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10,100.0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8,298.9</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8,298.9</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100.0%</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1E1E96"/>
                <w:sz w:val="18"/>
                <w:szCs w:val="18"/>
              </w:rPr>
            </w:pPr>
            <w:r w:rsidRPr="00A50E97">
              <w:rPr>
                <w:rFonts w:ascii="Arial" w:eastAsia="Times New Roman" w:hAnsi="Arial" w:cs="Arial"/>
                <w:b/>
                <w:bCs/>
                <w:color w:val="1E1E96"/>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100" w:firstLine="180"/>
              <w:rPr>
                <w:rFonts w:ascii="Sylfaen" w:eastAsia="Times New Roman" w:hAnsi="Sylfaen" w:cs="Calibri"/>
                <w:color w:val="1E1E96"/>
                <w:sz w:val="18"/>
                <w:szCs w:val="18"/>
              </w:rPr>
            </w:pPr>
            <w:r w:rsidRPr="00A50E97">
              <w:rPr>
                <w:rFonts w:ascii="Sylfaen" w:eastAsia="Times New Roman" w:hAnsi="Sylfaen" w:cs="Calibri"/>
                <w:color w:val="1E1E96"/>
                <w:sz w:val="18"/>
                <w:szCs w:val="18"/>
              </w:rPr>
              <w:t>ხარჯები</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4,100.0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4,384.3</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4,384.3</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100.0%</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გრანტები</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1,215.0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4,319.4</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4,319.4</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100.0%</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სხვა ხარჯები</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2,885.0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65.0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65.0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100.0%</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1E1E96"/>
                <w:sz w:val="18"/>
                <w:szCs w:val="18"/>
              </w:rPr>
            </w:pPr>
            <w:r w:rsidRPr="00A50E97">
              <w:rPr>
                <w:rFonts w:ascii="Arial" w:eastAsia="Times New Roman" w:hAnsi="Arial" w:cs="Arial"/>
                <w:b/>
                <w:bCs/>
                <w:color w:val="1E1E96"/>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100" w:firstLine="180"/>
              <w:rPr>
                <w:rFonts w:ascii="Sylfaen" w:eastAsia="Times New Roman" w:hAnsi="Sylfaen" w:cs="Calibri"/>
                <w:color w:val="1E1E96"/>
                <w:sz w:val="18"/>
                <w:szCs w:val="18"/>
              </w:rPr>
            </w:pPr>
            <w:r w:rsidRPr="00A50E97">
              <w:rPr>
                <w:rFonts w:ascii="Sylfaen" w:eastAsia="Times New Roman" w:hAnsi="Sylfaen" w:cs="Calibri"/>
                <w:color w:val="1E1E96"/>
                <w:sz w:val="18"/>
                <w:szCs w:val="18"/>
              </w:rPr>
              <w:t>არაფინანსური აქტივების ზრდა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6,000.0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3,914.6</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3,914.6</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100.0%</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32 07 05</w:t>
            </w:r>
          </w:p>
        </w:tc>
        <w:tc>
          <w:tcPr>
            <w:tcW w:w="1936" w:type="pct"/>
            <w:shd w:val="clear" w:color="auto" w:fill="auto"/>
            <w:vAlign w:val="center"/>
            <w:hideMark/>
          </w:tcPr>
          <w:p w:rsidR="00A50E97" w:rsidRPr="00A50E97" w:rsidRDefault="00A50E97" w:rsidP="00A50E97">
            <w:pPr>
              <w:spacing w:after="0" w:line="240" w:lineRule="auto"/>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საჯარო სკოლების ოპერირებისა და მოვლა-პატრონობის სისტემის განვითარება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8,385.8</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9,143.0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9,118.1</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99.7%</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1E1E96"/>
                <w:sz w:val="18"/>
                <w:szCs w:val="18"/>
              </w:rPr>
            </w:pPr>
            <w:r w:rsidRPr="00A50E97">
              <w:rPr>
                <w:rFonts w:ascii="Arial" w:eastAsia="Times New Roman" w:hAnsi="Arial" w:cs="Arial"/>
                <w:b/>
                <w:bCs/>
                <w:color w:val="1E1E96"/>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100" w:firstLine="180"/>
              <w:rPr>
                <w:rFonts w:ascii="Sylfaen" w:eastAsia="Times New Roman" w:hAnsi="Sylfaen" w:cs="Calibri"/>
                <w:color w:val="1E1E96"/>
                <w:sz w:val="18"/>
                <w:szCs w:val="18"/>
              </w:rPr>
            </w:pPr>
            <w:r w:rsidRPr="00A50E97">
              <w:rPr>
                <w:rFonts w:ascii="Sylfaen" w:eastAsia="Times New Roman" w:hAnsi="Sylfaen" w:cs="Calibri"/>
                <w:color w:val="1E1E96"/>
                <w:sz w:val="18"/>
                <w:szCs w:val="18"/>
              </w:rPr>
              <w:t>ხარჯები</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5,885.8</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7,052.9</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7,047.5</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99.9%</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საქონელი და მომსახურება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5,765.8</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4,551.0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4,549.8</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100.0%</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სუბსიდიები</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120.0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2,451.1</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2,446.8</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99.8%</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გრანტები</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50.9</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50.9</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100.0%</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1E1E96"/>
                <w:sz w:val="18"/>
                <w:szCs w:val="18"/>
              </w:rPr>
            </w:pPr>
            <w:r w:rsidRPr="00A50E97">
              <w:rPr>
                <w:rFonts w:ascii="Arial" w:eastAsia="Times New Roman" w:hAnsi="Arial" w:cs="Arial"/>
                <w:b/>
                <w:bCs/>
                <w:color w:val="1E1E96"/>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100" w:firstLine="180"/>
              <w:rPr>
                <w:rFonts w:ascii="Sylfaen" w:eastAsia="Times New Roman" w:hAnsi="Sylfaen" w:cs="Calibri"/>
                <w:color w:val="1E1E96"/>
                <w:sz w:val="18"/>
                <w:szCs w:val="18"/>
              </w:rPr>
            </w:pPr>
            <w:r w:rsidRPr="00A50E97">
              <w:rPr>
                <w:rFonts w:ascii="Sylfaen" w:eastAsia="Times New Roman" w:hAnsi="Sylfaen" w:cs="Calibri"/>
                <w:color w:val="1E1E96"/>
                <w:sz w:val="18"/>
                <w:szCs w:val="18"/>
              </w:rPr>
              <w:t>არაფინანსური აქტივების ზრდა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2,500.0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2,090.1</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2,070.7</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99.1%</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32 08</w:t>
            </w:r>
          </w:p>
        </w:tc>
        <w:tc>
          <w:tcPr>
            <w:tcW w:w="1936" w:type="pct"/>
            <w:shd w:val="clear" w:color="auto" w:fill="auto"/>
            <w:vAlign w:val="center"/>
            <w:hideMark/>
          </w:tcPr>
          <w:p w:rsidR="00A50E97" w:rsidRPr="00A50E97" w:rsidRDefault="00A50E97" w:rsidP="00A50E97">
            <w:pPr>
              <w:spacing w:after="0" w:line="240" w:lineRule="auto"/>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ინოვაციის, ინკლუზიურობის და ხარისხის პროექტი - საქართველო I2Q (WB)</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14,400.0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14,400.0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12,490.1</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86.7%</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1E1E96"/>
                <w:sz w:val="18"/>
                <w:szCs w:val="18"/>
              </w:rPr>
            </w:pPr>
            <w:r w:rsidRPr="00A50E97">
              <w:rPr>
                <w:rFonts w:ascii="Arial" w:eastAsia="Times New Roman" w:hAnsi="Arial" w:cs="Arial"/>
                <w:b/>
                <w:bCs/>
                <w:color w:val="1E1E96"/>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100" w:firstLine="180"/>
              <w:rPr>
                <w:rFonts w:ascii="Sylfaen" w:eastAsia="Times New Roman" w:hAnsi="Sylfaen" w:cs="Calibri"/>
                <w:color w:val="1E1E96"/>
                <w:sz w:val="18"/>
                <w:szCs w:val="18"/>
              </w:rPr>
            </w:pPr>
            <w:r w:rsidRPr="00A50E97">
              <w:rPr>
                <w:rFonts w:ascii="Sylfaen" w:eastAsia="Times New Roman" w:hAnsi="Sylfaen" w:cs="Calibri"/>
                <w:color w:val="1E1E96"/>
                <w:sz w:val="18"/>
                <w:szCs w:val="18"/>
              </w:rPr>
              <w:t>ხარჯები</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13,850.0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13,850.0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12,395.6</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89.5%</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საქონელი და მომსახურება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10,848.0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8,848.0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7,470.0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84.4%</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გრანტები</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3,000.0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5,000.0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4,923.9</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98.5%</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სხვა ხარჯები</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2.0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2.0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1.7</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83.4%</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1E1E96"/>
                <w:sz w:val="18"/>
                <w:szCs w:val="18"/>
              </w:rPr>
            </w:pPr>
            <w:r w:rsidRPr="00A50E97">
              <w:rPr>
                <w:rFonts w:ascii="Arial" w:eastAsia="Times New Roman" w:hAnsi="Arial" w:cs="Arial"/>
                <w:b/>
                <w:bCs/>
                <w:color w:val="1E1E96"/>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100" w:firstLine="180"/>
              <w:rPr>
                <w:rFonts w:ascii="Sylfaen" w:eastAsia="Times New Roman" w:hAnsi="Sylfaen" w:cs="Calibri"/>
                <w:color w:val="1E1E96"/>
                <w:sz w:val="18"/>
                <w:szCs w:val="18"/>
              </w:rPr>
            </w:pPr>
            <w:r w:rsidRPr="00A50E97">
              <w:rPr>
                <w:rFonts w:ascii="Sylfaen" w:eastAsia="Times New Roman" w:hAnsi="Sylfaen" w:cs="Calibri"/>
                <w:color w:val="1E1E96"/>
                <w:sz w:val="18"/>
                <w:szCs w:val="18"/>
              </w:rPr>
              <w:t>არაფინანსური აქტივების ზრდა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550.0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550.0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94.6</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17.2%</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32 09</w:t>
            </w:r>
          </w:p>
        </w:tc>
        <w:tc>
          <w:tcPr>
            <w:tcW w:w="1936" w:type="pct"/>
            <w:shd w:val="clear" w:color="auto" w:fill="auto"/>
            <w:vAlign w:val="center"/>
            <w:hideMark/>
          </w:tcPr>
          <w:p w:rsidR="00A50E97" w:rsidRPr="00A50E97" w:rsidRDefault="00A50E97" w:rsidP="00A50E97">
            <w:pPr>
              <w:spacing w:after="0" w:line="240" w:lineRule="auto"/>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პროფესიული განათლება I (KfW)</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15,000.0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12,514.8</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4,449.2</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35.6%</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1E1E96"/>
                <w:sz w:val="18"/>
                <w:szCs w:val="18"/>
              </w:rPr>
            </w:pPr>
            <w:r w:rsidRPr="00A50E97">
              <w:rPr>
                <w:rFonts w:ascii="Arial" w:eastAsia="Times New Roman" w:hAnsi="Arial" w:cs="Arial"/>
                <w:b/>
                <w:bCs/>
                <w:color w:val="1E1E96"/>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100" w:firstLine="180"/>
              <w:rPr>
                <w:rFonts w:ascii="Sylfaen" w:eastAsia="Times New Roman" w:hAnsi="Sylfaen" w:cs="Calibri"/>
                <w:color w:val="1E1E96"/>
                <w:sz w:val="18"/>
                <w:szCs w:val="18"/>
              </w:rPr>
            </w:pPr>
            <w:r w:rsidRPr="00A50E97">
              <w:rPr>
                <w:rFonts w:ascii="Sylfaen" w:eastAsia="Times New Roman" w:hAnsi="Sylfaen" w:cs="Calibri"/>
                <w:color w:val="1E1E96"/>
                <w:sz w:val="18"/>
                <w:szCs w:val="18"/>
              </w:rPr>
              <w:t>ხარჯები</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5,200.0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4,721.3</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2,490.3</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52.7%</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საქონელი და მომსახურება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5,200.0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4,715.3</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2,484.3</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52.7%</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სხვა ხარჯები</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6.0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6.0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100.0%</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1E1E96"/>
                <w:sz w:val="18"/>
                <w:szCs w:val="18"/>
              </w:rPr>
            </w:pPr>
            <w:r w:rsidRPr="00A50E97">
              <w:rPr>
                <w:rFonts w:ascii="Arial" w:eastAsia="Times New Roman" w:hAnsi="Arial" w:cs="Arial"/>
                <w:b/>
                <w:bCs/>
                <w:color w:val="1E1E96"/>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100" w:firstLine="180"/>
              <w:rPr>
                <w:rFonts w:ascii="Sylfaen" w:eastAsia="Times New Roman" w:hAnsi="Sylfaen" w:cs="Calibri"/>
                <w:color w:val="1E1E96"/>
                <w:sz w:val="18"/>
                <w:szCs w:val="18"/>
              </w:rPr>
            </w:pPr>
            <w:r w:rsidRPr="00A50E97">
              <w:rPr>
                <w:rFonts w:ascii="Sylfaen" w:eastAsia="Times New Roman" w:hAnsi="Sylfaen" w:cs="Calibri"/>
                <w:color w:val="1E1E96"/>
                <w:sz w:val="18"/>
                <w:szCs w:val="18"/>
              </w:rPr>
              <w:t>არაფინანსური აქტივების ზრდა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9,800.0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7,793.4</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1,958.9</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25.1%</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lastRenderedPageBreak/>
              <w:t>32 10</w:t>
            </w:r>
          </w:p>
        </w:tc>
        <w:tc>
          <w:tcPr>
            <w:tcW w:w="1936" w:type="pct"/>
            <w:shd w:val="clear" w:color="auto" w:fill="auto"/>
            <w:vAlign w:val="center"/>
            <w:hideMark/>
          </w:tcPr>
          <w:p w:rsidR="00A50E97" w:rsidRPr="00A50E97" w:rsidRDefault="00A50E97" w:rsidP="00A50E97">
            <w:pPr>
              <w:spacing w:after="0" w:line="240" w:lineRule="auto"/>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თანამედროვე უნარები უკეთესი დასაქმების სექტორის განვითარების პროგრამისთვის -  პროექტი (ADB)</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8,400.0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5,683.4</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2,462.3</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43.3%</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1E1E96"/>
                <w:sz w:val="18"/>
                <w:szCs w:val="18"/>
              </w:rPr>
            </w:pPr>
            <w:r w:rsidRPr="00A50E97">
              <w:rPr>
                <w:rFonts w:ascii="Arial" w:eastAsia="Times New Roman" w:hAnsi="Arial" w:cs="Arial"/>
                <w:b/>
                <w:bCs/>
                <w:color w:val="1E1E96"/>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100" w:firstLine="180"/>
              <w:rPr>
                <w:rFonts w:ascii="Sylfaen" w:eastAsia="Times New Roman" w:hAnsi="Sylfaen" w:cs="Calibri"/>
                <w:color w:val="1E1E96"/>
                <w:sz w:val="18"/>
                <w:szCs w:val="18"/>
              </w:rPr>
            </w:pPr>
            <w:r w:rsidRPr="00A50E97">
              <w:rPr>
                <w:rFonts w:ascii="Sylfaen" w:eastAsia="Times New Roman" w:hAnsi="Sylfaen" w:cs="Calibri"/>
                <w:color w:val="1E1E96"/>
                <w:sz w:val="18"/>
                <w:szCs w:val="18"/>
              </w:rPr>
              <w:t>ხარჯები</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3,900.0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3,173.2</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2,395.8</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75.5%</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საქონელი და მომსახურება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3,895.0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3,167.0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2,179.5</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68.8%</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სუბსიდიები</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0.0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210.2</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#DIV/0!</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სხვა ხარჯები</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5.0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6.2</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6.2</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99.2%</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1E1E96"/>
                <w:sz w:val="18"/>
                <w:szCs w:val="18"/>
              </w:rPr>
            </w:pPr>
            <w:r w:rsidRPr="00A50E97">
              <w:rPr>
                <w:rFonts w:ascii="Arial" w:eastAsia="Times New Roman" w:hAnsi="Arial" w:cs="Arial"/>
                <w:b/>
                <w:bCs/>
                <w:color w:val="1E1E96"/>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100" w:firstLine="180"/>
              <w:rPr>
                <w:rFonts w:ascii="Sylfaen" w:eastAsia="Times New Roman" w:hAnsi="Sylfaen" w:cs="Calibri"/>
                <w:color w:val="1E1E96"/>
                <w:sz w:val="18"/>
                <w:szCs w:val="18"/>
              </w:rPr>
            </w:pPr>
            <w:r w:rsidRPr="00A50E97">
              <w:rPr>
                <w:rFonts w:ascii="Sylfaen" w:eastAsia="Times New Roman" w:hAnsi="Sylfaen" w:cs="Calibri"/>
                <w:color w:val="1E1E96"/>
                <w:sz w:val="18"/>
                <w:szCs w:val="18"/>
              </w:rPr>
              <w:t>არაფინანსური აქტივების ზრდა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4,500.0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2,510.2</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66.6</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2.7%</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33 00</w:t>
            </w:r>
          </w:p>
        </w:tc>
        <w:tc>
          <w:tcPr>
            <w:tcW w:w="1936" w:type="pct"/>
            <w:shd w:val="clear" w:color="auto" w:fill="auto"/>
            <w:vAlign w:val="center"/>
            <w:hideMark/>
          </w:tcPr>
          <w:p w:rsidR="00A50E97" w:rsidRPr="00A50E97" w:rsidRDefault="00A50E97" w:rsidP="00A50E97">
            <w:pPr>
              <w:spacing w:after="0" w:line="240" w:lineRule="auto"/>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საქართველოს კულტურის, სპორტისა და ახალგაზრდობის სამინისტრო</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465,232.0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465,433.9</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469,356.7</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100.8%</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1E1E96"/>
                <w:sz w:val="18"/>
                <w:szCs w:val="18"/>
              </w:rPr>
            </w:pPr>
            <w:r w:rsidRPr="00A50E97">
              <w:rPr>
                <w:rFonts w:ascii="Arial" w:eastAsia="Times New Roman" w:hAnsi="Arial" w:cs="Arial"/>
                <w:b/>
                <w:bCs/>
                <w:color w:val="1E1E96"/>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100" w:firstLine="180"/>
              <w:rPr>
                <w:rFonts w:ascii="Sylfaen" w:eastAsia="Times New Roman" w:hAnsi="Sylfaen" w:cs="Calibri"/>
                <w:color w:val="1E1E96"/>
                <w:sz w:val="18"/>
                <w:szCs w:val="18"/>
              </w:rPr>
            </w:pPr>
            <w:r w:rsidRPr="00A50E97">
              <w:rPr>
                <w:rFonts w:ascii="Sylfaen" w:eastAsia="Times New Roman" w:hAnsi="Sylfaen" w:cs="Calibri"/>
                <w:color w:val="1E1E96"/>
                <w:sz w:val="18"/>
                <w:szCs w:val="18"/>
              </w:rPr>
              <w:t>ხარჯები</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409,721.0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402,629.5</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406,597.8</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101.0%</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შრომის ანაზღაურება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79,904.0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75,515.6</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75,475.9</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99.9%</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საქონელი და მომსახურება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41,360.0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43,871.6</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44,429.1</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101.3%</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სუბსიდიები</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204,396.0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198,120.9</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197,826.3</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99.9%</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გრანტები</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4,969.0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5,562.4</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5,563.0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100.0%</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სოციალური უზრუნველყოფა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1,247.0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1,464.6</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1,459.2</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99.6%</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სხვა ხარჯები</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77,845.0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78,094.5</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81,844.4</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104.8%</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1E1E96"/>
                <w:sz w:val="18"/>
                <w:szCs w:val="18"/>
              </w:rPr>
            </w:pPr>
            <w:r w:rsidRPr="00A50E97">
              <w:rPr>
                <w:rFonts w:ascii="Arial" w:eastAsia="Times New Roman" w:hAnsi="Arial" w:cs="Arial"/>
                <w:b/>
                <w:bCs/>
                <w:color w:val="1E1E96"/>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100" w:firstLine="180"/>
              <w:rPr>
                <w:rFonts w:ascii="Sylfaen" w:eastAsia="Times New Roman" w:hAnsi="Sylfaen" w:cs="Calibri"/>
                <w:color w:val="1E1E96"/>
                <w:sz w:val="18"/>
                <w:szCs w:val="18"/>
              </w:rPr>
            </w:pPr>
            <w:r w:rsidRPr="00A50E97">
              <w:rPr>
                <w:rFonts w:ascii="Sylfaen" w:eastAsia="Times New Roman" w:hAnsi="Sylfaen" w:cs="Calibri"/>
                <w:color w:val="1E1E96"/>
                <w:sz w:val="18"/>
                <w:szCs w:val="18"/>
              </w:rPr>
              <w:t>არაფინანსური აქტივების ზრდა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52,631.0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60,204.9</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60,159.5</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99.9%</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1E1E96"/>
                <w:sz w:val="18"/>
                <w:szCs w:val="18"/>
              </w:rPr>
            </w:pPr>
            <w:r w:rsidRPr="00A50E97">
              <w:rPr>
                <w:rFonts w:ascii="Arial" w:eastAsia="Times New Roman" w:hAnsi="Arial" w:cs="Arial"/>
                <w:b/>
                <w:bCs/>
                <w:color w:val="1E1E96"/>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100" w:firstLine="180"/>
              <w:rPr>
                <w:rFonts w:ascii="Sylfaen" w:eastAsia="Times New Roman" w:hAnsi="Sylfaen" w:cs="Calibri"/>
                <w:color w:val="1E1E96"/>
                <w:sz w:val="18"/>
                <w:szCs w:val="18"/>
              </w:rPr>
            </w:pPr>
            <w:r w:rsidRPr="00A50E97">
              <w:rPr>
                <w:rFonts w:ascii="Sylfaen" w:eastAsia="Times New Roman" w:hAnsi="Sylfaen" w:cs="Calibri"/>
                <w:color w:val="1E1E96"/>
                <w:sz w:val="18"/>
                <w:szCs w:val="18"/>
              </w:rPr>
              <w:t>ვალდებულებების კლება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2,880.0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2,599.4</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2,599.4</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100.0%</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33 01</w:t>
            </w:r>
          </w:p>
        </w:tc>
        <w:tc>
          <w:tcPr>
            <w:tcW w:w="1936" w:type="pct"/>
            <w:shd w:val="clear" w:color="auto" w:fill="auto"/>
            <w:vAlign w:val="center"/>
            <w:hideMark/>
          </w:tcPr>
          <w:p w:rsidR="00A50E97" w:rsidRPr="00A50E97" w:rsidRDefault="00A50E97" w:rsidP="00A50E97">
            <w:pPr>
              <w:spacing w:after="0" w:line="240" w:lineRule="auto"/>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კულტურის, სპორტისა და ახალგაზრდობის სფეროებში სახელმწიფო პოლიტიკის შემუშავება და პროგრამების მართვა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9,209.0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10,159.6</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9,973.5</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98.2%</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1E1E96"/>
                <w:sz w:val="18"/>
                <w:szCs w:val="18"/>
              </w:rPr>
            </w:pPr>
            <w:r w:rsidRPr="00A50E97">
              <w:rPr>
                <w:rFonts w:ascii="Arial" w:eastAsia="Times New Roman" w:hAnsi="Arial" w:cs="Arial"/>
                <w:b/>
                <w:bCs/>
                <w:color w:val="1E1E96"/>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100" w:firstLine="180"/>
              <w:rPr>
                <w:rFonts w:ascii="Sylfaen" w:eastAsia="Times New Roman" w:hAnsi="Sylfaen" w:cs="Calibri"/>
                <w:color w:val="1E1E96"/>
                <w:sz w:val="18"/>
                <w:szCs w:val="18"/>
              </w:rPr>
            </w:pPr>
            <w:r w:rsidRPr="00A50E97">
              <w:rPr>
                <w:rFonts w:ascii="Sylfaen" w:eastAsia="Times New Roman" w:hAnsi="Sylfaen" w:cs="Calibri"/>
                <w:color w:val="1E1E96"/>
                <w:sz w:val="18"/>
                <w:szCs w:val="18"/>
              </w:rPr>
              <w:t>ხარჯები</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8,959.0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9,937.1</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9,751.1</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98.1%</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შრომის ანაზღაურება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4,963.0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4,698.3</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4,678.9</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99.6%</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საქონელი და მომსახურება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3,414.0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4,791.0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4,628.3</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96.6%</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გრანტები</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480.0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327.9</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327.9</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100.0%</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სოციალური უზრუნველყოფა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82.0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87.0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85.8</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98.6%</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სხვა ხარჯები</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20.0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33.0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30.2</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91.3%</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1E1E96"/>
                <w:sz w:val="18"/>
                <w:szCs w:val="18"/>
              </w:rPr>
            </w:pPr>
            <w:r w:rsidRPr="00A50E97">
              <w:rPr>
                <w:rFonts w:ascii="Arial" w:eastAsia="Times New Roman" w:hAnsi="Arial" w:cs="Arial"/>
                <w:b/>
                <w:bCs/>
                <w:color w:val="1E1E96"/>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100" w:firstLine="180"/>
              <w:rPr>
                <w:rFonts w:ascii="Sylfaen" w:eastAsia="Times New Roman" w:hAnsi="Sylfaen" w:cs="Calibri"/>
                <w:color w:val="1E1E96"/>
                <w:sz w:val="18"/>
                <w:szCs w:val="18"/>
              </w:rPr>
            </w:pPr>
            <w:r w:rsidRPr="00A50E97">
              <w:rPr>
                <w:rFonts w:ascii="Sylfaen" w:eastAsia="Times New Roman" w:hAnsi="Sylfaen" w:cs="Calibri"/>
                <w:color w:val="1E1E96"/>
                <w:sz w:val="18"/>
                <w:szCs w:val="18"/>
              </w:rPr>
              <w:t>არაფინანსური აქტივების ზრდა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250.0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222.4</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222.4</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100.0%</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33 02</w:t>
            </w:r>
          </w:p>
        </w:tc>
        <w:tc>
          <w:tcPr>
            <w:tcW w:w="1936" w:type="pct"/>
            <w:shd w:val="clear" w:color="auto" w:fill="auto"/>
            <w:vAlign w:val="center"/>
            <w:hideMark/>
          </w:tcPr>
          <w:p w:rsidR="00A50E97" w:rsidRPr="00A50E97" w:rsidRDefault="00A50E97" w:rsidP="00A50E97">
            <w:pPr>
              <w:spacing w:after="0" w:line="240" w:lineRule="auto"/>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სახელოვნებო და სასპორტო სფეროში უმაღლესი განათლება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17,215.0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16,154.4</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16,261.9</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100.7%</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1E1E96"/>
                <w:sz w:val="18"/>
                <w:szCs w:val="18"/>
              </w:rPr>
            </w:pPr>
            <w:r w:rsidRPr="00A50E97">
              <w:rPr>
                <w:rFonts w:ascii="Arial" w:eastAsia="Times New Roman" w:hAnsi="Arial" w:cs="Arial"/>
                <w:b/>
                <w:bCs/>
                <w:color w:val="1E1E96"/>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100" w:firstLine="180"/>
              <w:rPr>
                <w:rFonts w:ascii="Sylfaen" w:eastAsia="Times New Roman" w:hAnsi="Sylfaen" w:cs="Calibri"/>
                <w:color w:val="1E1E96"/>
                <w:sz w:val="18"/>
                <w:szCs w:val="18"/>
              </w:rPr>
            </w:pPr>
            <w:r w:rsidRPr="00A50E97">
              <w:rPr>
                <w:rFonts w:ascii="Sylfaen" w:eastAsia="Times New Roman" w:hAnsi="Sylfaen" w:cs="Calibri"/>
                <w:color w:val="1E1E96"/>
                <w:sz w:val="18"/>
                <w:szCs w:val="18"/>
              </w:rPr>
              <w:t>ხარჯები</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17,110.0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14,688.9</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14,810.2</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100.8%</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შრომის ანაზღაურება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9,451.0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11,125.5</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11,125.4</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100.0%</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საქონელი და მომსახურება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7,488.0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3,410.1</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3,481.4</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102.1%</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გრანტები</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12.0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8.9</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8.9</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100.0%</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სოციალური უზრუნველყოფა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5.0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5.0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5.0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100.0%</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სხვა ხარჯები</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154.0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139.3</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189.5</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136.0%</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1E1E96"/>
                <w:sz w:val="18"/>
                <w:szCs w:val="18"/>
              </w:rPr>
            </w:pPr>
            <w:r w:rsidRPr="00A50E97">
              <w:rPr>
                <w:rFonts w:ascii="Arial" w:eastAsia="Times New Roman" w:hAnsi="Arial" w:cs="Arial"/>
                <w:b/>
                <w:bCs/>
                <w:color w:val="1E1E96"/>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100" w:firstLine="180"/>
              <w:rPr>
                <w:rFonts w:ascii="Sylfaen" w:eastAsia="Times New Roman" w:hAnsi="Sylfaen" w:cs="Calibri"/>
                <w:color w:val="1E1E96"/>
                <w:sz w:val="18"/>
                <w:szCs w:val="18"/>
              </w:rPr>
            </w:pPr>
            <w:r w:rsidRPr="00A50E97">
              <w:rPr>
                <w:rFonts w:ascii="Sylfaen" w:eastAsia="Times New Roman" w:hAnsi="Sylfaen" w:cs="Calibri"/>
                <w:color w:val="1E1E96"/>
                <w:sz w:val="18"/>
                <w:szCs w:val="18"/>
              </w:rPr>
              <w:t>არაფინანსური აქტივების ზრდა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105.0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1,465.5</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1,451.7</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99.1%</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33 03</w:t>
            </w:r>
          </w:p>
        </w:tc>
        <w:tc>
          <w:tcPr>
            <w:tcW w:w="1936" w:type="pct"/>
            <w:shd w:val="clear" w:color="auto" w:fill="auto"/>
            <w:vAlign w:val="center"/>
            <w:hideMark/>
          </w:tcPr>
          <w:p w:rsidR="00A50E97" w:rsidRPr="00A50E97" w:rsidRDefault="00A50E97" w:rsidP="00A50E97">
            <w:pPr>
              <w:spacing w:after="0" w:line="240" w:lineRule="auto"/>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ინფრასტრუქტურის განვითარება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49,049.0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53,564.6</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53,535.7</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99.9%</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1E1E96"/>
                <w:sz w:val="18"/>
                <w:szCs w:val="18"/>
              </w:rPr>
            </w:pPr>
            <w:r w:rsidRPr="00A50E97">
              <w:rPr>
                <w:rFonts w:ascii="Arial" w:eastAsia="Times New Roman" w:hAnsi="Arial" w:cs="Arial"/>
                <w:b/>
                <w:bCs/>
                <w:color w:val="1E1E96"/>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100" w:firstLine="180"/>
              <w:rPr>
                <w:rFonts w:ascii="Sylfaen" w:eastAsia="Times New Roman" w:hAnsi="Sylfaen" w:cs="Calibri"/>
                <w:color w:val="1E1E96"/>
                <w:sz w:val="18"/>
                <w:szCs w:val="18"/>
              </w:rPr>
            </w:pPr>
            <w:r w:rsidRPr="00A50E97">
              <w:rPr>
                <w:rFonts w:ascii="Sylfaen" w:eastAsia="Times New Roman" w:hAnsi="Sylfaen" w:cs="Calibri"/>
                <w:color w:val="1E1E96"/>
                <w:sz w:val="18"/>
                <w:szCs w:val="18"/>
              </w:rPr>
              <w:t>ხარჯები</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19,000.0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20,433.4</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20,429.0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100.0%</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საქონელი და მომსახურება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480.2</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476.4</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99.2%</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სუბსიდიები</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6,802.2</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6,801.8</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100.0%</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სხვა ხარჯები</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19,000.0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13,151.0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13,150.8</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100.0%</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1E1E96"/>
                <w:sz w:val="18"/>
                <w:szCs w:val="18"/>
              </w:rPr>
            </w:pPr>
            <w:r w:rsidRPr="00A50E97">
              <w:rPr>
                <w:rFonts w:ascii="Arial" w:eastAsia="Times New Roman" w:hAnsi="Arial" w:cs="Arial"/>
                <w:b/>
                <w:bCs/>
                <w:color w:val="1E1E96"/>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100" w:firstLine="180"/>
              <w:rPr>
                <w:rFonts w:ascii="Sylfaen" w:eastAsia="Times New Roman" w:hAnsi="Sylfaen" w:cs="Calibri"/>
                <w:color w:val="1E1E96"/>
                <w:sz w:val="18"/>
                <w:szCs w:val="18"/>
              </w:rPr>
            </w:pPr>
            <w:r w:rsidRPr="00A50E97">
              <w:rPr>
                <w:rFonts w:ascii="Sylfaen" w:eastAsia="Times New Roman" w:hAnsi="Sylfaen" w:cs="Calibri"/>
                <w:color w:val="1E1E96"/>
                <w:sz w:val="18"/>
                <w:szCs w:val="18"/>
              </w:rPr>
              <w:t>არაფინანსური აქტივების ზრდა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30,049.0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33,131.2</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33,106.7</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99.9%</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33 04</w:t>
            </w:r>
          </w:p>
        </w:tc>
        <w:tc>
          <w:tcPr>
            <w:tcW w:w="1936" w:type="pct"/>
            <w:shd w:val="clear" w:color="auto" w:fill="auto"/>
            <w:vAlign w:val="center"/>
            <w:hideMark/>
          </w:tcPr>
          <w:p w:rsidR="00A50E97" w:rsidRPr="00A50E97" w:rsidRDefault="00A50E97" w:rsidP="00A50E97">
            <w:pPr>
              <w:spacing w:after="0" w:line="240" w:lineRule="auto"/>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სახელოვნებო და სასპორტო დაწესებულებების ხელშეწყობა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12,108.0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9,873.6</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9,808.1</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99.3%</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1E1E96"/>
                <w:sz w:val="18"/>
                <w:szCs w:val="18"/>
              </w:rPr>
            </w:pPr>
            <w:r w:rsidRPr="00A50E97">
              <w:rPr>
                <w:rFonts w:ascii="Arial" w:eastAsia="Times New Roman" w:hAnsi="Arial" w:cs="Arial"/>
                <w:b/>
                <w:bCs/>
                <w:color w:val="1E1E96"/>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100" w:firstLine="180"/>
              <w:rPr>
                <w:rFonts w:ascii="Sylfaen" w:eastAsia="Times New Roman" w:hAnsi="Sylfaen" w:cs="Calibri"/>
                <w:color w:val="1E1E96"/>
                <w:sz w:val="18"/>
                <w:szCs w:val="18"/>
              </w:rPr>
            </w:pPr>
            <w:r w:rsidRPr="00A50E97">
              <w:rPr>
                <w:rFonts w:ascii="Sylfaen" w:eastAsia="Times New Roman" w:hAnsi="Sylfaen" w:cs="Calibri"/>
                <w:color w:val="1E1E96"/>
                <w:sz w:val="18"/>
                <w:szCs w:val="18"/>
              </w:rPr>
              <w:t>ხარჯები</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6,371.0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6,542.3</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6,489.7</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99.2%</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შრომის ანაზღაურება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4,630.0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4,896.9</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4,898.5</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100.0%</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საქონელი და მომსახურება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1,594.0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1,489.7</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1,442.4</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96.8%</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სუბსიდიები</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130.0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41.1</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41.0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99.8%</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სოციალური უზრუნველყოფა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6.0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10.6</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8.5</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80.6%</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სხვა ხარჯები</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11.0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104.0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99.3</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95.5%</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1E1E96"/>
                <w:sz w:val="18"/>
                <w:szCs w:val="18"/>
              </w:rPr>
            </w:pPr>
            <w:r w:rsidRPr="00A50E97">
              <w:rPr>
                <w:rFonts w:ascii="Arial" w:eastAsia="Times New Roman" w:hAnsi="Arial" w:cs="Arial"/>
                <w:b/>
                <w:bCs/>
                <w:color w:val="1E1E96"/>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100" w:firstLine="180"/>
              <w:rPr>
                <w:rFonts w:ascii="Sylfaen" w:eastAsia="Times New Roman" w:hAnsi="Sylfaen" w:cs="Calibri"/>
                <w:color w:val="1E1E96"/>
                <w:sz w:val="18"/>
                <w:szCs w:val="18"/>
              </w:rPr>
            </w:pPr>
            <w:r w:rsidRPr="00A50E97">
              <w:rPr>
                <w:rFonts w:ascii="Sylfaen" w:eastAsia="Times New Roman" w:hAnsi="Sylfaen" w:cs="Calibri"/>
                <w:color w:val="1E1E96"/>
                <w:sz w:val="18"/>
                <w:szCs w:val="18"/>
              </w:rPr>
              <w:t>არაფინანსური აქტივების ზრდა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5,737.0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3,331.3</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3,318.4</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99.6%</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33 05</w:t>
            </w:r>
          </w:p>
        </w:tc>
        <w:tc>
          <w:tcPr>
            <w:tcW w:w="1936" w:type="pct"/>
            <w:shd w:val="clear" w:color="auto" w:fill="auto"/>
            <w:vAlign w:val="center"/>
            <w:hideMark/>
          </w:tcPr>
          <w:p w:rsidR="00A50E97" w:rsidRPr="00A50E97" w:rsidRDefault="00A50E97" w:rsidP="00A50E97">
            <w:pPr>
              <w:spacing w:after="0" w:line="240" w:lineRule="auto"/>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კულტურის განვითარების ხელშეწყობა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98,110.0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94,667.2</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95,032.6</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100.4%</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1E1E96"/>
                <w:sz w:val="18"/>
                <w:szCs w:val="18"/>
              </w:rPr>
            </w:pPr>
            <w:r w:rsidRPr="00A50E97">
              <w:rPr>
                <w:rFonts w:ascii="Arial" w:eastAsia="Times New Roman" w:hAnsi="Arial" w:cs="Arial"/>
                <w:b/>
                <w:bCs/>
                <w:color w:val="1E1E96"/>
                <w:sz w:val="18"/>
                <w:szCs w:val="18"/>
              </w:rPr>
              <w:lastRenderedPageBreak/>
              <w:t> </w:t>
            </w:r>
          </w:p>
        </w:tc>
        <w:tc>
          <w:tcPr>
            <w:tcW w:w="1936" w:type="pct"/>
            <w:shd w:val="clear" w:color="auto" w:fill="auto"/>
            <w:vAlign w:val="center"/>
            <w:hideMark/>
          </w:tcPr>
          <w:p w:rsidR="00A50E97" w:rsidRPr="00A50E97" w:rsidRDefault="00A50E97" w:rsidP="00A50E97">
            <w:pPr>
              <w:spacing w:after="0" w:line="240" w:lineRule="auto"/>
              <w:ind w:firstLineChars="100" w:firstLine="180"/>
              <w:rPr>
                <w:rFonts w:ascii="Sylfaen" w:eastAsia="Times New Roman" w:hAnsi="Sylfaen" w:cs="Calibri"/>
                <w:color w:val="1E1E96"/>
                <w:sz w:val="18"/>
                <w:szCs w:val="18"/>
              </w:rPr>
            </w:pPr>
            <w:r w:rsidRPr="00A50E97">
              <w:rPr>
                <w:rFonts w:ascii="Sylfaen" w:eastAsia="Times New Roman" w:hAnsi="Sylfaen" w:cs="Calibri"/>
                <w:color w:val="1E1E96"/>
                <w:sz w:val="18"/>
                <w:szCs w:val="18"/>
              </w:rPr>
              <w:t>ხარჯები</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93,239.0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90,201.0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90,552.6</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100.4%</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შრომის ანაზღაურება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47,380.0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42,760.9</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42,787.4</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100.1%</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საქონელი და მომსახურება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16,932.0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23,202.8</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23,576.2</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101.6%</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სუბსიდიები</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20,805.0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14,431.3</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14,338.9</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99.4%</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გრანტები</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1,425.0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2,191.8</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2,187.4</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99.8%</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სოციალური უზრუნველყოფა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51.0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98.1</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98.1</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100.0%</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სხვა ხარჯები</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6,646.0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7,516.0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7,564.6</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100.6%</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1E1E96"/>
                <w:sz w:val="18"/>
                <w:szCs w:val="18"/>
              </w:rPr>
            </w:pPr>
            <w:r w:rsidRPr="00A50E97">
              <w:rPr>
                <w:rFonts w:ascii="Arial" w:eastAsia="Times New Roman" w:hAnsi="Arial" w:cs="Arial"/>
                <w:b/>
                <w:bCs/>
                <w:color w:val="1E1E96"/>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100" w:firstLine="180"/>
              <w:rPr>
                <w:rFonts w:ascii="Sylfaen" w:eastAsia="Times New Roman" w:hAnsi="Sylfaen" w:cs="Calibri"/>
                <w:color w:val="1E1E96"/>
                <w:sz w:val="18"/>
                <w:szCs w:val="18"/>
              </w:rPr>
            </w:pPr>
            <w:r w:rsidRPr="00A50E97">
              <w:rPr>
                <w:rFonts w:ascii="Sylfaen" w:eastAsia="Times New Roman" w:hAnsi="Sylfaen" w:cs="Calibri"/>
                <w:color w:val="1E1E96"/>
                <w:sz w:val="18"/>
                <w:szCs w:val="18"/>
              </w:rPr>
              <w:t>არაფინანსური აქტივების ზრდა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1,991.0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1,866.8</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1,880.6</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100.7%</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1E1E96"/>
                <w:sz w:val="18"/>
                <w:szCs w:val="18"/>
              </w:rPr>
            </w:pPr>
            <w:r w:rsidRPr="00A50E97">
              <w:rPr>
                <w:rFonts w:ascii="Arial" w:eastAsia="Times New Roman" w:hAnsi="Arial" w:cs="Arial"/>
                <w:b/>
                <w:bCs/>
                <w:color w:val="1E1E96"/>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100" w:firstLine="180"/>
              <w:rPr>
                <w:rFonts w:ascii="Sylfaen" w:eastAsia="Times New Roman" w:hAnsi="Sylfaen" w:cs="Calibri"/>
                <w:color w:val="1E1E96"/>
                <w:sz w:val="18"/>
                <w:szCs w:val="18"/>
              </w:rPr>
            </w:pPr>
            <w:r w:rsidRPr="00A50E97">
              <w:rPr>
                <w:rFonts w:ascii="Sylfaen" w:eastAsia="Times New Roman" w:hAnsi="Sylfaen" w:cs="Calibri"/>
                <w:color w:val="1E1E96"/>
                <w:sz w:val="18"/>
                <w:szCs w:val="18"/>
              </w:rPr>
              <w:t>ვალდებულებების კლება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2,880.0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2,599.4</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2,599.4</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100.0%</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33 06</w:t>
            </w:r>
          </w:p>
        </w:tc>
        <w:tc>
          <w:tcPr>
            <w:tcW w:w="1936" w:type="pct"/>
            <w:shd w:val="clear" w:color="auto" w:fill="auto"/>
            <w:vAlign w:val="center"/>
            <w:hideMark/>
          </w:tcPr>
          <w:p w:rsidR="00A50E97" w:rsidRPr="00A50E97" w:rsidRDefault="00A50E97" w:rsidP="00A50E97">
            <w:pPr>
              <w:spacing w:after="0" w:line="240" w:lineRule="auto"/>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კულტურული მემკვიდრეობის დაცვა და სამუზეუმო სისტემის სრულყოფა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39,479.0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44,239.4</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44,578.0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100.8%</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1E1E96"/>
                <w:sz w:val="18"/>
                <w:szCs w:val="18"/>
              </w:rPr>
            </w:pPr>
            <w:r w:rsidRPr="00A50E97">
              <w:rPr>
                <w:rFonts w:ascii="Arial" w:eastAsia="Times New Roman" w:hAnsi="Arial" w:cs="Arial"/>
                <w:b/>
                <w:bCs/>
                <w:color w:val="1E1E96"/>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100" w:firstLine="180"/>
              <w:rPr>
                <w:rFonts w:ascii="Sylfaen" w:eastAsia="Times New Roman" w:hAnsi="Sylfaen" w:cs="Calibri"/>
                <w:color w:val="1E1E96"/>
                <w:sz w:val="18"/>
                <w:szCs w:val="18"/>
              </w:rPr>
            </w:pPr>
            <w:r w:rsidRPr="00A50E97">
              <w:rPr>
                <w:rFonts w:ascii="Sylfaen" w:eastAsia="Times New Roman" w:hAnsi="Sylfaen" w:cs="Calibri"/>
                <w:color w:val="1E1E96"/>
                <w:sz w:val="18"/>
                <w:szCs w:val="18"/>
              </w:rPr>
              <w:t>ხარჯები</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25,498.0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24,538.9</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24,869.5</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101.3%</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შრომის ანაზღაურება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11,921.0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11,079.1</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11,065.5</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99.9%</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საქონელი და მომსახურება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11,197.0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9,763.4</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10,109.0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103.5%</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სუბსიდიები</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100.0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129.0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129.0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100.0%</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გრანტები</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13.0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8.8</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8.8</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100.0%</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სოციალური უზრუნველყოფა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12.0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13.8</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13.8</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99.9%</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სხვა ხარჯები</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2,255.0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3,544.9</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3,543.5</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100.0%</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1E1E96"/>
                <w:sz w:val="18"/>
                <w:szCs w:val="18"/>
              </w:rPr>
            </w:pPr>
            <w:r w:rsidRPr="00A50E97">
              <w:rPr>
                <w:rFonts w:ascii="Arial" w:eastAsia="Times New Roman" w:hAnsi="Arial" w:cs="Arial"/>
                <w:b/>
                <w:bCs/>
                <w:color w:val="1E1E96"/>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100" w:firstLine="180"/>
              <w:rPr>
                <w:rFonts w:ascii="Sylfaen" w:eastAsia="Times New Roman" w:hAnsi="Sylfaen" w:cs="Calibri"/>
                <w:color w:val="1E1E96"/>
                <w:sz w:val="18"/>
                <w:szCs w:val="18"/>
              </w:rPr>
            </w:pPr>
            <w:r w:rsidRPr="00A50E97">
              <w:rPr>
                <w:rFonts w:ascii="Sylfaen" w:eastAsia="Times New Roman" w:hAnsi="Sylfaen" w:cs="Calibri"/>
                <w:color w:val="1E1E96"/>
                <w:sz w:val="18"/>
                <w:szCs w:val="18"/>
              </w:rPr>
              <w:t>არაფინანსური აქტივების ზრდა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13,981.0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19,700.4</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19,708.5</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100.0%</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33 07</w:t>
            </w:r>
          </w:p>
        </w:tc>
        <w:tc>
          <w:tcPr>
            <w:tcW w:w="1936" w:type="pct"/>
            <w:shd w:val="clear" w:color="auto" w:fill="auto"/>
            <w:vAlign w:val="center"/>
            <w:hideMark/>
          </w:tcPr>
          <w:p w:rsidR="00A50E97" w:rsidRPr="00A50E97" w:rsidRDefault="00A50E97" w:rsidP="00A50E97">
            <w:pPr>
              <w:spacing w:after="0" w:line="240" w:lineRule="auto"/>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მასობრივი და მაღალი მიღწევების სპორტის განვითარება და პოპულარიზაცია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183,349.0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182,499.0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182,251.8</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99.9%</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1E1E96"/>
                <w:sz w:val="18"/>
                <w:szCs w:val="18"/>
              </w:rPr>
            </w:pPr>
            <w:r w:rsidRPr="00A50E97">
              <w:rPr>
                <w:rFonts w:ascii="Arial" w:eastAsia="Times New Roman" w:hAnsi="Arial" w:cs="Arial"/>
                <w:b/>
                <w:bCs/>
                <w:color w:val="1E1E96"/>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100" w:firstLine="180"/>
              <w:rPr>
                <w:rFonts w:ascii="Sylfaen" w:eastAsia="Times New Roman" w:hAnsi="Sylfaen" w:cs="Calibri"/>
                <w:color w:val="1E1E96"/>
                <w:sz w:val="18"/>
                <w:szCs w:val="18"/>
              </w:rPr>
            </w:pPr>
            <w:r w:rsidRPr="00A50E97">
              <w:rPr>
                <w:rFonts w:ascii="Sylfaen" w:eastAsia="Times New Roman" w:hAnsi="Sylfaen" w:cs="Calibri"/>
                <w:color w:val="1E1E96"/>
                <w:sz w:val="18"/>
                <w:szCs w:val="18"/>
              </w:rPr>
              <w:t>ხარჯები</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183,334.0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182,492.0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182,249.7</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99.9%</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შრომის ანაზღაურება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178.0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149.5</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146.1</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97.7%</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საქონელი და მომსახურება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235.0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221.5</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218.4</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98.6%</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სუბსიდიები</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179,881.0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173,665.7</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173,427.2</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99.9%</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გრანტები</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3,039.0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3,025.0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3,030.0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100.2%</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სხვა ხარჯები</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5,430.3</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5,428.0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100.0%</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1E1E96"/>
                <w:sz w:val="18"/>
                <w:szCs w:val="18"/>
              </w:rPr>
            </w:pPr>
            <w:r w:rsidRPr="00A50E97">
              <w:rPr>
                <w:rFonts w:ascii="Arial" w:eastAsia="Times New Roman" w:hAnsi="Arial" w:cs="Arial"/>
                <w:b/>
                <w:bCs/>
                <w:color w:val="1E1E96"/>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100" w:firstLine="180"/>
              <w:rPr>
                <w:rFonts w:ascii="Sylfaen" w:eastAsia="Times New Roman" w:hAnsi="Sylfaen" w:cs="Calibri"/>
                <w:color w:val="1E1E96"/>
                <w:sz w:val="18"/>
                <w:szCs w:val="18"/>
              </w:rPr>
            </w:pPr>
            <w:r w:rsidRPr="00A50E97">
              <w:rPr>
                <w:rFonts w:ascii="Sylfaen" w:eastAsia="Times New Roman" w:hAnsi="Sylfaen" w:cs="Calibri"/>
                <w:color w:val="1E1E96"/>
                <w:sz w:val="18"/>
                <w:szCs w:val="18"/>
              </w:rPr>
              <w:t>არაფინანსური აქტივების ზრდა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15.0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7.0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2.1</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30.0%</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33 08</w:t>
            </w:r>
          </w:p>
        </w:tc>
        <w:tc>
          <w:tcPr>
            <w:tcW w:w="1936" w:type="pct"/>
            <w:shd w:val="clear" w:color="auto" w:fill="auto"/>
            <w:vAlign w:val="center"/>
            <w:hideMark/>
          </w:tcPr>
          <w:p w:rsidR="00A50E97" w:rsidRPr="00A50E97" w:rsidRDefault="00A50E97" w:rsidP="00A50E97">
            <w:pPr>
              <w:spacing w:after="0" w:line="240" w:lineRule="auto"/>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კულტურისა და სპორტის მოღვაწეთა სოციალური დაცვის ღონისძიებები</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50,807.0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49,302.0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52,963.5</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107.4%</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1E1E96"/>
                <w:sz w:val="18"/>
                <w:szCs w:val="18"/>
              </w:rPr>
            </w:pPr>
            <w:r w:rsidRPr="00A50E97">
              <w:rPr>
                <w:rFonts w:ascii="Arial" w:eastAsia="Times New Roman" w:hAnsi="Arial" w:cs="Arial"/>
                <w:b/>
                <w:bCs/>
                <w:color w:val="1E1E96"/>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100" w:firstLine="180"/>
              <w:rPr>
                <w:rFonts w:ascii="Sylfaen" w:eastAsia="Times New Roman" w:hAnsi="Sylfaen" w:cs="Calibri"/>
                <w:color w:val="1E1E96"/>
                <w:sz w:val="18"/>
                <w:szCs w:val="18"/>
              </w:rPr>
            </w:pPr>
            <w:r w:rsidRPr="00A50E97">
              <w:rPr>
                <w:rFonts w:ascii="Sylfaen" w:eastAsia="Times New Roman" w:hAnsi="Sylfaen" w:cs="Calibri"/>
                <w:color w:val="1E1E96"/>
                <w:sz w:val="18"/>
                <w:szCs w:val="18"/>
              </w:rPr>
              <w:t>ხარჯები</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50,807.0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49,302.0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52,963.5</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107.4%</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სოციალური უზრუნველყოფა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1,076.0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1,238.5</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1,236.7</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99.9%</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სხვა ხარჯები</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49,731.0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48,063.5</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51,726.8</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107.6%</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33 09</w:t>
            </w:r>
          </w:p>
        </w:tc>
        <w:tc>
          <w:tcPr>
            <w:tcW w:w="1936" w:type="pct"/>
            <w:shd w:val="clear" w:color="auto" w:fill="auto"/>
            <w:vAlign w:val="center"/>
            <w:hideMark/>
          </w:tcPr>
          <w:p w:rsidR="00A50E97" w:rsidRPr="00A50E97" w:rsidRDefault="00A50E97" w:rsidP="00A50E97">
            <w:pPr>
              <w:spacing w:after="0" w:line="240" w:lineRule="auto"/>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ახალგაზრდობის ხელშეწყობა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5,906.0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4,974.1</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4,951.6</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99.5%</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1E1E96"/>
                <w:sz w:val="18"/>
                <w:szCs w:val="18"/>
              </w:rPr>
            </w:pPr>
            <w:r w:rsidRPr="00A50E97">
              <w:rPr>
                <w:rFonts w:ascii="Arial" w:eastAsia="Times New Roman" w:hAnsi="Arial" w:cs="Arial"/>
                <w:b/>
                <w:bCs/>
                <w:color w:val="1E1E96"/>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100" w:firstLine="180"/>
              <w:rPr>
                <w:rFonts w:ascii="Sylfaen" w:eastAsia="Times New Roman" w:hAnsi="Sylfaen" w:cs="Calibri"/>
                <w:color w:val="1E1E96"/>
                <w:sz w:val="18"/>
                <w:szCs w:val="18"/>
              </w:rPr>
            </w:pPr>
            <w:r w:rsidRPr="00A50E97">
              <w:rPr>
                <w:rFonts w:ascii="Sylfaen" w:eastAsia="Times New Roman" w:hAnsi="Sylfaen" w:cs="Calibri"/>
                <w:color w:val="1E1E96"/>
                <w:sz w:val="18"/>
                <w:szCs w:val="18"/>
              </w:rPr>
              <w:t>ხარჯები</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5,403.0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4,493.9</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4,482.5</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99.7%</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შრომის ანაზღაურება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1,381.0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805.3</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774.2</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96.1%</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საქონელი და მომსახურება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500.0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513.0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497.0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96.9%</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სუბსიდიები</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3,480.0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3,051.7</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3,088.3</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101.2%</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სოციალური უზრუნველყოფა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15.0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11.5</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11.2</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97.6%</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სხვა ხარჯები</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27.0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112.4</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111.8</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99.4%</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1E1E96"/>
                <w:sz w:val="18"/>
                <w:szCs w:val="18"/>
              </w:rPr>
            </w:pPr>
            <w:r w:rsidRPr="00A50E97">
              <w:rPr>
                <w:rFonts w:ascii="Arial" w:eastAsia="Times New Roman" w:hAnsi="Arial" w:cs="Arial"/>
                <w:b/>
                <w:bCs/>
                <w:color w:val="1E1E96"/>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100" w:firstLine="180"/>
              <w:rPr>
                <w:rFonts w:ascii="Sylfaen" w:eastAsia="Times New Roman" w:hAnsi="Sylfaen" w:cs="Calibri"/>
                <w:color w:val="1E1E96"/>
                <w:sz w:val="18"/>
                <w:szCs w:val="18"/>
              </w:rPr>
            </w:pPr>
            <w:r w:rsidRPr="00A50E97">
              <w:rPr>
                <w:rFonts w:ascii="Sylfaen" w:eastAsia="Times New Roman" w:hAnsi="Sylfaen" w:cs="Calibri"/>
                <w:color w:val="1E1E96"/>
                <w:sz w:val="18"/>
                <w:szCs w:val="18"/>
              </w:rPr>
              <w:t>არაფინანსური აქტივების ზრდა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503.0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480.2</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469.1</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97.7%</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34 00</w:t>
            </w:r>
          </w:p>
        </w:tc>
        <w:tc>
          <w:tcPr>
            <w:tcW w:w="1936" w:type="pct"/>
            <w:shd w:val="clear" w:color="auto" w:fill="auto"/>
            <w:vAlign w:val="center"/>
            <w:hideMark/>
          </w:tcPr>
          <w:p w:rsidR="00A50E97" w:rsidRPr="00A50E97" w:rsidRDefault="00A50E97" w:rsidP="00A50E97">
            <w:pPr>
              <w:spacing w:after="0" w:line="240" w:lineRule="auto"/>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საქართველოს დაზვერვის სამსახური</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18,000.0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18,000.0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18,000.0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100.0%</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1E1E96"/>
                <w:sz w:val="18"/>
                <w:szCs w:val="18"/>
              </w:rPr>
            </w:pPr>
            <w:r w:rsidRPr="00A50E97">
              <w:rPr>
                <w:rFonts w:ascii="Arial" w:eastAsia="Times New Roman" w:hAnsi="Arial" w:cs="Arial"/>
                <w:b/>
                <w:bCs/>
                <w:color w:val="1E1E96"/>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100" w:firstLine="180"/>
              <w:rPr>
                <w:rFonts w:ascii="Sylfaen" w:eastAsia="Times New Roman" w:hAnsi="Sylfaen" w:cs="Calibri"/>
                <w:color w:val="1E1E96"/>
                <w:sz w:val="18"/>
                <w:szCs w:val="18"/>
              </w:rPr>
            </w:pPr>
            <w:r w:rsidRPr="00A50E97">
              <w:rPr>
                <w:rFonts w:ascii="Sylfaen" w:eastAsia="Times New Roman" w:hAnsi="Sylfaen" w:cs="Calibri"/>
                <w:color w:val="1E1E96"/>
                <w:sz w:val="18"/>
                <w:szCs w:val="18"/>
              </w:rPr>
              <w:t>ხარჯები</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18,000.0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18,000.0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18,000.0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100.0%</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საქონელი და მომსახურება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18,000.0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18,000.0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18,000.0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100.0%</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35 00</w:t>
            </w:r>
          </w:p>
        </w:tc>
        <w:tc>
          <w:tcPr>
            <w:tcW w:w="1936" w:type="pct"/>
            <w:shd w:val="clear" w:color="auto" w:fill="auto"/>
            <w:vAlign w:val="center"/>
            <w:hideMark/>
          </w:tcPr>
          <w:p w:rsidR="00A50E97" w:rsidRPr="00A50E97" w:rsidRDefault="00A50E97" w:rsidP="00A50E97">
            <w:pPr>
              <w:spacing w:after="0" w:line="240" w:lineRule="auto"/>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სსიპ - საჯარო სამსახურის ბიურო</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1,750.0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1,750.0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2,409.8</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137.7%</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1E1E96"/>
                <w:sz w:val="18"/>
                <w:szCs w:val="18"/>
              </w:rPr>
            </w:pPr>
            <w:r w:rsidRPr="00A50E97">
              <w:rPr>
                <w:rFonts w:ascii="Arial" w:eastAsia="Times New Roman" w:hAnsi="Arial" w:cs="Arial"/>
                <w:b/>
                <w:bCs/>
                <w:color w:val="1E1E96"/>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100" w:firstLine="180"/>
              <w:rPr>
                <w:rFonts w:ascii="Sylfaen" w:eastAsia="Times New Roman" w:hAnsi="Sylfaen" w:cs="Calibri"/>
                <w:color w:val="1E1E96"/>
                <w:sz w:val="18"/>
                <w:szCs w:val="18"/>
              </w:rPr>
            </w:pPr>
            <w:r w:rsidRPr="00A50E97">
              <w:rPr>
                <w:rFonts w:ascii="Sylfaen" w:eastAsia="Times New Roman" w:hAnsi="Sylfaen" w:cs="Calibri"/>
                <w:color w:val="1E1E96"/>
                <w:sz w:val="18"/>
                <w:szCs w:val="18"/>
              </w:rPr>
              <w:t>ხარჯები</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1,740.0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1,734.4</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2,394.2</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138.0%</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შრომის ანაზღაურება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1,336.0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1,308.5</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1,260.0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96.3%</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საქონელი და მომსახურება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401.5</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393.1</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1,101.9</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280.3%</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სოციალური უზრუნველყოფა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30.3</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30.3</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100.0%</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სხვა ხარჯები</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2.5</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2.5</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2.0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78.1%</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1E1E96"/>
                <w:sz w:val="18"/>
                <w:szCs w:val="18"/>
              </w:rPr>
            </w:pPr>
            <w:r w:rsidRPr="00A50E97">
              <w:rPr>
                <w:rFonts w:ascii="Arial" w:eastAsia="Times New Roman" w:hAnsi="Arial" w:cs="Arial"/>
                <w:b/>
                <w:bCs/>
                <w:color w:val="1E1E96"/>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100" w:firstLine="180"/>
              <w:rPr>
                <w:rFonts w:ascii="Sylfaen" w:eastAsia="Times New Roman" w:hAnsi="Sylfaen" w:cs="Calibri"/>
                <w:color w:val="1E1E96"/>
                <w:sz w:val="18"/>
                <w:szCs w:val="18"/>
              </w:rPr>
            </w:pPr>
            <w:r w:rsidRPr="00A50E97">
              <w:rPr>
                <w:rFonts w:ascii="Sylfaen" w:eastAsia="Times New Roman" w:hAnsi="Sylfaen" w:cs="Calibri"/>
                <w:color w:val="1E1E96"/>
                <w:sz w:val="18"/>
                <w:szCs w:val="18"/>
              </w:rPr>
              <w:t>არაფინანსური აქტივების ზრდა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10.0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15.6</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15.6</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100.0%</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36 00</w:t>
            </w:r>
          </w:p>
        </w:tc>
        <w:tc>
          <w:tcPr>
            <w:tcW w:w="1936" w:type="pct"/>
            <w:shd w:val="clear" w:color="auto" w:fill="auto"/>
            <w:vAlign w:val="center"/>
            <w:hideMark/>
          </w:tcPr>
          <w:p w:rsidR="00A50E97" w:rsidRPr="00A50E97" w:rsidRDefault="00A50E97" w:rsidP="00A50E97">
            <w:pPr>
              <w:spacing w:after="0" w:line="240" w:lineRule="auto"/>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სსიპ - იურიდიული დახმარების სამსახური</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10,400.0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10,400.0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10,568.4</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101.6%</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1E1E96"/>
                <w:sz w:val="18"/>
                <w:szCs w:val="18"/>
              </w:rPr>
            </w:pPr>
            <w:r w:rsidRPr="00A50E97">
              <w:rPr>
                <w:rFonts w:ascii="Arial" w:eastAsia="Times New Roman" w:hAnsi="Arial" w:cs="Arial"/>
                <w:b/>
                <w:bCs/>
                <w:color w:val="1E1E96"/>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100" w:firstLine="180"/>
              <w:rPr>
                <w:rFonts w:ascii="Sylfaen" w:eastAsia="Times New Roman" w:hAnsi="Sylfaen" w:cs="Calibri"/>
                <w:color w:val="1E1E96"/>
                <w:sz w:val="18"/>
                <w:szCs w:val="18"/>
              </w:rPr>
            </w:pPr>
            <w:r w:rsidRPr="00A50E97">
              <w:rPr>
                <w:rFonts w:ascii="Sylfaen" w:eastAsia="Times New Roman" w:hAnsi="Sylfaen" w:cs="Calibri"/>
                <w:color w:val="1E1E96"/>
                <w:sz w:val="18"/>
                <w:szCs w:val="18"/>
              </w:rPr>
              <w:t>ხარჯები</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10,365.0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10,245.5</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10,292.6</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100.5%</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lastRenderedPageBreak/>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შრომის ანაზღაურება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6,490.0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5,638.0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5,648.2</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100.2%</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საქონელი და მომსახურება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3,830.0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4,445.5</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4,484.4</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100.9%</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სოციალური უზრუნველყოფა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25.0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142.0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140.5</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99.0%</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სხვა ხარჯები</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20.0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20.0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19.5</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97.6%</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1E1E96"/>
                <w:sz w:val="18"/>
                <w:szCs w:val="18"/>
              </w:rPr>
            </w:pPr>
            <w:r w:rsidRPr="00A50E97">
              <w:rPr>
                <w:rFonts w:ascii="Arial" w:eastAsia="Times New Roman" w:hAnsi="Arial" w:cs="Arial"/>
                <w:b/>
                <w:bCs/>
                <w:color w:val="1E1E96"/>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100" w:firstLine="180"/>
              <w:rPr>
                <w:rFonts w:ascii="Sylfaen" w:eastAsia="Times New Roman" w:hAnsi="Sylfaen" w:cs="Calibri"/>
                <w:color w:val="1E1E96"/>
                <w:sz w:val="18"/>
                <w:szCs w:val="18"/>
              </w:rPr>
            </w:pPr>
            <w:r w:rsidRPr="00A50E97">
              <w:rPr>
                <w:rFonts w:ascii="Sylfaen" w:eastAsia="Times New Roman" w:hAnsi="Sylfaen" w:cs="Calibri"/>
                <w:color w:val="1E1E96"/>
                <w:sz w:val="18"/>
                <w:szCs w:val="18"/>
              </w:rPr>
              <w:t>არაფინანსური აქტივების ზრდა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35.0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154.5</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275.8</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178.5%</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37 00</w:t>
            </w:r>
          </w:p>
        </w:tc>
        <w:tc>
          <w:tcPr>
            <w:tcW w:w="1936" w:type="pct"/>
            <w:shd w:val="clear" w:color="auto" w:fill="auto"/>
            <w:vAlign w:val="center"/>
            <w:hideMark/>
          </w:tcPr>
          <w:p w:rsidR="00A50E97" w:rsidRPr="00A50E97" w:rsidRDefault="00A50E97" w:rsidP="00A50E97">
            <w:pPr>
              <w:spacing w:after="0" w:line="240" w:lineRule="auto"/>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სსიპ - ვეტერანების საქმეთა სახელმწიფო სამსახური</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15,000.0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15,000.0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14,784.5</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98.6%</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1E1E96"/>
                <w:sz w:val="18"/>
                <w:szCs w:val="18"/>
              </w:rPr>
            </w:pPr>
            <w:r w:rsidRPr="00A50E97">
              <w:rPr>
                <w:rFonts w:ascii="Arial" w:eastAsia="Times New Roman" w:hAnsi="Arial" w:cs="Arial"/>
                <w:b/>
                <w:bCs/>
                <w:color w:val="1E1E96"/>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100" w:firstLine="180"/>
              <w:rPr>
                <w:rFonts w:ascii="Sylfaen" w:eastAsia="Times New Roman" w:hAnsi="Sylfaen" w:cs="Calibri"/>
                <w:color w:val="1E1E96"/>
                <w:sz w:val="18"/>
                <w:szCs w:val="18"/>
              </w:rPr>
            </w:pPr>
            <w:r w:rsidRPr="00A50E97">
              <w:rPr>
                <w:rFonts w:ascii="Sylfaen" w:eastAsia="Times New Roman" w:hAnsi="Sylfaen" w:cs="Calibri"/>
                <w:color w:val="1E1E96"/>
                <w:sz w:val="18"/>
                <w:szCs w:val="18"/>
              </w:rPr>
              <w:t>ხარჯები</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13,847.0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13,947.0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13,811.1</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99.0%</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შრომის ანაზღაურება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2,544.2</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2,504.2</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2,465.4</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98.5%</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საქონელი და მომსახურება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3,161.0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5,144.6</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5,057.5</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98.3%</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სუბსიდიები</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2,500.0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2,000.0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1,992.9</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99.6%</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სოციალური უზრუნველყოფა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108.0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108.0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106.7</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98.8%</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სხვა ხარჯები</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5,533.8</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4,190.2</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4,188.6</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100.0%</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1E1E96"/>
                <w:sz w:val="18"/>
                <w:szCs w:val="18"/>
              </w:rPr>
            </w:pPr>
            <w:r w:rsidRPr="00A50E97">
              <w:rPr>
                <w:rFonts w:ascii="Arial" w:eastAsia="Times New Roman" w:hAnsi="Arial" w:cs="Arial"/>
                <w:b/>
                <w:bCs/>
                <w:color w:val="1E1E96"/>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100" w:firstLine="180"/>
              <w:rPr>
                <w:rFonts w:ascii="Sylfaen" w:eastAsia="Times New Roman" w:hAnsi="Sylfaen" w:cs="Calibri"/>
                <w:color w:val="1E1E96"/>
                <w:sz w:val="18"/>
                <w:szCs w:val="18"/>
              </w:rPr>
            </w:pPr>
            <w:r w:rsidRPr="00A50E97">
              <w:rPr>
                <w:rFonts w:ascii="Sylfaen" w:eastAsia="Times New Roman" w:hAnsi="Sylfaen" w:cs="Calibri"/>
                <w:color w:val="1E1E96"/>
                <w:sz w:val="18"/>
                <w:szCs w:val="18"/>
              </w:rPr>
              <w:t>არაფინანსური აქტივების ზრდა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1,153.0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1,053.0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973.4</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92.4%</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38 00</w:t>
            </w:r>
          </w:p>
        </w:tc>
        <w:tc>
          <w:tcPr>
            <w:tcW w:w="1936" w:type="pct"/>
            <w:shd w:val="clear" w:color="auto" w:fill="auto"/>
            <w:vAlign w:val="center"/>
            <w:hideMark/>
          </w:tcPr>
          <w:p w:rsidR="00A50E97" w:rsidRPr="00A50E97" w:rsidRDefault="00A50E97" w:rsidP="00A50E97">
            <w:pPr>
              <w:spacing w:after="0" w:line="240" w:lineRule="auto"/>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სსიპ – საქართველოს ფინანსური მონიტორინგის სამსახური</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4,300.0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4,300.0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3,218.9</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74.9%</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1E1E96"/>
                <w:sz w:val="18"/>
                <w:szCs w:val="18"/>
              </w:rPr>
            </w:pPr>
            <w:r w:rsidRPr="00A50E97">
              <w:rPr>
                <w:rFonts w:ascii="Arial" w:eastAsia="Times New Roman" w:hAnsi="Arial" w:cs="Arial"/>
                <w:b/>
                <w:bCs/>
                <w:color w:val="1E1E96"/>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100" w:firstLine="180"/>
              <w:rPr>
                <w:rFonts w:ascii="Sylfaen" w:eastAsia="Times New Roman" w:hAnsi="Sylfaen" w:cs="Calibri"/>
                <w:color w:val="1E1E96"/>
                <w:sz w:val="18"/>
                <w:szCs w:val="18"/>
              </w:rPr>
            </w:pPr>
            <w:r w:rsidRPr="00A50E97">
              <w:rPr>
                <w:rFonts w:ascii="Sylfaen" w:eastAsia="Times New Roman" w:hAnsi="Sylfaen" w:cs="Calibri"/>
                <w:color w:val="1E1E96"/>
                <w:sz w:val="18"/>
                <w:szCs w:val="18"/>
              </w:rPr>
              <w:t>ხარჯები</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2,960.0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2,960.0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2,142.0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72.4%</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შრომის ანაზღაურება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2,100.0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2,079.7</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1,421.0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68.3%</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საქონელი და მომსახურება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800.0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794.2</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655.3</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82.5%</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გრანტები</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15.0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15.0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11.5</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76.9%</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სოციალური უზრუნველყოფა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26.1</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22.8</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87.3%</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სხვა ხარჯები</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45.0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45.0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31.3</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69.5%</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1E1E96"/>
                <w:sz w:val="18"/>
                <w:szCs w:val="18"/>
              </w:rPr>
            </w:pPr>
            <w:r w:rsidRPr="00A50E97">
              <w:rPr>
                <w:rFonts w:ascii="Arial" w:eastAsia="Times New Roman" w:hAnsi="Arial" w:cs="Arial"/>
                <w:b/>
                <w:bCs/>
                <w:color w:val="1E1E96"/>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100" w:firstLine="180"/>
              <w:rPr>
                <w:rFonts w:ascii="Sylfaen" w:eastAsia="Times New Roman" w:hAnsi="Sylfaen" w:cs="Calibri"/>
                <w:color w:val="1E1E96"/>
                <w:sz w:val="18"/>
                <w:szCs w:val="18"/>
              </w:rPr>
            </w:pPr>
            <w:r w:rsidRPr="00A50E97">
              <w:rPr>
                <w:rFonts w:ascii="Sylfaen" w:eastAsia="Times New Roman" w:hAnsi="Sylfaen" w:cs="Calibri"/>
                <w:color w:val="1E1E96"/>
                <w:sz w:val="18"/>
                <w:szCs w:val="18"/>
              </w:rPr>
              <w:t>არაფინანსური აქტივების ზრდა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1,340.0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1,340.0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1,076.9</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80.4%</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39 00</w:t>
            </w:r>
          </w:p>
        </w:tc>
        <w:tc>
          <w:tcPr>
            <w:tcW w:w="1936" w:type="pct"/>
            <w:shd w:val="clear" w:color="auto" w:fill="auto"/>
            <w:vAlign w:val="center"/>
            <w:hideMark/>
          </w:tcPr>
          <w:p w:rsidR="00A50E97" w:rsidRPr="00A50E97" w:rsidRDefault="00A50E97" w:rsidP="00A50E97">
            <w:pPr>
              <w:spacing w:after="0" w:line="240" w:lineRule="auto"/>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პერსონალურ მონაცემთა დაცვის სამსახური</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5,500.0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5,500.0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5,214.6</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94.8%</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1E1E96"/>
                <w:sz w:val="18"/>
                <w:szCs w:val="18"/>
              </w:rPr>
            </w:pPr>
            <w:r w:rsidRPr="00A50E97">
              <w:rPr>
                <w:rFonts w:ascii="Arial" w:eastAsia="Times New Roman" w:hAnsi="Arial" w:cs="Arial"/>
                <w:b/>
                <w:bCs/>
                <w:color w:val="1E1E96"/>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100" w:firstLine="180"/>
              <w:rPr>
                <w:rFonts w:ascii="Sylfaen" w:eastAsia="Times New Roman" w:hAnsi="Sylfaen" w:cs="Calibri"/>
                <w:color w:val="1E1E96"/>
                <w:sz w:val="18"/>
                <w:szCs w:val="18"/>
              </w:rPr>
            </w:pPr>
            <w:r w:rsidRPr="00A50E97">
              <w:rPr>
                <w:rFonts w:ascii="Sylfaen" w:eastAsia="Times New Roman" w:hAnsi="Sylfaen" w:cs="Calibri"/>
                <w:color w:val="1E1E96"/>
                <w:sz w:val="18"/>
                <w:szCs w:val="18"/>
              </w:rPr>
              <w:t>ხარჯები</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4,962.0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4,985.0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4,727.4</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94.8%</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შრომის ანაზღაურება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3,500.0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3,460.0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3,409.0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98.5%</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საქონელი და მომსახურება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1,400.0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1,400.0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1,227.0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87.6%</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სოციალური უზრუნველყოფა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50.0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60.0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40.3</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67.2%</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სხვა ხარჯები</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12.0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65.0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51.0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78.4%</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1E1E96"/>
                <w:sz w:val="18"/>
                <w:szCs w:val="18"/>
              </w:rPr>
            </w:pPr>
            <w:r w:rsidRPr="00A50E97">
              <w:rPr>
                <w:rFonts w:ascii="Arial" w:eastAsia="Times New Roman" w:hAnsi="Arial" w:cs="Arial"/>
                <w:b/>
                <w:bCs/>
                <w:color w:val="1E1E96"/>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100" w:firstLine="180"/>
              <w:rPr>
                <w:rFonts w:ascii="Sylfaen" w:eastAsia="Times New Roman" w:hAnsi="Sylfaen" w:cs="Calibri"/>
                <w:color w:val="1E1E96"/>
                <w:sz w:val="18"/>
                <w:szCs w:val="18"/>
              </w:rPr>
            </w:pPr>
            <w:r w:rsidRPr="00A50E97">
              <w:rPr>
                <w:rFonts w:ascii="Sylfaen" w:eastAsia="Times New Roman" w:hAnsi="Sylfaen" w:cs="Calibri"/>
                <w:color w:val="1E1E96"/>
                <w:sz w:val="18"/>
                <w:szCs w:val="18"/>
              </w:rPr>
              <w:t>არაფინანსური აქტივების ზრდა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538.0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515.0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487.2</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94.6%</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40 00</w:t>
            </w:r>
          </w:p>
        </w:tc>
        <w:tc>
          <w:tcPr>
            <w:tcW w:w="1936" w:type="pct"/>
            <w:shd w:val="clear" w:color="auto" w:fill="auto"/>
            <w:vAlign w:val="center"/>
            <w:hideMark/>
          </w:tcPr>
          <w:p w:rsidR="00A50E97" w:rsidRPr="00A50E97" w:rsidRDefault="00A50E97" w:rsidP="00A50E97">
            <w:pPr>
              <w:spacing w:after="0" w:line="240" w:lineRule="auto"/>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საქართველოს სახელმწიფო დაცვის სპეციალური სამსახური</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82,800.0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89,300.0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89,241.1</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99.9%</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1E1E96"/>
                <w:sz w:val="18"/>
                <w:szCs w:val="18"/>
              </w:rPr>
            </w:pPr>
            <w:r w:rsidRPr="00A50E97">
              <w:rPr>
                <w:rFonts w:ascii="Arial" w:eastAsia="Times New Roman" w:hAnsi="Arial" w:cs="Arial"/>
                <w:b/>
                <w:bCs/>
                <w:color w:val="1E1E96"/>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100" w:firstLine="180"/>
              <w:rPr>
                <w:rFonts w:ascii="Sylfaen" w:eastAsia="Times New Roman" w:hAnsi="Sylfaen" w:cs="Calibri"/>
                <w:color w:val="1E1E96"/>
                <w:sz w:val="18"/>
                <w:szCs w:val="18"/>
              </w:rPr>
            </w:pPr>
            <w:r w:rsidRPr="00A50E97">
              <w:rPr>
                <w:rFonts w:ascii="Sylfaen" w:eastAsia="Times New Roman" w:hAnsi="Sylfaen" w:cs="Calibri"/>
                <w:color w:val="1E1E96"/>
                <w:sz w:val="18"/>
                <w:szCs w:val="18"/>
              </w:rPr>
              <w:t>ხარჯები</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74,715.0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77,282.0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77,224.1</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99.9%</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შრომის ანაზღაურება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56,900.0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55,435.0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55,434.6</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100.0%</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საქონელი და მომსახურება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15,490.0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19,626.4</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19,569.9</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99.7%</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სოციალური უზრუნველყოფა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625.0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649.5</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649.0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99.9%</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სხვა ხარჯები</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1,700.0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1,571.1</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1,570.5</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100.0%</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1E1E96"/>
                <w:sz w:val="18"/>
                <w:szCs w:val="18"/>
              </w:rPr>
            </w:pPr>
            <w:r w:rsidRPr="00A50E97">
              <w:rPr>
                <w:rFonts w:ascii="Arial" w:eastAsia="Times New Roman" w:hAnsi="Arial" w:cs="Arial"/>
                <w:b/>
                <w:bCs/>
                <w:color w:val="1E1E96"/>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100" w:firstLine="180"/>
              <w:rPr>
                <w:rFonts w:ascii="Sylfaen" w:eastAsia="Times New Roman" w:hAnsi="Sylfaen" w:cs="Calibri"/>
                <w:color w:val="1E1E96"/>
                <w:sz w:val="18"/>
                <w:szCs w:val="18"/>
              </w:rPr>
            </w:pPr>
            <w:r w:rsidRPr="00A50E97">
              <w:rPr>
                <w:rFonts w:ascii="Sylfaen" w:eastAsia="Times New Roman" w:hAnsi="Sylfaen" w:cs="Calibri"/>
                <w:color w:val="1E1E96"/>
                <w:sz w:val="18"/>
                <w:szCs w:val="18"/>
              </w:rPr>
              <w:t>არაფინანსური აქტივების ზრდა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8,085.0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12,018.0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12,017.1</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100.0%</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40 01</w:t>
            </w:r>
          </w:p>
        </w:tc>
        <w:tc>
          <w:tcPr>
            <w:tcW w:w="1936" w:type="pct"/>
            <w:shd w:val="clear" w:color="auto" w:fill="auto"/>
            <w:vAlign w:val="center"/>
            <w:hideMark/>
          </w:tcPr>
          <w:p w:rsidR="00A50E97" w:rsidRPr="00A50E97" w:rsidRDefault="00A50E97" w:rsidP="00A50E97">
            <w:pPr>
              <w:spacing w:after="0" w:line="240" w:lineRule="auto"/>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დასაცავ პირთა და ობიექტთა უსაფრთხოების უზრუნველყოფა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72,100.0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76,600.0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76,543.0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99.9%</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1E1E96"/>
                <w:sz w:val="18"/>
                <w:szCs w:val="18"/>
              </w:rPr>
            </w:pPr>
            <w:r w:rsidRPr="00A50E97">
              <w:rPr>
                <w:rFonts w:ascii="Arial" w:eastAsia="Times New Roman" w:hAnsi="Arial" w:cs="Arial"/>
                <w:b/>
                <w:bCs/>
                <w:color w:val="1E1E96"/>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100" w:firstLine="180"/>
              <w:rPr>
                <w:rFonts w:ascii="Sylfaen" w:eastAsia="Times New Roman" w:hAnsi="Sylfaen" w:cs="Calibri"/>
                <w:color w:val="1E1E96"/>
                <w:sz w:val="18"/>
                <w:szCs w:val="18"/>
              </w:rPr>
            </w:pPr>
            <w:r w:rsidRPr="00A50E97">
              <w:rPr>
                <w:rFonts w:ascii="Sylfaen" w:eastAsia="Times New Roman" w:hAnsi="Sylfaen" w:cs="Calibri"/>
                <w:color w:val="1E1E96"/>
                <w:sz w:val="18"/>
                <w:szCs w:val="18"/>
              </w:rPr>
              <w:t>ხარჯები</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64,415.0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64,612.0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64,555.0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99.9%</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შრომის ანაზღაურება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54,715.0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53,535.0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53,535.0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100.0%</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საქონელი და მომსახურება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7,700.0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9,194.4</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9,138.0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99.4%</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სოციალური უზრუნველყოფა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600.0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632.5</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632.0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99.9%</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სხვა ხარჯები</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1,400.0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1,250.1</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1,250.1</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100.0%</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1E1E96"/>
                <w:sz w:val="18"/>
                <w:szCs w:val="18"/>
              </w:rPr>
            </w:pPr>
            <w:r w:rsidRPr="00A50E97">
              <w:rPr>
                <w:rFonts w:ascii="Arial" w:eastAsia="Times New Roman" w:hAnsi="Arial" w:cs="Arial"/>
                <w:b/>
                <w:bCs/>
                <w:color w:val="1E1E96"/>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100" w:firstLine="180"/>
              <w:rPr>
                <w:rFonts w:ascii="Sylfaen" w:eastAsia="Times New Roman" w:hAnsi="Sylfaen" w:cs="Calibri"/>
                <w:color w:val="1E1E96"/>
                <w:sz w:val="18"/>
                <w:szCs w:val="18"/>
              </w:rPr>
            </w:pPr>
            <w:r w:rsidRPr="00A50E97">
              <w:rPr>
                <w:rFonts w:ascii="Sylfaen" w:eastAsia="Times New Roman" w:hAnsi="Sylfaen" w:cs="Calibri"/>
                <w:color w:val="1E1E96"/>
                <w:sz w:val="18"/>
                <w:szCs w:val="18"/>
              </w:rPr>
              <w:t>არაფინანსური აქტივების ზრდა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7,685.0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11,988.0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11,988.0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100.0%</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40 02</w:t>
            </w:r>
          </w:p>
        </w:tc>
        <w:tc>
          <w:tcPr>
            <w:tcW w:w="1936" w:type="pct"/>
            <w:shd w:val="clear" w:color="auto" w:fill="auto"/>
            <w:vAlign w:val="center"/>
            <w:hideMark/>
          </w:tcPr>
          <w:p w:rsidR="00A50E97" w:rsidRPr="00A50E97" w:rsidRDefault="00A50E97" w:rsidP="00A50E97">
            <w:pPr>
              <w:spacing w:after="0" w:line="240" w:lineRule="auto"/>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სახელმწიფო ობიექტების მოვლა-შენახვა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10,200.0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12,200.0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12,198.1</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100.0%</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1E1E96"/>
                <w:sz w:val="18"/>
                <w:szCs w:val="18"/>
              </w:rPr>
            </w:pPr>
            <w:r w:rsidRPr="00A50E97">
              <w:rPr>
                <w:rFonts w:ascii="Arial" w:eastAsia="Times New Roman" w:hAnsi="Arial" w:cs="Arial"/>
                <w:b/>
                <w:bCs/>
                <w:color w:val="1E1E96"/>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100" w:firstLine="180"/>
              <w:rPr>
                <w:rFonts w:ascii="Sylfaen" w:eastAsia="Times New Roman" w:hAnsi="Sylfaen" w:cs="Calibri"/>
                <w:color w:val="1E1E96"/>
                <w:sz w:val="18"/>
                <w:szCs w:val="18"/>
              </w:rPr>
            </w:pPr>
            <w:r w:rsidRPr="00A50E97">
              <w:rPr>
                <w:rFonts w:ascii="Sylfaen" w:eastAsia="Times New Roman" w:hAnsi="Sylfaen" w:cs="Calibri"/>
                <w:color w:val="1E1E96"/>
                <w:sz w:val="18"/>
                <w:szCs w:val="18"/>
              </w:rPr>
              <w:t>ხარჯები</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9,800.0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12,170.0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12,169.0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100.0%</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შრომის ანაზღაურება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1,685.0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1,400.0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1,399.6</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100.0%</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საქონელი და მომსახურება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7,790.0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10,432.0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10,432.0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100.0%</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სოციალური უზრუნველყოფა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25.0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17.0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16.9</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99.7%</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სხვა ხარჯები</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300.0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321.0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320.5</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99.8%</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1E1E96"/>
                <w:sz w:val="18"/>
                <w:szCs w:val="18"/>
              </w:rPr>
            </w:pPr>
            <w:r w:rsidRPr="00A50E97">
              <w:rPr>
                <w:rFonts w:ascii="Arial" w:eastAsia="Times New Roman" w:hAnsi="Arial" w:cs="Arial"/>
                <w:b/>
                <w:bCs/>
                <w:color w:val="1E1E96"/>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100" w:firstLine="180"/>
              <w:rPr>
                <w:rFonts w:ascii="Sylfaen" w:eastAsia="Times New Roman" w:hAnsi="Sylfaen" w:cs="Calibri"/>
                <w:color w:val="1E1E96"/>
                <w:sz w:val="18"/>
                <w:szCs w:val="18"/>
              </w:rPr>
            </w:pPr>
            <w:r w:rsidRPr="00A50E97">
              <w:rPr>
                <w:rFonts w:ascii="Sylfaen" w:eastAsia="Times New Roman" w:hAnsi="Sylfaen" w:cs="Calibri"/>
                <w:color w:val="1E1E96"/>
                <w:sz w:val="18"/>
                <w:szCs w:val="18"/>
              </w:rPr>
              <w:t>არაფინანსური აქტივების ზრდა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400.0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30.0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29.1</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96.9%</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lastRenderedPageBreak/>
              <w:t>40 03</w:t>
            </w:r>
          </w:p>
        </w:tc>
        <w:tc>
          <w:tcPr>
            <w:tcW w:w="1936" w:type="pct"/>
            <w:shd w:val="clear" w:color="auto" w:fill="auto"/>
            <w:vAlign w:val="center"/>
            <w:hideMark/>
          </w:tcPr>
          <w:p w:rsidR="00A50E97" w:rsidRPr="00A50E97" w:rsidRDefault="00A50E97" w:rsidP="00A50E97">
            <w:pPr>
              <w:spacing w:after="0" w:line="240" w:lineRule="auto"/>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სსიპ სახელისუფლებო სპეციალური კავშირგაბმულობის სააგენტო</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500.0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500.0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500.0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100.0%</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1E1E96"/>
                <w:sz w:val="18"/>
                <w:szCs w:val="18"/>
              </w:rPr>
            </w:pPr>
            <w:r w:rsidRPr="00A50E97">
              <w:rPr>
                <w:rFonts w:ascii="Arial" w:eastAsia="Times New Roman" w:hAnsi="Arial" w:cs="Arial"/>
                <w:b/>
                <w:bCs/>
                <w:color w:val="1E1E96"/>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100" w:firstLine="180"/>
              <w:rPr>
                <w:rFonts w:ascii="Sylfaen" w:eastAsia="Times New Roman" w:hAnsi="Sylfaen" w:cs="Calibri"/>
                <w:color w:val="1E1E96"/>
                <w:sz w:val="18"/>
                <w:szCs w:val="18"/>
              </w:rPr>
            </w:pPr>
            <w:r w:rsidRPr="00A50E97">
              <w:rPr>
                <w:rFonts w:ascii="Sylfaen" w:eastAsia="Times New Roman" w:hAnsi="Sylfaen" w:cs="Calibri"/>
                <w:color w:val="1E1E96"/>
                <w:sz w:val="18"/>
                <w:szCs w:val="18"/>
              </w:rPr>
              <w:t>ხარჯები</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500.0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500.0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500.0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100.0%</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შრომის ანაზღაურება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500.0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500.0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500.0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100.0%</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41 00</w:t>
            </w:r>
          </w:p>
        </w:tc>
        <w:tc>
          <w:tcPr>
            <w:tcW w:w="1936" w:type="pct"/>
            <w:shd w:val="clear" w:color="auto" w:fill="auto"/>
            <w:vAlign w:val="center"/>
            <w:hideMark/>
          </w:tcPr>
          <w:p w:rsidR="00A50E97" w:rsidRPr="00A50E97" w:rsidRDefault="00A50E97" w:rsidP="00A50E97">
            <w:pPr>
              <w:spacing w:after="0" w:line="240" w:lineRule="auto"/>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საქართველოს სახალხო დამცველის აპარატი</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11,775.0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11,775.0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11,525.2</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97.9%</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1E1E96"/>
                <w:sz w:val="18"/>
                <w:szCs w:val="18"/>
              </w:rPr>
            </w:pPr>
            <w:r w:rsidRPr="00A50E97">
              <w:rPr>
                <w:rFonts w:ascii="Arial" w:eastAsia="Times New Roman" w:hAnsi="Arial" w:cs="Arial"/>
                <w:b/>
                <w:bCs/>
                <w:color w:val="1E1E96"/>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100" w:firstLine="180"/>
              <w:rPr>
                <w:rFonts w:ascii="Sylfaen" w:eastAsia="Times New Roman" w:hAnsi="Sylfaen" w:cs="Calibri"/>
                <w:color w:val="1E1E96"/>
                <w:sz w:val="18"/>
                <w:szCs w:val="18"/>
              </w:rPr>
            </w:pPr>
            <w:r w:rsidRPr="00A50E97">
              <w:rPr>
                <w:rFonts w:ascii="Sylfaen" w:eastAsia="Times New Roman" w:hAnsi="Sylfaen" w:cs="Calibri"/>
                <w:color w:val="1E1E96"/>
                <w:sz w:val="18"/>
                <w:szCs w:val="18"/>
              </w:rPr>
              <w:t>ხარჯები</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7,350.0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7,350.0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7,001.4</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95.3%</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შრომის ანაზღაურება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4,465.0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4,465.0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4,070.3</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91.2%</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საქონელი და მომსახურება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2,490.0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2,490.0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2,626.6</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105.5%</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გრანტები</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60.0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60.0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43.5</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72.4%</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სოციალური უზრუნველყოფა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120.0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120.0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86.3</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71.9%</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სხვა ხარჯები</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215.0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215.0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174.7</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81.3%</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1E1E96"/>
                <w:sz w:val="18"/>
                <w:szCs w:val="18"/>
              </w:rPr>
            </w:pPr>
            <w:r w:rsidRPr="00A50E97">
              <w:rPr>
                <w:rFonts w:ascii="Arial" w:eastAsia="Times New Roman" w:hAnsi="Arial" w:cs="Arial"/>
                <w:b/>
                <w:bCs/>
                <w:color w:val="1E1E96"/>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100" w:firstLine="180"/>
              <w:rPr>
                <w:rFonts w:ascii="Sylfaen" w:eastAsia="Times New Roman" w:hAnsi="Sylfaen" w:cs="Calibri"/>
                <w:color w:val="1E1E96"/>
                <w:sz w:val="18"/>
                <w:szCs w:val="18"/>
              </w:rPr>
            </w:pPr>
            <w:r w:rsidRPr="00A50E97">
              <w:rPr>
                <w:rFonts w:ascii="Sylfaen" w:eastAsia="Times New Roman" w:hAnsi="Sylfaen" w:cs="Calibri"/>
                <w:color w:val="1E1E96"/>
                <w:sz w:val="18"/>
                <w:szCs w:val="18"/>
              </w:rPr>
              <w:t>არაფინანსური აქტივების ზრდა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4,425.0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4,425.0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4,523.9</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102.2%</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42 00</w:t>
            </w:r>
          </w:p>
        </w:tc>
        <w:tc>
          <w:tcPr>
            <w:tcW w:w="1936" w:type="pct"/>
            <w:shd w:val="clear" w:color="auto" w:fill="auto"/>
            <w:vAlign w:val="center"/>
            <w:hideMark/>
          </w:tcPr>
          <w:p w:rsidR="00A50E97" w:rsidRPr="00A50E97" w:rsidRDefault="00A50E97" w:rsidP="00A50E97">
            <w:pPr>
              <w:spacing w:after="0" w:line="240" w:lineRule="auto"/>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სსიპ – საზოგადოებრივი მაუწყებელი</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101,190.0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101,190.0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101,225.8</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100.0%</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1E1E96"/>
                <w:sz w:val="18"/>
                <w:szCs w:val="18"/>
              </w:rPr>
            </w:pPr>
            <w:r w:rsidRPr="00A50E97">
              <w:rPr>
                <w:rFonts w:ascii="Arial" w:eastAsia="Times New Roman" w:hAnsi="Arial" w:cs="Arial"/>
                <w:b/>
                <w:bCs/>
                <w:color w:val="1E1E96"/>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100" w:firstLine="180"/>
              <w:rPr>
                <w:rFonts w:ascii="Sylfaen" w:eastAsia="Times New Roman" w:hAnsi="Sylfaen" w:cs="Calibri"/>
                <w:color w:val="1E1E96"/>
                <w:sz w:val="18"/>
                <w:szCs w:val="18"/>
              </w:rPr>
            </w:pPr>
            <w:r w:rsidRPr="00A50E97">
              <w:rPr>
                <w:rFonts w:ascii="Sylfaen" w:eastAsia="Times New Roman" w:hAnsi="Sylfaen" w:cs="Calibri"/>
                <w:color w:val="1E1E96"/>
                <w:sz w:val="18"/>
                <w:szCs w:val="18"/>
              </w:rPr>
              <w:t>ხარჯები</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101,190.0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101,190.0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101,225.8</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100.0%</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საქონელი და მომსახურება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0.0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26.6</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#DIV/0!</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გრანტები</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101,190.0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101,190.0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101,199.1</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100.0%</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43 00</w:t>
            </w:r>
          </w:p>
        </w:tc>
        <w:tc>
          <w:tcPr>
            <w:tcW w:w="1936" w:type="pct"/>
            <w:shd w:val="clear" w:color="auto" w:fill="auto"/>
            <w:vAlign w:val="center"/>
            <w:hideMark/>
          </w:tcPr>
          <w:p w:rsidR="00A50E97" w:rsidRPr="00A50E97" w:rsidRDefault="00A50E97" w:rsidP="00A50E97">
            <w:pPr>
              <w:spacing w:after="0" w:line="240" w:lineRule="auto"/>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სსიპ - საქართველოს კონკურენციის ეროვნული სააგენტო</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5,000.0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5,000.0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3,929.3</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78.6%</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1E1E96"/>
                <w:sz w:val="18"/>
                <w:szCs w:val="18"/>
              </w:rPr>
            </w:pPr>
            <w:r w:rsidRPr="00A50E97">
              <w:rPr>
                <w:rFonts w:ascii="Arial" w:eastAsia="Times New Roman" w:hAnsi="Arial" w:cs="Arial"/>
                <w:b/>
                <w:bCs/>
                <w:color w:val="1E1E96"/>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100" w:firstLine="180"/>
              <w:rPr>
                <w:rFonts w:ascii="Sylfaen" w:eastAsia="Times New Roman" w:hAnsi="Sylfaen" w:cs="Calibri"/>
                <w:color w:val="1E1E96"/>
                <w:sz w:val="18"/>
                <w:szCs w:val="18"/>
              </w:rPr>
            </w:pPr>
            <w:r w:rsidRPr="00A50E97">
              <w:rPr>
                <w:rFonts w:ascii="Sylfaen" w:eastAsia="Times New Roman" w:hAnsi="Sylfaen" w:cs="Calibri"/>
                <w:color w:val="1E1E96"/>
                <w:sz w:val="18"/>
                <w:szCs w:val="18"/>
              </w:rPr>
              <w:t>ხარჯები</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4,600.0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4,601.0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3,823.6</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83.1%</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შრომის ანაზღაურება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3,270.0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3,250.0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2,732.8</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84.1%</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საქონელი და მომსახურება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1,293.0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1,293.0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1,037.5</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80.2%</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სოციალური უზრუნველყოფა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35.0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55.0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50.3</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91.5%</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სხვა ხარჯები</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2.0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3.0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3.0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99.9%</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1E1E96"/>
                <w:sz w:val="18"/>
                <w:szCs w:val="18"/>
              </w:rPr>
            </w:pPr>
            <w:r w:rsidRPr="00A50E97">
              <w:rPr>
                <w:rFonts w:ascii="Arial" w:eastAsia="Times New Roman" w:hAnsi="Arial" w:cs="Arial"/>
                <w:b/>
                <w:bCs/>
                <w:color w:val="1E1E96"/>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100" w:firstLine="180"/>
              <w:rPr>
                <w:rFonts w:ascii="Sylfaen" w:eastAsia="Times New Roman" w:hAnsi="Sylfaen" w:cs="Calibri"/>
                <w:color w:val="1E1E96"/>
                <w:sz w:val="18"/>
                <w:szCs w:val="18"/>
              </w:rPr>
            </w:pPr>
            <w:r w:rsidRPr="00A50E97">
              <w:rPr>
                <w:rFonts w:ascii="Sylfaen" w:eastAsia="Times New Roman" w:hAnsi="Sylfaen" w:cs="Calibri"/>
                <w:color w:val="1E1E96"/>
                <w:sz w:val="18"/>
                <w:szCs w:val="18"/>
              </w:rPr>
              <w:t>არაფინანსური აქტივების ზრდა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400.0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399.0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105.7</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26.5%</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44 00</w:t>
            </w:r>
          </w:p>
        </w:tc>
        <w:tc>
          <w:tcPr>
            <w:tcW w:w="1936" w:type="pct"/>
            <w:shd w:val="clear" w:color="auto" w:fill="auto"/>
            <w:vAlign w:val="center"/>
            <w:hideMark/>
          </w:tcPr>
          <w:p w:rsidR="00A50E97" w:rsidRPr="00A50E97" w:rsidRDefault="00A50E97" w:rsidP="00A50E97">
            <w:pPr>
              <w:spacing w:after="0" w:line="240" w:lineRule="auto"/>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ყოფილი სამხრეთ ოსეთის ავტონომიური ოლქის ტერიტორიაზე დროებითი ადმინისტრაციულ-ტერიტორიული ერთეულის ადმინისტრაცია - სამხრეთ ოსეთის ადმინისტრაცია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2,830.0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2,830.0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2,818.0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99.6%</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1E1E96"/>
                <w:sz w:val="18"/>
                <w:szCs w:val="18"/>
              </w:rPr>
            </w:pPr>
            <w:r w:rsidRPr="00A50E97">
              <w:rPr>
                <w:rFonts w:ascii="Arial" w:eastAsia="Times New Roman" w:hAnsi="Arial" w:cs="Arial"/>
                <w:b/>
                <w:bCs/>
                <w:color w:val="1E1E96"/>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100" w:firstLine="180"/>
              <w:rPr>
                <w:rFonts w:ascii="Sylfaen" w:eastAsia="Times New Roman" w:hAnsi="Sylfaen" w:cs="Calibri"/>
                <w:color w:val="1E1E96"/>
                <w:sz w:val="18"/>
                <w:szCs w:val="18"/>
              </w:rPr>
            </w:pPr>
            <w:r w:rsidRPr="00A50E97">
              <w:rPr>
                <w:rFonts w:ascii="Sylfaen" w:eastAsia="Times New Roman" w:hAnsi="Sylfaen" w:cs="Calibri"/>
                <w:color w:val="1E1E96"/>
                <w:sz w:val="18"/>
                <w:szCs w:val="18"/>
              </w:rPr>
              <w:t>ხარჯები</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2,820.0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2,820.0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2,808.2</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99.6%</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შრომის ანაზღაურება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1,645.0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1,645.0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1,645.0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100.0%</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საქონელი და მომსახურება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395.0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362.5</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352.5</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97.3%</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სუბსიდიები</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440.0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443.0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443.0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100.0%</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სოციალური უზრუნველყოფა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250.0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262.0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262.0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100.0%</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სხვა ხარჯები</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90.0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107.5</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105.7</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98.3%</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1E1E96"/>
                <w:sz w:val="18"/>
                <w:szCs w:val="18"/>
              </w:rPr>
            </w:pPr>
            <w:r w:rsidRPr="00A50E97">
              <w:rPr>
                <w:rFonts w:ascii="Arial" w:eastAsia="Times New Roman" w:hAnsi="Arial" w:cs="Arial"/>
                <w:b/>
                <w:bCs/>
                <w:color w:val="1E1E96"/>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100" w:firstLine="180"/>
              <w:rPr>
                <w:rFonts w:ascii="Sylfaen" w:eastAsia="Times New Roman" w:hAnsi="Sylfaen" w:cs="Calibri"/>
                <w:color w:val="1E1E96"/>
                <w:sz w:val="18"/>
                <w:szCs w:val="18"/>
              </w:rPr>
            </w:pPr>
            <w:r w:rsidRPr="00A50E97">
              <w:rPr>
                <w:rFonts w:ascii="Sylfaen" w:eastAsia="Times New Roman" w:hAnsi="Sylfaen" w:cs="Calibri"/>
                <w:color w:val="1E1E96"/>
                <w:sz w:val="18"/>
                <w:szCs w:val="18"/>
              </w:rPr>
              <w:t>არაფინანსური აქტივების ზრდა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10.0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10.0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9.8</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97.6%</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45 00</w:t>
            </w:r>
          </w:p>
        </w:tc>
        <w:tc>
          <w:tcPr>
            <w:tcW w:w="1936" w:type="pct"/>
            <w:shd w:val="clear" w:color="auto" w:fill="auto"/>
            <w:vAlign w:val="center"/>
            <w:hideMark/>
          </w:tcPr>
          <w:p w:rsidR="00A50E97" w:rsidRPr="00A50E97" w:rsidRDefault="00A50E97" w:rsidP="00A50E97">
            <w:pPr>
              <w:spacing w:after="0" w:line="240" w:lineRule="auto"/>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საქართველოს საპატრიარქო</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25,000.0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25,000.0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24,994.6</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100.0%</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1E1E96"/>
                <w:sz w:val="18"/>
                <w:szCs w:val="18"/>
              </w:rPr>
            </w:pPr>
            <w:r w:rsidRPr="00A50E97">
              <w:rPr>
                <w:rFonts w:ascii="Arial" w:eastAsia="Times New Roman" w:hAnsi="Arial" w:cs="Arial"/>
                <w:b/>
                <w:bCs/>
                <w:color w:val="1E1E96"/>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100" w:firstLine="180"/>
              <w:rPr>
                <w:rFonts w:ascii="Sylfaen" w:eastAsia="Times New Roman" w:hAnsi="Sylfaen" w:cs="Calibri"/>
                <w:color w:val="1E1E96"/>
                <w:sz w:val="18"/>
                <w:szCs w:val="18"/>
              </w:rPr>
            </w:pPr>
            <w:r w:rsidRPr="00A50E97">
              <w:rPr>
                <w:rFonts w:ascii="Sylfaen" w:eastAsia="Times New Roman" w:hAnsi="Sylfaen" w:cs="Calibri"/>
                <w:color w:val="1E1E96"/>
                <w:sz w:val="18"/>
                <w:szCs w:val="18"/>
              </w:rPr>
              <w:t>ხარჯები</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24,262.0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24,379.4</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24,374.2</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100.0%</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პროცენტი</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47.0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47.0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47.0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100.0%</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სუბსიდიები</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24,215.0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24,332.4</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24,327.2</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100.0%</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1E1E96"/>
                <w:sz w:val="18"/>
                <w:szCs w:val="18"/>
              </w:rPr>
            </w:pPr>
            <w:r w:rsidRPr="00A50E97">
              <w:rPr>
                <w:rFonts w:ascii="Arial" w:eastAsia="Times New Roman" w:hAnsi="Arial" w:cs="Arial"/>
                <w:b/>
                <w:bCs/>
                <w:color w:val="1E1E96"/>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100" w:firstLine="180"/>
              <w:rPr>
                <w:rFonts w:ascii="Sylfaen" w:eastAsia="Times New Roman" w:hAnsi="Sylfaen" w:cs="Calibri"/>
                <w:color w:val="1E1E96"/>
                <w:sz w:val="18"/>
                <w:szCs w:val="18"/>
              </w:rPr>
            </w:pPr>
            <w:r w:rsidRPr="00A50E97">
              <w:rPr>
                <w:rFonts w:ascii="Sylfaen" w:eastAsia="Times New Roman" w:hAnsi="Sylfaen" w:cs="Calibri"/>
                <w:color w:val="1E1E96"/>
                <w:sz w:val="18"/>
                <w:szCs w:val="18"/>
              </w:rPr>
              <w:t>არაფინანსური აქტივების ზრდა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705.0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587.6</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587.5</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100.0%</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1E1E96"/>
                <w:sz w:val="18"/>
                <w:szCs w:val="18"/>
              </w:rPr>
            </w:pPr>
            <w:r w:rsidRPr="00A50E97">
              <w:rPr>
                <w:rFonts w:ascii="Arial" w:eastAsia="Times New Roman" w:hAnsi="Arial" w:cs="Arial"/>
                <w:b/>
                <w:bCs/>
                <w:color w:val="1E1E96"/>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100" w:firstLine="180"/>
              <w:rPr>
                <w:rFonts w:ascii="Sylfaen" w:eastAsia="Times New Roman" w:hAnsi="Sylfaen" w:cs="Calibri"/>
                <w:color w:val="1E1E96"/>
                <w:sz w:val="18"/>
                <w:szCs w:val="18"/>
              </w:rPr>
            </w:pPr>
            <w:r w:rsidRPr="00A50E97">
              <w:rPr>
                <w:rFonts w:ascii="Sylfaen" w:eastAsia="Times New Roman" w:hAnsi="Sylfaen" w:cs="Calibri"/>
                <w:color w:val="1E1E96"/>
                <w:sz w:val="18"/>
                <w:szCs w:val="18"/>
              </w:rPr>
              <w:t>ვალდებულებების კლება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33.0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33.0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33.0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100.0%</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45 01</w:t>
            </w:r>
          </w:p>
        </w:tc>
        <w:tc>
          <w:tcPr>
            <w:tcW w:w="1936" w:type="pct"/>
            <w:shd w:val="clear" w:color="auto" w:fill="auto"/>
            <w:vAlign w:val="center"/>
            <w:hideMark/>
          </w:tcPr>
          <w:p w:rsidR="00A50E97" w:rsidRPr="00A50E97" w:rsidRDefault="00A50E97" w:rsidP="00A50E97">
            <w:pPr>
              <w:spacing w:after="0" w:line="240" w:lineRule="auto"/>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სასულიერო განათლების ხელშეწყობის გრანტი</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14,790.0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14,990.0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14,986.8</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100.0%</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1E1E96"/>
                <w:sz w:val="18"/>
                <w:szCs w:val="18"/>
              </w:rPr>
            </w:pPr>
            <w:r w:rsidRPr="00A50E97">
              <w:rPr>
                <w:rFonts w:ascii="Arial" w:eastAsia="Times New Roman" w:hAnsi="Arial" w:cs="Arial"/>
                <w:b/>
                <w:bCs/>
                <w:color w:val="1E1E96"/>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100" w:firstLine="180"/>
              <w:rPr>
                <w:rFonts w:ascii="Sylfaen" w:eastAsia="Times New Roman" w:hAnsi="Sylfaen" w:cs="Calibri"/>
                <w:color w:val="1E1E96"/>
                <w:sz w:val="18"/>
                <w:szCs w:val="18"/>
              </w:rPr>
            </w:pPr>
            <w:r w:rsidRPr="00A50E97">
              <w:rPr>
                <w:rFonts w:ascii="Sylfaen" w:eastAsia="Times New Roman" w:hAnsi="Sylfaen" w:cs="Calibri"/>
                <w:color w:val="1E1E96"/>
                <w:sz w:val="18"/>
                <w:szCs w:val="18"/>
              </w:rPr>
              <w:t>ხარჯები</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14,530.0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14,777.4</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14,774.3</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100.0%</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სუბსიდიები</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14,530.0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14,777.4</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14,774.3</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100.0%</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1E1E96"/>
                <w:sz w:val="18"/>
                <w:szCs w:val="18"/>
              </w:rPr>
            </w:pPr>
            <w:r w:rsidRPr="00A50E97">
              <w:rPr>
                <w:rFonts w:ascii="Arial" w:eastAsia="Times New Roman" w:hAnsi="Arial" w:cs="Arial"/>
                <w:b/>
                <w:bCs/>
                <w:color w:val="1E1E96"/>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100" w:firstLine="180"/>
              <w:rPr>
                <w:rFonts w:ascii="Sylfaen" w:eastAsia="Times New Roman" w:hAnsi="Sylfaen" w:cs="Calibri"/>
                <w:color w:val="1E1E96"/>
                <w:sz w:val="18"/>
                <w:szCs w:val="18"/>
              </w:rPr>
            </w:pPr>
            <w:r w:rsidRPr="00A50E97">
              <w:rPr>
                <w:rFonts w:ascii="Sylfaen" w:eastAsia="Times New Roman" w:hAnsi="Sylfaen" w:cs="Calibri"/>
                <w:color w:val="1E1E96"/>
                <w:sz w:val="18"/>
                <w:szCs w:val="18"/>
              </w:rPr>
              <w:t>არაფინანსური აქტივების ზრდა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260.0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212.6</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212.5</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99.9%</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45 02</w:t>
            </w:r>
          </w:p>
        </w:tc>
        <w:tc>
          <w:tcPr>
            <w:tcW w:w="1936" w:type="pct"/>
            <w:shd w:val="clear" w:color="auto" w:fill="auto"/>
            <w:vAlign w:val="center"/>
            <w:hideMark/>
          </w:tcPr>
          <w:p w:rsidR="00A50E97" w:rsidRPr="00A50E97" w:rsidRDefault="00A50E97" w:rsidP="00A50E97">
            <w:pPr>
              <w:spacing w:after="0" w:line="240" w:lineRule="auto"/>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ა(ა)იპ – საქართველოს საპატრიარქოს წმიდა სვიმონ კანანელის სახელობის სასულიერო სწავლების ცენტრი</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645.0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645.0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645.0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100.0%</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1E1E96"/>
                <w:sz w:val="18"/>
                <w:szCs w:val="18"/>
              </w:rPr>
            </w:pPr>
            <w:r w:rsidRPr="00A50E97">
              <w:rPr>
                <w:rFonts w:ascii="Arial" w:eastAsia="Times New Roman" w:hAnsi="Arial" w:cs="Arial"/>
                <w:b/>
                <w:bCs/>
                <w:color w:val="1E1E96"/>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100" w:firstLine="180"/>
              <w:rPr>
                <w:rFonts w:ascii="Sylfaen" w:eastAsia="Times New Roman" w:hAnsi="Sylfaen" w:cs="Calibri"/>
                <w:color w:val="1E1E96"/>
                <w:sz w:val="18"/>
                <w:szCs w:val="18"/>
              </w:rPr>
            </w:pPr>
            <w:r w:rsidRPr="00A50E97">
              <w:rPr>
                <w:rFonts w:ascii="Sylfaen" w:eastAsia="Times New Roman" w:hAnsi="Sylfaen" w:cs="Calibri"/>
                <w:color w:val="1E1E96"/>
                <w:sz w:val="18"/>
                <w:szCs w:val="18"/>
              </w:rPr>
              <w:t>ხარჯები</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645.0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645.0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645.0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100.0%</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სუბსიდიები</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645.0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645.0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645.0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100.0%</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lastRenderedPageBreak/>
              <w:t>45 03</w:t>
            </w:r>
          </w:p>
        </w:tc>
        <w:tc>
          <w:tcPr>
            <w:tcW w:w="1936" w:type="pct"/>
            <w:shd w:val="clear" w:color="auto" w:fill="auto"/>
            <w:vAlign w:val="center"/>
            <w:hideMark/>
          </w:tcPr>
          <w:p w:rsidR="00A50E97" w:rsidRPr="00A50E97" w:rsidRDefault="00A50E97" w:rsidP="00A50E97">
            <w:pPr>
              <w:spacing w:after="0" w:line="240" w:lineRule="auto"/>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ა(ა)იპ – ბათუმისა და ლაზეთის ეპარქიის საგანმანათლებლო ცენტრისათვის გადასაცემი გრანტი</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1,768.0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1,768.0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1,768.0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100.0%</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1E1E96"/>
                <w:sz w:val="18"/>
                <w:szCs w:val="18"/>
              </w:rPr>
            </w:pPr>
            <w:r w:rsidRPr="00A50E97">
              <w:rPr>
                <w:rFonts w:ascii="Arial" w:eastAsia="Times New Roman" w:hAnsi="Arial" w:cs="Arial"/>
                <w:b/>
                <w:bCs/>
                <w:color w:val="1E1E96"/>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100" w:firstLine="180"/>
              <w:rPr>
                <w:rFonts w:ascii="Sylfaen" w:eastAsia="Times New Roman" w:hAnsi="Sylfaen" w:cs="Calibri"/>
                <w:color w:val="1E1E96"/>
                <w:sz w:val="18"/>
                <w:szCs w:val="18"/>
              </w:rPr>
            </w:pPr>
            <w:r w:rsidRPr="00A50E97">
              <w:rPr>
                <w:rFonts w:ascii="Sylfaen" w:eastAsia="Times New Roman" w:hAnsi="Sylfaen" w:cs="Calibri"/>
                <w:color w:val="1E1E96"/>
                <w:sz w:val="18"/>
                <w:szCs w:val="18"/>
              </w:rPr>
              <w:t>ხარჯები</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1,533.0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1,533.0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1,533.0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100.0%</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სუბსიდიები</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1,533.0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1,533.0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1,533.0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100.0%</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1E1E96"/>
                <w:sz w:val="18"/>
                <w:szCs w:val="18"/>
              </w:rPr>
            </w:pPr>
            <w:r w:rsidRPr="00A50E97">
              <w:rPr>
                <w:rFonts w:ascii="Arial" w:eastAsia="Times New Roman" w:hAnsi="Arial" w:cs="Arial"/>
                <w:b/>
                <w:bCs/>
                <w:color w:val="1E1E96"/>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100" w:firstLine="180"/>
              <w:rPr>
                <w:rFonts w:ascii="Sylfaen" w:eastAsia="Times New Roman" w:hAnsi="Sylfaen" w:cs="Calibri"/>
                <w:color w:val="1E1E96"/>
                <w:sz w:val="18"/>
                <w:szCs w:val="18"/>
              </w:rPr>
            </w:pPr>
            <w:r w:rsidRPr="00A50E97">
              <w:rPr>
                <w:rFonts w:ascii="Sylfaen" w:eastAsia="Times New Roman" w:hAnsi="Sylfaen" w:cs="Calibri"/>
                <w:color w:val="1E1E96"/>
                <w:sz w:val="18"/>
                <w:szCs w:val="18"/>
              </w:rPr>
              <w:t>არაფინანსური აქტივების ზრდა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235.0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235.0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235.0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100.0%</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45 04</w:t>
            </w:r>
          </w:p>
        </w:tc>
        <w:tc>
          <w:tcPr>
            <w:tcW w:w="1936" w:type="pct"/>
            <w:shd w:val="clear" w:color="auto" w:fill="auto"/>
            <w:vAlign w:val="center"/>
            <w:hideMark/>
          </w:tcPr>
          <w:p w:rsidR="00A50E97" w:rsidRPr="00A50E97" w:rsidRDefault="00A50E97" w:rsidP="00A50E97">
            <w:pPr>
              <w:spacing w:after="0" w:line="240" w:lineRule="auto"/>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ა(ა)იპ – საქართველოს საპატრიარქოს ქ. ნინოწმინდის წმიდა ნინოს მზრუნველობამოკლებულ ბავშვთა პანსიონი</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685.0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685.0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685.0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100.0%</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1E1E96"/>
                <w:sz w:val="18"/>
                <w:szCs w:val="18"/>
              </w:rPr>
            </w:pPr>
            <w:r w:rsidRPr="00A50E97">
              <w:rPr>
                <w:rFonts w:ascii="Arial" w:eastAsia="Times New Roman" w:hAnsi="Arial" w:cs="Arial"/>
                <w:b/>
                <w:bCs/>
                <w:color w:val="1E1E96"/>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100" w:firstLine="180"/>
              <w:rPr>
                <w:rFonts w:ascii="Sylfaen" w:eastAsia="Times New Roman" w:hAnsi="Sylfaen" w:cs="Calibri"/>
                <w:color w:val="1E1E96"/>
                <w:sz w:val="18"/>
                <w:szCs w:val="18"/>
              </w:rPr>
            </w:pPr>
            <w:r w:rsidRPr="00A50E97">
              <w:rPr>
                <w:rFonts w:ascii="Sylfaen" w:eastAsia="Times New Roman" w:hAnsi="Sylfaen" w:cs="Calibri"/>
                <w:color w:val="1E1E96"/>
                <w:sz w:val="18"/>
                <w:szCs w:val="18"/>
              </w:rPr>
              <w:t>ხარჯები</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615.0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685.0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685.0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100.0%</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სუბსიდიები</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615.0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685.0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685.0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100.0%</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1E1E96"/>
                <w:sz w:val="18"/>
                <w:szCs w:val="18"/>
              </w:rPr>
            </w:pPr>
            <w:r w:rsidRPr="00A50E97">
              <w:rPr>
                <w:rFonts w:ascii="Arial" w:eastAsia="Times New Roman" w:hAnsi="Arial" w:cs="Arial"/>
                <w:b/>
                <w:bCs/>
                <w:color w:val="1E1E96"/>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100" w:firstLine="180"/>
              <w:rPr>
                <w:rFonts w:ascii="Sylfaen" w:eastAsia="Times New Roman" w:hAnsi="Sylfaen" w:cs="Calibri"/>
                <w:color w:val="1E1E96"/>
                <w:sz w:val="18"/>
                <w:szCs w:val="18"/>
              </w:rPr>
            </w:pPr>
            <w:r w:rsidRPr="00A50E97">
              <w:rPr>
                <w:rFonts w:ascii="Sylfaen" w:eastAsia="Times New Roman" w:hAnsi="Sylfaen" w:cs="Calibri"/>
                <w:color w:val="1E1E96"/>
                <w:sz w:val="18"/>
                <w:szCs w:val="18"/>
              </w:rPr>
              <w:t>არაფინანსური აქტივების ზრდა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70.0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0.0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0.0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#DIV/0!</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45 05</w:t>
            </w:r>
          </w:p>
        </w:tc>
        <w:tc>
          <w:tcPr>
            <w:tcW w:w="1936" w:type="pct"/>
            <w:shd w:val="clear" w:color="auto" w:fill="auto"/>
            <w:vAlign w:val="center"/>
            <w:hideMark/>
          </w:tcPr>
          <w:p w:rsidR="00A50E97" w:rsidRPr="00A50E97" w:rsidRDefault="00A50E97" w:rsidP="00A50E97">
            <w:pPr>
              <w:spacing w:after="0" w:line="240" w:lineRule="auto"/>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ა(ა)იპ – ბათუმის წმიდა მოწამე ეკატერინეს სახელობის სათნოების სავანისათვის გადასაცემი გრანტი</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261.0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261.0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261.0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100.0%</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1E1E96"/>
                <w:sz w:val="18"/>
                <w:szCs w:val="18"/>
              </w:rPr>
            </w:pPr>
            <w:r w:rsidRPr="00A50E97">
              <w:rPr>
                <w:rFonts w:ascii="Arial" w:eastAsia="Times New Roman" w:hAnsi="Arial" w:cs="Arial"/>
                <w:b/>
                <w:bCs/>
                <w:color w:val="1E1E96"/>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100" w:firstLine="180"/>
              <w:rPr>
                <w:rFonts w:ascii="Sylfaen" w:eastAsia="Times New Roman" w:hAnsi="Sylfaen" w:cs="Calibri"/>
                <w:color w:val="1E1E96"/>
                <w:sz w:val="18"/>
                <w:szCs w:val="18"/>
              </w:rPr>
            </w:pPr>
            <w:r w:rsidRPr="00A50E97">
              <w:rPr>
                <w:rFonts w:ascii="Sylfaen" w:eastAsia="Times New Roman" w:hAnsi="Sylfaen" w:cs="Calibri"/>
                <w:color w:val="1E1E96"/>
                <w:sz w:val="18"/>
                <w:szCs w:val="18"/>
              </w:rPr>
              <w:t>ხარჯები</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251.0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251.0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251.0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100.0%</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სუბსიდიები</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251.0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251.0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251.0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100.0%</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1E1E96"/>
                <w:sz w:val="18"/>
                <w:szCs w:val="18"/>
              </w:rPr>
            </w:pPr>
            <w:r w:rsidRPr="00A50E97">
              <w:rPr>
                <w:rFonts w:ascii="Arial" w:eastAsia="Times New Roman" w:hAnsi="Arial" w:cs="Arial"/>
                <w:b/>
                <w:bCs/>
                <w:color w:val="1E1E96"/>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100" w:firstLine="180"/>
              <w:rPr>
                <w:rFonts w:ascii="Sylfaen" w:eastAsia="Times New Roman" w:hAnsi="Sylfaen" w:cs="Calibri"/>
                <w:color w:val="1E1E96"/>
                <w:sz w:val="18"/>
                <w:szCs w:val="18"/>
              </w:rPr>
            </w:pPr>
            <w:r w:rsidRPr="00A50E97">
              <w:rPr>
                <w:rFonts w:ascii="Sylfaen" w:eastAsia="Times New Roman" w:hAnsi="Sylfaen" w:cs="Calibri"/>
                <w:color w:val="1E1E96"/>
                <w:sz w:val="18"/>
                <w:szCs w:val="18"/>
              </w:rPr>
              <w:t>არაფინანსური აქტივების ზრდა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10.0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10.0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10.0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100.0%</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45 06</w:t>
            </w:r>
          </w:p>
        </w:tc>
        <w:tc>
          <w:tcPr>
            <w:tcW w:w="1936" w:type="pct"/>
            <w:shd w:val="clear" w:color="auto" w:fill="auto"/>
            <w:vAlign w:val="center"/>
            <w:hideMark/>
          </w:tcPr>
          <w:p w:rsidR="00A50E97" w:rsidRPr="00A50E97" w:rsidRDefault="00A50E97" w:rsidP="00A50E97">
            <w:pPr>
              <w:spacing w:after="0" w:line="240" w:lineRule="auto"/>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ა(ა)იპ – საქართველოს საპატრიარქოს წმიდა ანდრია პირველწოდებულის სახელობის სასულიერო სწავლების ცენტრი</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870.0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870.0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869.8</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100.0%</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1E1E96"/>
                <w:sz w:val="18"/>
                <w:szCs w:val="18"/>
              </w:rPr>
            </w:pPr>
            <w:r w:rsidRPr="00A50E97">
              <w:rPr>
                <w:rFonts w:ascii="Arial" w:eastAsia="Times New Roman" w:hAnsi="Arial" w:cs="Arial"/>
                <w:b/>
                <w:bCs/>
                <w:color w:val="1E1E96"/>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100" w:firstLine="180"/>
              <w:rPr>
                <w:rFonts w:ascii="Sylfaen" w:eastAsia="Times New Roman" w:hAnsi="Sylfaen" w:cs="Calibri"/>
                <w:color w:val="1E1E96"/>
                <w:sz w:val="18"/>
                <w:szCs w:val="18"/>
              </w:rPr>
            </w:pPr>
            <w:r w:rsidRPr="00A50E97">
              <w:rPr>
                <w:rFonts w:ascii="Sylfaen" w:eastAsia="Times New Roman" w:hAnsi="Sylfaen" w:cs="Calibri"/>
                <w:color w:val="1E1E96"/>
                <w:sz w:val="18"/>
                <w:szCs w:val="18"/>
              </w:rPr>
              <w:t>ხარჯები</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870.0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870.0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869.8</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100.0%</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სუბსიდიები</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870.0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870.0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869.8</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100.0%</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45 07</w:t>
            </w:r>
          </w:p>
        </w:tc>
        <w:tc>
          <w:tcPr>
            <w:tcW w:w="1936" w:type="pct"/>
            <w:shd w:val="clear" w:color="auto" w:fill="auto"/>
            <w:vAlign w:val="center"/>
            <w:hideMark/>
          </w:tcPr>
          <w:p w:rsidR="00A50E97" w:rsidRPr="00A50E97" w:rsidRDefault="00A50E97" w:rsidP="00A50E97">
            <w:pPr>
              <w:spacing w:after="0" w:line="240" w:lineRule="auto"/>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ა(ა)იპ – წმინდა გიორგი მთაწმინდელის მონასტერთან არსებული სარეაბილიტაციო ცენტრისათვის გადასაცემი გრანტი</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230.0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230.0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230.0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100.0%</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1E1E96"/>
                <w:sz w:val="18"/>
                <w:szCs w:val="18"/>
              </w:rPr>
            </w:pPr>
            <w:r w:rsidRPr="00A50E97">
              <w:rPr>
                <w:rFonts w:ascii="Arial" w:eastAsia="Times New Roman" w:hAnsi="Arial" w:cs="Arial"/>
                <w:b/>
                <w:bCs/>
                <w:color w:val="1E1E96"/>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100" w:firstLine="180"/>
              <w:rPr>
                <w:rFonts w:ascii="Sylfaen" w:eastAsia="Times New Roman" w:hAnsi="Sylfaen" w:cs="Calibri"/>
                <w:color w:val="1E1E96"/>
                <w:sz w:val="18"/>
                <w:szCs w:val="18"/>
              </w:rPr>
            </w:pPr>
            <w:r w:rsidRPr="00A50E97">
              <w:rPr>
                <w:rFonts w:ascii="Sylfaen" w:eastAsia="Times New Roman" w:hAnsi="Sylfaen" w:cs="Calibri"/>
                <w:color w:val="1E1E96"/>
                <w:sz w:val="18"/>
                <w:szCs w:val="18"/>
              </w:rPr>
              <w:t>ხარჯები</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230.0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230.0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230.0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100.0%</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სუბსიდიები</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230.0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230.0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230.0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100.0%</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45 08</w:t>
            </w:r>
          </w:p>
        </w:tc>
        <w:tc>
          <w:tcPr>
            <w:tcW w:w="1936" w:type="pct"/>
            <w:shd w:val="clear" w:color="auto" w:fill="auto"/>
            <w:vAlign w:val="center"/>
            <w:hideMark/>
          </w:tcPr>
          <w:p w:rsidR="00A50E97" w:rsidRPr="00A50E97" w:rsidRDefault="00A50E97" w:rsidP="00A50E97">
            <w:pPr>
              <w:spacing w:after="0" w:line="240" w:lineRule="auto"/>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ა(ა)იპ – საქართველოს საპატრიარქოს წმიდა ანდრია პირველწოდებულის სახელობის ქართული უნივერსიტეტისათვის გადასაცემი გრანტი</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1,893.0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1,893.0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1,891.1</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99.9%</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1E1E96"/>
                <w:sz w:val="18"/>
                <w:szCs w:val="18"/>
              </w:rPr>
            </w:pPr>
            <w:r w:rsidRPr="00A50E97">
              <w:rPr>
                <w:rFonts w:ascii="Arial" w:eastAsia="Times New Roman" w:hAnsi="Arial" w:cs="Arial"/>
                <w:b/>
                <w:bCs/>
                <w:color w:val="1E1E96"/>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100" w:firstLine="180"/>
              <w:rPr>
                <w:rFonts w:ascii="Sylfaen" w:eastAsia="Times New Roman" w:hAnsi="Sylfaen" w:cs="Calibri"/>
                <w:color w:val="1E1E96"/>
                <w:sz w:val="18"/>
                <w:szCs w:val="18"/>
              </w:rPr>
            </w:pPr>
            <w:r w:rsidRPr="00A50E97">
              <w:rPr>
                <w:rFonts w:ascii="Sylfaen" w:eastAsia="Times New Roman" w:hAnsi="Sylfaen" w:cs="Calibri"/>
                <w:color w:val="1E1E96"/>
                <w:sz w:val="18"/>
                <w:szCs w:val="18"/>
              </w:rPr>
              <w:t>ხარჯები</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1,893.0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1,893.0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1,891.1</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99.9%</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სუბსიდიები</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1,893.0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1,893.0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1,891.1</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99.9%</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45 09</w:t>
            </w:r>
          </w:p>
        </w:tc>
        <w:tc>
          <w:tcPr>
            <w:tcW w:w="1936" w:type="pct"/>
            <w:shd w:val="clear" w:color="auto" w:fill="auto"/>
            <w:vAlign w:val="center"/>
            <w:hideMark/>
          </w:tcPr>
          <w:p w:rsidR="00A50E97" w:rsidRPr="00A50E97" w:rsidRDefault="00A50E97" w:rsidP="00A50E97">
            <w:pPr>
              <w:spacing w:after="0" w:line="240" w:lineRule="auto"/>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ა(ა)იპ – საქართველოს საპატრიარქოს წმიდა ტბელ აბუსერისძის სახელობის სასწავლო უნივერსიტეტისათვის გადასაცემი გრანტი</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1,805.0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1,805.0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1,805.0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100.0%</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1E1E96"/>
                <w:sz w:val="18"/>
                <w:szCs w:val="18"/>
              </w:rPr>
            </w:pPr>
            <w:r w:rsidRPr="00A50E97">
              <w:rPr>
                <w:rFonts w:ascii="Arial" w:eastAsia="Times New Roman" w:hAnsi="Arial" w:cs="Arial"/>
                <w:b/>
                <w:bCs/>
                <w:color w:val="1E1E96"/>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100" w:firstLine="180"/>
              <w:rPr>
                <w:rFonts w:ascii="Sylfaen" w:eastAsia="Times New Roman" w:hAnsi="Sylfaen" w:cs="Calibri"/>
                <w:color w:val="1E1E96"/>
                <w:sz w:val="18"/>
                <w:szCs w:val="18"/>
              </w:rPr>
            </w:pPr>
            <w:r w:rsidRPr="00A50E97">
              <w:rPr>
                <w:rFonts w:ascii="Sylfaen" w:eastAsia="Times New Roman" w:hAnsi="Sylfaen" w:cs="Calibri"/>
                <w:color w:val="1E1E96"/>
                <w:sz w:val="18"/>
                <w:szCs w:val="18"/>
              </w:rPr>
              <w:t>ხარჯები</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1,775.0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1,775.0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1,775.0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100.0%</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სუბსიდიები</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1,775.0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1,775.0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1,775.0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100.0%</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1E1E96"/>
                <w:sz w:val="18"/>
                <w:szCs w:val="18"/>
              </w:rPr>
            </w:pPr>
            <w:r w:rsidRPr="00A50E97">
              <w:rPr>
                <w:rFonts w:ascii="Arial" w:eastAsia="Times New Roman" w:hAnsi="Arial" w:cs="Arial"/>
                <w:b/>
                <w:bCs/>
                <w:color w:val="1E1E96"/>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100" w:firstLine="180"/>
              <w:rPr>
                <w:rFonts w:ascii="Sylfaen" w:eastAsia="Times New Roman" w:hAnsi="Sylfaen" w:cs="Calibri"/>
                <w:color w:val="1E1E96"/>
                <w:sz w:val="18"/>
                <w:szCs w:val="18"/>
              </w:rPr>
            </w:pPr>
            <w:r w:rsidRPr="00A50E97">
              <w:rPr>
                <w:rFonts w:ascii="Sylfaen" w:eastAsia="Times New Roman" w:hAnsi="Sylfaen" w:cs="Calibri"/>
                <w:color w:val="1E1E96"/>
                <w:sz w:val="18"/>
                <w:szCs w:val="18"/>
              </w:rPr>
              <w:t>არაფინანსური აქტივების ზრდა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30.0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30.0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30.0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100.0%</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45 10</w:t>
            </w:r>
          </w:p>
        </w:tc>
        <w:tc>
          <w:tcPr>
            <w:tcW w:w="1936" w:type="pct"/>
            <w:shd w:val="clear" w:color="auto" w:fill="auto"/>
            <w:vAlign w:val="center"/>
            <w:hideMark/>
          </w:tcPr>
          <w:p w:rsidR="00A50E97" w:rsidRPr="00A50E97" w:rsidRDefault="00A50E97" w:rsidP="00A50E97">
            <w:pPr>
              <w:spacing w:after="0" w:line="240" w:lineRule="auto"/>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ა(ა)იპ – სმენადაქვეითებულ ბავშვთა რეაბილიტაციის და ადაპტაციის ცენტრისათვის გადასაცემი გრანტი</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100.0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100.0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100.0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100.0%</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1E1E96"/>
                <w:sz w:val="18"/>
                <w:szCs w:val="18"/>
              </w:rPr>
            </w:pPr>
            <w:r w:rsidRPr="00A50E97">
              <w:rPr>
                <w:rFonts w:ascii="Arial" w:eastAsia="Times New Roman" w:hAnsi="Arial" w:cs="Arial"/>
                <w:b/>
                <w:bCs/>
                <w:color w:val="1E1E96"/>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100" w:firstLine="180"/>
              <w:rPr>
                <w:rFonts w:ascii="Sylfaen" w:eastAsia="Times New Roman" w:hAnsi="Sylfaen" w:cs="Calibri"/>
                <w:color w:val="1E1E96"/>
                <w:sz w:val="18"/>
                <w:szCs w:val="18"/>
              </w:rPr>
            </w:pPr>
            <w:r w:rsidRPr="00A50E97">
              <w:rPr>
                <w:rFonts w:ascii="Sylfaen" w:eastAsia="Times New Roman" w:hAnsi="Sylfaen" w:cs="Calibri"/>
                <w:color w:val="1E1E96"/>
                <w:sz w:val="18"/>
                <w:szCs w:val="18"/>
              </w:rPr>
              <w:t>ხარჯები</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100.0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100.0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100.0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100.0%</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სუბსიდიები</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100.0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100.0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100.0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100.0%</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45 11</w:t>
            </w:r>
          </w:p>
        </w:tc>
        <w:tc>
          <w:tcPr>
            <w:tcW w:w="1936" w:type="pct"/>
            <w:shd w:val="clear" w:color="auto" w:fill="auto"/>
            <w:vAlign w:val="center"/>
            <w:hideMark/>
          </w:tcPr>
          <w:p w:rsidR="00A50E97" w:rsidRPr="00A50E97" w:rsidRDefault="00A50E97" w:rsidP="00A50E97">
            <w:pPr>
              <w:spacing w:after="0" w:line="240" w:lineRule="auto"/>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საქართველოს საპატრიარქოს ტელევიზიის სუბსიდირების ღონისძიებები</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800.0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600.0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600.0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100.0%</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1E1E96"/>
                <w:sz w:val="18"/>
                <w:szCs w:val="18"/>
              </w:rPr>
            </w:pPr>
            <w:r w:rsidRPr="00A50E97">
              <w:rPr>
                <w:rFonts w:ascii="Arial" w:eastAsia="Times New Roman" w:hAnsi="Arial" w:cs="Arial"/>
                <w:b/>
                <w:bCs/>
                <w:color w:val="1E1E96"/>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100" w:firstLine="180"/>
              <w:rPr>
                <w:rFonts w:ascii="Sylfaen" w:eastAsia="Times New Roman" w:hAnsi="Sylfaen" w:cs="Calibri"/>
                <w:color w:val="1E1E96"/>
                <w:sz w:val="18"/>
                <w:szCs w:val="18"/>
              </w:rPr>
            </w:pPr>
            <w:r w:rsidRPr="00A50E97">
              <w:rPr>
                <w:rFonts w:ascii="Sylfaen" w:eastAsia="Times New Roman" w:hAnsi="Sylfaen" w:cs="Calibri"/>
                <w:color w:val="1E1E96"/>
                <w:sz w:val="18"/>
                <w:szCs w:val="18"/>
              </w:rPr>
              <w:t>ხარჯები</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800.0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600.0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600.0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100.0%</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სუბსიდიები</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800.0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600.0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600.0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100.0%</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45 12</w:t>
            </w:r>
          </w:p>
        </w:tc>
        <w:tc>
          <w:tcPr>
            <w:tcW w:w="1936" w:type="pct"/>
            <w:shd w:val="clear" w:color="auto" w:fill="auto"/>
            <w:vAlign w:val="center"/>
            <w:hideMark/>
          </w:tcPr>
          <w:p w:rsidR="00A50E97" w:rsidRPr="00A50E97" w:rsidRDefault="00A50E97" w:rsidP="00A50E97">
            <w:pPr>
              <w:spacing w:after="0" w:line="240" w:lineRule="auto"/>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ა(ა)იპ – ახალქალაქისა და კუმურდოს ეპარქიის სასწავლო ცენტრისათვის გადასაცემი გრანტი</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500.0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500.0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500.0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100.0%</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1E1E96"/>
                <w:sz w:val="18"/>
                <w:szCs w:val="18"/>
              </w:rPr>
            </w:pPr>
            <w:r w:rsidRPr="00A50E97">
              <w:rPr>
                <w:rFonts w:ascii="Arial" w:eastAsia="Times New Roman" w:hAnsi="Arial" w:cs="Arial"/>
                <w:b/>
                <w:bCs/>
                <w:color w:val="1E1E96"/>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100" w:firstLine="180"/>
              <w:rPr>
                <w:rFonts w:ascii="Sylfaen" w:eastAsia="Times New Roman" w:hAnsi="Sylfaen" w:cs="Calibri"/>
                <w:color w:val="1E1E96"/>
                <w:sz w:val="18"/>
                <w:szCs w:val="18"/>
              </w:rPr>
            </w:pPr>
            <w:r w:rsidRPr="00A50E97">
              <w:rPr>
                <w:rFonts w:ascii="Sylfaen" w:eastAsia="Times New Roman" w:hAnsi="Sylfaen" w:cs="Calibri"/>
                <w:color w:val="1E1E96"/>
                <w:sz w:val="18"/>
                <w:szCs w:val="18"/>
              </w:rPr>
              <w:t>ხარჯები</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367.0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367.0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367.0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100.0%</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პროცენტი</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47.0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47.0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47.0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100.0%</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lastRenderedPageBreak/>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სუბსიდიები</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320.0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320.0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320.0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100.0%</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1E1E96"/>
                <w:sz w:val="18"/>
                <w:szCs w:val="18"/>
              </w:rPr>
            </w:pPr>
            <w:r w:rsidRPr="00A50E97">
              <w:rPr>
                <w:rFonts w:ascii="Arial" w:eastAsia="Times New Roman" w:hAnsi="Arial" w:cs="Arial"/>
                <w:b/>
                <w:bCs/>
                <w:color w:val="1E1E96"/>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100" w:firstLine="180"/>
              <w:rPr>
                <w:rFonts w:ascii="Sylfaen" w:eastAsia="Times New Roman" w:hAnsi="Sylfaen" w:cs="Calibri"/>
                <w:color w:val="1E1E96"/>
                <w:sz w:val="18"/>
                <w:szCs w:val="18"/>
              </w:rPr>
            </w:pPr>
            <w:r w:rsidRPr="00A50E97">
              <w:rPr>
                <w:rFonts w:ascii="Sylfaen" w:eastAsia="Times New Roman" w:hAnsi="Sylfaen" w:cs="Calibri"/>
                <w:color w:val="1E1E96"/>
                <w:sz w:val="18"/>
                <w:szCs w:val="18"/>
              </w:rPr>
              <w:t>არაფინანსური აქტივების ზრდა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100.0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100.0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100.0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100.0%</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1E1E96"/>
                <w:sz w:val="18"/>
                <w:szCs w:val="18"/>
              </w:rPr>
            </w:pPr>
            <w:r w:rsidRPr="00A50E97">
              <w:rPr>
                <w:rFonts w:ascii="Arial" w:eastAsia="Times New Roman" w:hAnsi="Arial" w:cs="Arial"/>
                <w:b/>
                <w:bCs/>
                <w:color w:val="1E1E96"/>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100" w:firstLine="180"/>
              <w:rPr>
                <w:rFonts w:ascii="Sylfaen" w:eastAsia="Times New Roman" w:hAnsi="Sylfaen" w:cs="Calibri"/>
                <w:color w:val="1E1E96"/>
                <w:sz w:val="18"/>
                <w:szCs w:val="18"/>
              </w:rPr>
            </w:pPr>
            <w:r w:rsidRPr="00A50E97">
              <w:rPr>
                <w:rFonts w:ascii="Sylfaen" w:eastAsia="Times New Roman" w:hAnsi="Sylfaen" w:cs="Calibri"/>
                <w:color w:val="1E1E96"/>
                <w:sz w:val="18"/>
                <w:szCs w:val="18"/>
              </w:rPr>
              <w:t>ვალდებულებების კლება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33.0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33.0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33.0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100.0%</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45 13</w:t>
            </w:r>
          </w:p>
        </w:tc>
        <w:tc>
          <w:tcPr>
            <w:tcW w:w="1936" w:type="pct"/>
            <w:shd w:val="clear" w:color="auto" w:fill="auto"/>
            <w:vAlign w:val="center"/>
            <w:hideMark/>
          </w:tcPr>
          <w:p w:rsidR="00A50E97" w:rsidRPr="00A50E97" w:rsidRDefault="00A50E97" w:rsidP="00A50E97">
            <w:pPr>
              <w:spacing w:after="0" w:line="240" w:lineRule="auto"/>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ა(ა)იპ – ფოთის საგანმანათლებლო და კულტურულ-გამაჯანსაღებელი ცენტრი</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653.0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653.0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653.0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100.0%</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1E1E96"/>
                <w:sz w:val="18"/>
                <w:szCs w:val="18"/>
              </w:rPr>
            </w:pPr>
            <w:r w:rsidRPr="00A50E97">
              <w:rPr>
                <w:rFonts w:ascii="Arial" w:eastAsia="Times New Roman" w:hAnsi="Arial" w:cs="Arial"/>
                <w:b/>
                <w:bCs/>
                <w:color w:val="1E1E96"/>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100" w:firstLine="180"/>
              <w:rPr>
                <w:rFonts w:ascii="Sylfaen" w:eastAsia="Times New Roman" w:hAnsi="Sylfaen" w:cs="Calibri"/>
                <w:color w:val="1E1E96"/>
                <w:sz w:val="18"/>
                <w:szCs w:val="18"/>
              </w:rPr>
            </w:pPr>
            <w:r w:rsidRPr="00A50E97">
              <w:rPr>
                <w:rFonts w:ascii="Sylfaen" w:eastAsia="Times New Roman" w:hAnsi="Sylfaen" w:cs="Calibri"/>
                <w:color w:val="1E1E96"/>
                <w:sz w:val="18"/>
                <w:szCs w:val="18"/>
              </w:rPr>
              <w:t>ხარჯები</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653.0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653.0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653.0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100.0%</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სუბსიდიები</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653.0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653.0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653.0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100.0%</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46 00</w:t>
            </w:r>
          </w:p>
        </w:tc>
        <w:tc>
          <w:tcPr>
            <w:tcW w:w="1936" w:type="pct"/>
            <w:shd w:val="clear" w:color="auto" w:fill="auto"/>
            <w:vAlign w:val="center"/>
            <w:hideMark/>
          </w:tcPr>
          <w:p w:rsidR="00A50E97" w:rsidRPr="00A50E97" w:rsidRDefault="00A50E97" w:rsidP="00A50E97">
            <w:pPr>
              <w:spacing w:after="0" w:line="240" w:lineRule="auto"/>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სსიპ – ლევან სამხარაულის სახელობის სასამართლო ექსპერტიზის ეროვნული ბიურო</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13,000.0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13,000.0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12,991.9</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99.9%</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1E1E96"/>
                <w:sz w:val="18"/>
                <w:szCs w:val="18"/>
              </w:rPr>
            </w:pPr>
            <w:r w:rsidRPr="00A50E97">
              <w:rPr>
                <w:rFonts w:ascii="Arial" w:eastAsia="Times New Roman" w:hAnsi="Arial" w:cs="Arial"/>
                <w:b/>
                <w:bCs/>
                <w:color w:val="1E1E96"/>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100" w:firstLine="180"/>
              <w:rPr>
                <w:rFonts w:ascii="Sylfaen" w:eastAsia="Times New Roman" w:hAnsi="Sylfaen" w:cs="Calibri"/>
                <w:color w:val="1E1E96"/>
                <w:sz w:val="18"/>
                <w:szCs w:val="18"/>
              </w:rPr>
            </w:pPr>
            <w:r w:rsidRPr="00A50E97">
              <w:rPr>
                <w:rFonts w:ascii="Sylfaen" w:eastAsia="Times New Roman" w:hAnsi="Sylfaen" w:cs="Calibri"/>
                <w:color w:val="1E1E96"/>
                <w:sz w:val="18"/>
                <w:szCs w:val="18"/>
              </w:rPr>
              <w:t>ხარჯები</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10,500.0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10,500.0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10,492.0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99.9%</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საქონელი და მომსახურება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10,500.0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10,500.0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10,492.0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99.9%</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1E1E96"/>
                <w:sz w:val="18"/>
                <w:szCs w:val="18"/>
              </w:rPr>
            </w:pPr>
            <w:r w:rsidRPr="00A50E97">
              <w:rPr>
                <w:rFonts w:ascii="Arial" w:eastAsia="Times New Roman" w:hAnsi="Arial" w:cs="Arial"/>
                <w:b/>
                <w:bCs/>
                <w:color w:val="1E1E96"/>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100" w:firstLine="180"/>
              <w:rPr>
                <w:rFonts w:ascii="Sylfaen" w:eastAsia="Times New Roman" w:hAnsi="Sylfaen" w:cs="Calibri"/>
                <w:color w:val="1E1E96"/>
                <w:sz w:val="18"/>
                <w:szCs w:val="18"/>
              </w:rPr>
            </w:pPr>
            <w:r w:rsidRPr="00A50E97">
              <w:rPr>
                <w:rFonts w:ascii="Sylfaen" w:eastAsia="Times New Roman" w:hAnsi="Sylfaen" w:cs="Calibri"/>
                <w:color w:val="1E1E96"/>
                <w:sz w:val="18"/>
                <w:szCs w:val="18"/>
              </w:rPr>
              <w:t>არაფინანსური აქტივების ზრდა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2,500.0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2,500.0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2,499.9</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100.0%</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47 00</w:t>
            </w:r>
          </w:p>
        </w:tc>
        <w:tc>
          <w:tcPr>
            <w:tcW w:w="1936" w:type="pct"/>
            <w:shd w:val="clear" w:color="auto" w:fill="auto"/>
            <w:vAlign w:val="center"/>
            <w:hideMark/>
          </w:tcPr>
          <w:p w:rsidR="00A50E97" w:rsidRPr="00A50E97" w:rsidRDefault="00A50E97" w:rsidP="00A50E97">
            <w:pPr>
              <w:spacing w:after="0" w:line="240" w:lineRule="auto"/>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სსიპ – საქართველოს სტატისტიკის ეროვნული სამსახური – საქსტატი</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20,900.0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20,900.0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19,904.4</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95.2%</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1E1E96"/>
                <w:sz w:val="18"/>
                <w:szCs w:val="18"/>
              </w:rPr>
            </w:pPr>
            <w:r w:rsidRPr="00A50E97">
              <w:rPr>
                <w:rFonts w:ascii="Arial" w:eastAsia="Times New Roman" w:hAnsi="Arial" w:cs="Arial"/>
                <w:b/>
                <w:bCs/>
                <w:color w:val="1E1E96"/>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100" w:firstLine="180"/>
              <w:rPr>
                <w:rFonts w:ascii="Sylfaen" w:eastAsia="Times New Roman" w:hAnsi="Sylfaen" w:cs="Calibri"/>
                <w:color w:val="1E1E96"/>
                <w:sz w:val="18"/>
                <w:szCs w:val="18"/>
              </w:rPr>
            </w:pPr>
            <w:r w:rsidRPr="00A50E97">
              <w:rPr>
                <w:rFonts w:ascii="Sylfaen" w:eastAsia="Times New Roman" w:hAnsi="Sylfaen" w:cs="Calibri"/>
                <w:color w:val="1E1E96"/>
                <w:sz w:val="18"/>
                <w:szCs w:val="18"/>
              </w:rPr>
              <w:t>ხარჯები</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20,700.0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20,430.0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19,458.0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95.2%</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შრომის ანაზღაურება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5,835.0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6,035.0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6,027.0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99.9%</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საქონელი და მომსახურება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14,755.0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14,171.5</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13,213.6</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93.2%</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გრანტები</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0.0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5.3</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#DIV/0!</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სოციალური უზრუნველყოფა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90.0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203.0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192.0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94.6%</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სხვა ხარჯები</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20.0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20.5</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20.1</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97.8%</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1E1E96"/>
                <w:sz w:val="18"/>
                <w:szCs w:val="18"/>
              </w:rPr>
            </w:pPr>
            <w:r w:rsidRPr="00A50E97">
              <w:rPr>
                <w:rFonts w:ascii="Arial" w:eastAsia="Times New Roman" w:hAnsi="Arial" w:cs="Arial"/>
                <w:b/>
                <w:bCs/>
                <w:color w:val="1E1E96"/>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100" w:firstLine="180"/>
              <w:rPr>
                <w:rFonts w:ascii="Sylfaen" w:eastAsia="Times New Roman" w:hAnsi="Sylfaen" w:cs="Calibri"/>
                <w:color w:val="1E1E96"/>
                <w:sz w:val="18"/>
                <w:szCs w:val="18"/>
              </w:rPr>
            </w:pPr>
            <w:r w:rsidRPr="00A50E97">
              <w:rPr>
                <w:rFonts w:ascii="Sylfaen" w:eastAsia="Times New Roman" w:hAnsi="Sylfaen" w:cs="Calibri"/>
                <w:color w:val="1E1E96"/>
                <w:sz w:val="18"/>
                <w:szCs w:val="18"/>
              </w:rPr>
              <w:t>არაფინანსური აქტივების ზრდა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200.0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470.0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446.4</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95.0%</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47 01</w:t>
            </w:r>
          </w:p>
        </w:tc>
        <w:tc>
          <w:tcPr>
            <w:tcW w:w="1936" w:type="pct"/>
            <w:shd w:val="clear" w:color="auto" w:fill="auto"/>
            <w:vAlign w:val="center"/>
            <w:hideMark/>
          </w:tcPr>
          <w:p w:rsidR="00A50E97" w:rsidRPr="00A50E97" w:rsidRDefault="00A50E97" w:rsidP="00A50E97">
            <w:pPr>
              <w:spacing w:after="0" w:line="240" w:lineRule="auto"/>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სტატისტიკური სამუშაოების დაგეგმვა და მართვა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7,805.0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7,875.0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7,461.2</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94.7%</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1E1E96"/>
                <w:sz w:val="18"/>
                <w:szCs w:val="18"/>
              </w:rPr>
            </w:pPr>
            <w:r w:rsidRPr="00A50E97">
              <w:rPr>
                <w:rFonts w:ascii="Arial" w:eastAsia="Times New Roman" w:hAnsi="Arial" w:cs="Arial"/>
                <w:b/>
                <w:bCs/>
                <w:color w:val="1E1E96"/>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100" w:firstLine="180"/>
              <w:rPr>
                <w:rFonts w:ascii="Sylfaen" w:eastAsia="Times New Roman" w:hAnsi="Sylfaen" w:cs="Calibri"/>
                <w:color w:val="1E1E96"/>
                <w:sz w:val="18"/>
                <w:szCs w:val="18"/>
              </w:rPr>
            </w:pPr>
            <w:r w:rsidRPr="00A50E97">
              <w:rPr>
                <w:rFonts w:ascii="Sylfaen" w:eastAsia="Times New Roman" w:hAnsi="Sylfaen" w:cs="Calibri"/>
                <w:color w:val="1E1E96"/>
                <w:sz w:val="18"/>
                <w:szCs w:val="18"/>
              </w:rPr>
              <w:t>ხარჯები</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7,705.0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7,705.0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7,319.7</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95.0%</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შრომის ანაზღაურება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5,835.0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6,035.0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6,027.0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99.9%</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საქონელი და მომსახურება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1,800.0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1,491.5</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1,120.4</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75.1%</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სოციალური უზრუნველყოფა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50.0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158.0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152.3</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96.4%</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სხვა ხარჯები</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20.0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20.5</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20.1</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97.8%</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1E1E96"/>
                <w:sz w:val="18"/>
                <w:szCs w:val="18"/>
              </w:rPr>
            </w:pPr>
            <w:r w:rsidRPr="00A50E97">
              <w:rPr>
                <w:rFonts w:ascii="Arial" w:eastAsia="Times New Roman" w:hAnsi="Arial" w:cs="Arial"/>
                <w:b/>
                <w:bCs/>
                <w:color w:val="1E1E96"/>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100" w:firstLine="180"/>
              <w:rPr>
                <w:rFonts w:ascii="Sylfaen" w:eastAsia="Times New Roman" w:hAnsi="Sylfaen" w:cs="Calibri"/>
                <w:color w:val="1E1E96"/>
                <w:sz w:val="18"/>
                <w:szCs w:val="18"/>
              </w:rPr>
            </w:pPr>
            <w:r w:rsidRPr="00A50E97">
              <w:rPr>
                <w:rFonts w:ascii="Sylfaen" w:eastAsia="Times New Roman" w:hAnsi="Sylfaen" w:cs="Calibri"/>
                <w:color w:val="1E1E96"/>
                <w:sz w:val="18"/>
                <w:szCs w:val="18"/>
              </w:rPr>
              <w:t>არაფინანსური აქტივების ზრდა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100.0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170.0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141.5</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83.2%</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47 02</w:t>
            </w:r>
          </w:p>
        </w:tc>
        <w:tc>
          <w:tcPr>
            <w:tcW w:w="1936" w:type="pct"/>
            <w:shd w:val="clear" w:color="auto" w:fill="auto"/>
            <w:vAlign w:val="center"/>
            <w:hideMark/>
          </w:tcPr>
          <w:p w:rsidR="00A50E97" w:rsidRPr="00A50E97" w:rsidRDefault="00A50E97" w:rsidP="00A50E97">
            <w:pPr>
              <w:spacing w:after="0" w:line="240" w:lineRule="auto"/>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სტატისტიკური სამუშაოების სახელმწიფო პროგრამა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5,280.0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5,280.0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5,204.3</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98.6%</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1E1E96"/>
                <w:sz w:val="18"/>
                <w:szCs w:val="18"/>
              </w:rPr>
            </w:pPr>
            <w:r w:rsidRPr="00A50E97">
              <w:rPr>
                <w:rFonts w:ascii="Arial" w:eastAsia="Times New Roman" w:hAnsi="Arial" w:cs="Arial"/>
                <w:b/>
                <w:bCs/>
                <w:color w:val="1E1E96"/>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100" w:firstLine="180"/>
              <w:rPr>
                <w:rFonts w:ascii="Sylfaen" w:eastAsia="Times New Roman" w:hAnsi="Sylfaen" w:cs="Calibri"/>
                <w:color w:val="1E1E96"/>
                <w:sz w:val="18"/>
                <w:szCs w:val="18"/>
              </w:rPr>
            </w:pPr>
            <w:r w:rsidRPr="00A50E97">
              <w:rPr>
                <w:rFonts w:ascii="Sylfaen" w:eastAsia="Times New Roman" w:hAnsi="Sylfaen" w:cs="Calibri"/>
                <w:color w:val="1E1E96"/>
                <w:sz w:val="18"/>
                <w:szCs w:val="18"/>
              </w:rPr>
              <w:t>ხარჯები</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5,280.0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5,280.0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5,191.3</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98.3%</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საქონელი და მომსახურება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5,260.0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5,260.0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5,168.8</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98.3%</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გრანტები</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0.0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5.3</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#DIV/0!</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სოციალური უზრუნველყოფა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20.0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20.0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17.2</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86.0%</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1E1E96"/>
                <w:sz w:val="18"/>
                <w:szCs w:val="18"/>
              </w:rPr>
            </w:pPr>
            <w:r w:rsidRPr="00A50E97">
              <w:rPr>
                <w:rFonts w:ascii="Arial" w:eastAsia="Times New Roman" w:hAnsi="Arial" w:cs="Arial"/>
                <w:b/>
                <w:bCs/>
                <w:color w:val="1E1E96"/>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100" w:firstLine="180"/>
              <w:rPr>
                <w:rFonts w:ascii="Sylfaen" w:eastAsia="Times New Roman" w:hAnsi="Sylfaen" w:cs="Calibri"/>
                <w:color w:val="1E1E96"/>
                <w:sz w:val="18"/>
                <w:szCs w:val="18"/>
              </w:rPr>
            </w:pPr>
            <w:r w:rsidRPr="00A50E97">
              <w:rPr>
                <w:rFonts w:ascii="Sylfaen" w:eastAsia="Times New Roman" w:hAnsi="Sylfaen" w:cs="Calibri"/>
                <w:color w:val="1E1E96"/>
                <w:sz w:val="18"/>
                <w:szCs w:val="18"/>
              </w:rPr>
              <w:t>არაფინანსური აქტივების ზრდა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0.0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12.9</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#DIV/0!</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47 03</w:t>
            </w:r>
          </w:p>
        </w:tc>
        <w:tc>
          <w:tcPr>
            <w:tcW w:w="1936" w:type="pct"/>
            <w:shd w:val="clear" w:color="auto" w:fill="auto"/>
            <w:vAlign w:val="center"/>
            <w:hideMark/>
          </w:tcPr>
          <w:p w:rsidR="00A50E97" w:rsidRPr="00A50E97" w:rsidRDefault="00A50E97" w:rsidP="00A50E97">
            <w:pPr>
              <w:spacing w:after="0" w:line="240" w:lineRule="auto"/>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მოსახლეობისა და საცხოვრისების საყოველთაო აღწერა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7,815.0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7,745.0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7,238.9</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93.5%</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1E1E96"/>
                <w:sz w:val="18"/>
                <w:szCs w:val="18"/>
              </w:rPr>
            </w:pPr>
            <w:r w:rsidRPr="00A50E97">
              <w:rPr>
                <w:rFonts w:ascii="Arial" w:eastAsia="Times New Roman" w:hAnsi="Arial" w:cs="Arial"/>
                <w:b/>
                <w:bCs/>
                <w:color w:val="1E1E96"/>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100" w:firstLine="180"/>
              <w:rPr>
                <w:rFonts w:ascii="Sylfaen" w:eastAsia="Times New Roman" w:hAnsi="Sylfaen" w:cs="Calibri"/>
                <w:color w:val="1E1E96"/>
                <w:sz w:val="18"/>
                <w:szCs w:val="18"/>
              </w:rPr>
            </w:pPr>
            <w:r w:rsidRPr="00A50E97">
              <w:rPr>
                <w:rFonts w:ascii="Sylfaen" w:eastAsia="Times New Roman" w:hAnsi="Sylfaen" w:cs="Calibri"/>
                <w:color w:val="1E1E96"/>
                <w:sz w:val="18"/>
                <w:szCs w:val="18"/>
              </w:rPr>
              <w:t>ხარჯები</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7,715.0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7,445.0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6,946.9</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93.3%</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საქონელი და მომსახურება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7,695.0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7,420.0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6,924.4</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93.3%</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სოციალური უზრუნველყოფა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20.0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25.0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22.5</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90.0%</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1E1E96"/>
                <w:sz w:val="18"/>
                <w:szCs w:val="18"/>
              </w:rPr>
            </w:pPr>
            <w:r w:rsidRPr="00A50E97">
              <w:rPr>
                <w:rFonts w:ascii="Arial" w:eastAsia="Times New Roman" w:hAnsi="Arial" w:cs="Arial"/>
                <w:b/>
                <w:bCs/>
                <w:color w:val="1E1E96"/>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100" w:firstLine="180"/>
              <w:rPr>
                <w:rFonts w:ascii="Sylfaen" w:eastAsia="Times New Roman" w:hAnsi="Sylfaen" w:cs="Calibri"/>
                <w:color w:val="1E1E96"/>
                <w:sz w:val="18"/>
                <w:szCs w:val="18"/>
              </w:rPr>
            </w:pPr>
            <w:r w:rsidRPr="00A50E97">
              <w:rPr>
                <w:rFonts w:ascii="Sylfaen" w:eastAsia="Times New Roman" w:hAnsi="Sylfaen" w:cs="Calibri"/>
                <w:color w:val="1E1E96"/>
                <w:sz w:val="18"/>
                <w:szCs w:val="18"/>
              </w:rPr>
              <w:t>არაფინანსური აქტივების ზრდა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100.0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300.0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292.0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97.3%</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48 00</w:t>
            </w:r>
          </w:p>
        </w:tc>
        <w:tc>
          <w:tcPr>
            <w:tcW w:w="1936" w:type="pct"/>
            <w:shd w:val="clear" w:color="auto" w:fill="auto"/>
            <w:vAlign w:val="center"/>
            <w:hideMark/>
          </w:tcPr>
          <w:p w:rsidR="00A50E97" w:rsidRPr="00A50E97" w:rsidRDefault="00A50E97" w:rsidP="00A50E97">
            <w:pPr>
              <w:spacing w:after="0" w:line="240" w:lineRule="auto"/>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სსიპ - საქართველოს მეცნიერებათა ეროვნული აკადემია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4,735.0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4,735.0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4,680.1</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98.8%</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1E1E96"/>
                <w:sz w:val="18"/>
                <w:szCs w:val="18"/>
              </w:rPr>
            </w:pPr>
            <w:r w:rsidRPr="00A50E97">
              <w:rPr>
                <w:rFonts w:ascii="Arial" w:eastAsia="Times New Roman" w:hAnsi="Arial" w:cs="Arial"/>
                <w:b/>
                <w:bCs/>
                <w:color w:val="1E1E96"/>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100" w:firstLine="180"/>
              <w:rPr>
                <w:rFonts w:ascii="Sylfaen" w:eastAsia="Times New Roman" w:hAnsi="Sylfaen" w:cs="Calibri"/>
                <w:color w:val="1E1E96"/>
                <w:sz w:val="18"/>
                <w:szCs w:val="18"/>
              </w:rPr>
            </w:pPr>
            <w:r w:rsidRPr="00A50E97">
              <w:rPr>
                <w:rFonts w:ascii="Sylfaen" w:eastAsia="Times New Roman" w:hAnsi="Sylfaen" w:cs="Calibri"/>
                <w:color w:val="1E1E96"/>
                <w:sz w:val="18"/>
                <w:szCs w:val="18"/>
              </w:rPr>
              <w:t>ხარჯები</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4,635.0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4,700.9</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4,646.0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98.8%</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შრომის ანაზღაურება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2,225.0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2,379.9</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2,365.8</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99.4%</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საქონელი და მომსახურება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543.2</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601.7</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568.9</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94.5%</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სხვა ხარჯები</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1,866.8</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1,719.3</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1,711.4</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99.5%</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1E1E96"/>
                <w:sz w:val="18"/>
                <w:szCs w:val="18"/>
              </w:rPr>
            </w:pPr>
            <w:r w:rsidRPr="00A50E97">
              <w:rPr>
                <w:rFonts w:ascii="Arial" w:eastAsia="Times New Roman" w:hAnsi="Arial" w:cs="Arial"/>
                <w:b/>
                <w:bCs/>
                <w:color w:val="1E1E96"/>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100" w:firstLine="180"/>
              <w:rPr>
                <w:rFonts w:ascii="Sylfaen" w:eastAsia="Times New Roman" w:hAnsi="Sylfaen" w:cs="Calibri"/>
                <w:color w:val="1E1E96"/>
                <w:sz w:val="18"/>
                <w:szCs w:val="18"/>
              </w:rPr>
            </w:pPr>
            <w:r w:rsidRPr="00A50E97">
              <w:rPr>
                <w:rFonts w:ascii="Sylfaen" w:eastAsia="Times New Roman" w:hAnsi="Sylfaen" w:cs="Calibri"/>
                <w:color w:val="1E1E96"/>
                <w:sz w:val="18"/>
                <w:szCs w:val="18"/>
              </w:rPr>
              <w:t>არაფინანსური აქტივების ზრდა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100.0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34.1</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34.1</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100.0%</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49 00</w:t>
            </w:r>
          </w:p>
        </w:tc>
        <w:tc>
          <w:tcPr>
            <w:tcW w:w="1936" w:type="pct"/>
            <w:shd w:val="clear" w:color="auto" w:fill="auto"/>
            <w:vAlign w:val="center"/>
            <w:hideMark/>
          </w:tcPr>
          <w:p w:rsidR="00A50E97" w:rsidRPr="00A50E97" w:rsidRDefault="00A50E97" w:rsidP="00A50E97">
            <w:pPr>
              <w:spacing w:after="0" w:line="240" w:lineRule="auto"/>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საქართველოს სავაჭრო-სამრეწველო პალატა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1,930.0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1,930.0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2,017.5</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104.5%</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1E1E96"/>
                <w:sz w:val="18"/>
                <w:szCs w:val="18"/>
              </w:rPr>
            </w:pPr>
            <w:r w:rsidRPr="00A50E97">
              <w:rPr>
                <w:rFonts w:ascii="Arial" w:eastAsia="Times New Roman" w:hAnsi="Arial" w:cs="Arial"/>
                <w:b/>
                <w:bCs/>
                <w:color w:val="1E1E96"/>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100" w:firstLine="180"/>
              <w:rPr>
                <w:rFonts w:ascii="Sylfaen" w:eastAsia="Times New Roman" w:hAnsi="Sylfaen" w:cs="Calibri"/>
                <w:color w:val="1E1E96"/>
                <w:sz w:val="18"/>
                <w:szCs w:val="18"/>
              </w:rPr>
            </w:pPr>
            <w:r w:rsidRPr="00A50E97">
              <w:rPr>
                <w:rFonts w:ascii="Sylfaen" w:eastAsia="Times New Roman" w:hAnsi="Sylfaen" w:cs="Calibri"/>
                <w:color w:val="1E1E96"/>
                <w:sz w:val="18"/>
                <w:szCs w:val="18"/>
              </w:rPr>
              <w:t>ხარჯები</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1,910.0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1,897.5</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1,985.3</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104.6%</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შრომის ანაზღაურება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1,045.0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1,010.0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999.3</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98.9%</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საქონელი და მომსახურება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760.0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804.5</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905.1</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112.5%</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სუბსიდიები</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70.0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35.0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34.4</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98.3%</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lastRenderedPageBreak/>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გრანტები</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25.0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29.9</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29.5</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98.7%</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სოციალური უზრუნველყოფა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5.0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13.1</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13.0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99.1%</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სხვა ხარჯები</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5.0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5.0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4.0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80.2%</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1E1E96"/>
                <w:sz w:val="18"/>
                <w:szCs w:val="18"/>
              </w:rPr>
            </w:pPr>
            <w:r w:rsidRPr="00A50E97">
              <w:rPr>
                <w:rFonts w:ascii="Arial" w:eastAsia="Times New Roman" w:hAnsi="Arial" w:cs="Arial"/>
                <w:b/>
                <w:bCs/>
                <w:color w:val="1E1E96"/>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100" w:firstLine="180"/>
              <w:rPr>
                <w:rFonts w:ascii="Sylfaen" w:eastAsia="Times New Roman" w:hAnsi="Sylfaen" w:cs="Calibri"/>
                <w:color w:val="1E1E96"/>
                <w:sz w:val="18"/>
                <w:szCs w:val="18"/>
              </w:rPr>
            </w:pPr>
            <w:r w:rsidRPr="00A50E97">
              <w:rPr>
                <w:rFonts w:ascii="Sylfaen" w:eastAsia="Times New Roman" w:hAnsi="Sylfaen" w:cs="Calibri"/>
                <w:color w:val="1E1E96"/>
                <w:sz w:val="18"/>
                <w:szCs w:val="18"/>
              </w:rPr>
              <w:t>არაფინანსური აქტივების ზრდა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20.0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32.5</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32.2</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99.0%</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50 00</w:t>
            </w:r>
          </w:p>
        </w:tc>
        <w:tc>
          <w:tcPr>
            <w:tcW w:w="1936" w:type="pct"/>
            <w:shd w:val="clear" w:color="auto" w:fill="auto"/>
            <w:vAlign w:val="center"/>
            <w:hideMark/>
          </w:tcPr>
          <w:p w:rsidR="00A50E97" w:rsidRPr="00A50E97" w:rsidRDefault="00A50E97" w:rsidP="00A50E97">
            <w:pPr>
              <w:spacing w:after="0" w:line="240" w:lineRule="auto"/>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სსიპ - რელიგიის საკითხთა სახელმწიფო სააგენტო</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6,450.0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6,450.0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6,421.4</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99.6%</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1E1E96"/>
                <w:sz w:val="18"/>
                <w:szCs w:val="18"/>
              </w:rPr>
            </w:pPr>
            <w:r w:rsidRPr="00A50E97">
              <w:rPr>
                <w:rFonts w:ascii="Arial" w:eastAsia="Times New Roman" w:hAnsi="Arial" w:cs="Arial"/>
                <w:b/>
                <w:bCs/>
                <w:color w:val="1E1E96"/>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100" w:firstLine="180"/>
              <w:rPr>
                <w:rFonts w:ascii="Sylfaen" w:eastAsia="Times New Roman" w:hAnsi="Sylfaen" w:cs="Calibri"/>
                <w:color w:val="1E1E96"/>
                <w:sz w:val="18"/>
                <w:szCs w:val="18"/>
              </w:rPr>
            </w:pPr>
            <w:r w:rsidRPr="00A50E97">
              <w:rPr>
                <w:rFonts w:ascii="Sylfaen" w:eastAsia="Times New Roman" w:hAnsi="Sylfaen" w:cs="Calibri"/>
                <w:color w:val="1E1E96"/>
                <w:sz w:val="18"/>
                <w:szCs w:val="18"/>
              </w:rPr>
              <w:t>ხარჯები</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6,440.0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6,440.0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6,411.6</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99.6%</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შრომის ანაზღაურება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712.0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712.0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693.0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97.3%</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საქონელი და მომსახურება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224.0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223.5</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217.2</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97.2%</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სუბსიდიები</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5,500.0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5,500.0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5,500.0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100.0%</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სოციალური უზრუნველყოფა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3.0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3.0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0.0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0.0%</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სხვა ხარჯები</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1.5</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1.4</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96.1%</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1E1E96"/>
                <w:sz w:val="18"/>
                <w:szCs w:val="18"/>
              </w:rPr>
            </w:pPr>
            <w:r w:rsidRPr="00A50E97">
              <w:rPr>
                <w:rFonts w:ascii="Arial" w:eastAsia="Times New Roman" w:hAnsi="Arial" w:cs="Arial"/>
                <w:b/>
                <w:bCs/>
                <w:color w:val="1E1E96"/>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100" w:firstLine="180"/>
              <w:rPr>
                <w:rFonts w:ascii="Sylfaen" w:eastAsia="Times New Roman" w:hAnsi="Sylfaen" w:cs="Calibri"/>
                <w:color w:val="1E1E96"/>
                <w:sz w:val="18"/>
                <w:szCs w:val="18"/>
              </w:rPr>
            </w:pPr>
            <w:r w:rsidRPr="00A50E97">
              <w:rPr>
                <w:rFonts w:ascii="Sylfaen" w:eastAsia="Times New Roman" w:hAnsi="Sylfaen" w:cs="Calibri"/>
                <w:color w:val="1E1E96"/>
                <w:sz w:val="18"/>
                <w:szCs w:val="18"/>
              </w:rPr>
              <w:t>არაფინანსური აქტივების ზრდა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10.0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10.0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9.8</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97.9%</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51 00</w:t>
            </w:r>
          </w:p>
        </w:tc>
        <w:tc>
          <w:tcPr>
            <w:tcW w:w="1936" w:type="pct"/>
            <w:shd w:val="clear" w:color="auto" w:fill="auto"/>
            <w:vAlign w:val="center"/>
            <w:hideMark/>
          </w:tcPr>
          <w:p w:rsidR="00A50E97" w:rsidRPr="00A50E97" w:rsidRDefault="00A50E97" w:rsidP="00A50E97">
            <w:pPr>
              <w:spacing w:after="0" w:line="240" w:lineRule="auto"/>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სპეციალური საგამოძიებო სამსახური</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17,000.0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17,000.0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16,567.6</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97.5%</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1E1E96"/>
                <w:sz w:val="18"/>
                <w:szCs w:val="18"/>
              </w:rPr>
            </w:pPr>
            <w:r w:rsidRPr="00A50E97">
              <w:rPr>
                <w:rFonts w:ascii="Arial" w:eastAsia="Times New Roman" w:hAnsi="Arial" w:cs="Arial"/>
                <w:b/>
                <w:bCs/>
                <w:color w:val="1E1E96"/>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100" w:firstLine="180"/>
              <w:rPr>
                <w:rFonts w:ascii="Sylfaen" w:eastAsia="Times New Roman" w:hAnsi="Sylfaen" w:cs="Calibri"/>
                <w:color w:val="1E1E96"/>
                <w:sz w:val="18"/>
                <w:szCs w:val="18"/>
              </w:rPr>
            </w:pPr>
            <w:r w:rsidRPr="00A50E97">
              <w:rPr>
                <w:rFonts w:ascii="Sylfaen" w:eastAsia="Times New Roman" w:hAnsi="Sylfaen" w:cs="Calibri"/>
                <w:color w:val="1E1E96"/>
                <w:sz w:val="18"/>
                <w:szCs w:val="18"/>
              </w:rPr>
              <w:t>ხარჯები</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11,330.0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9,530.0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9,139.9</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95.9%</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შრომის ანაზღაურება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8,000.0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6,115.0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6,088.4</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99.6%</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საქონელი და მომსახურება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2,850.0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2,960.0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2,645.9</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89.4%</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სოციალური უზრუნველყოფა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90.0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115.0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103.0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89.5%</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სხვა ხარჯები</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390.0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340.0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302.6</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89.0%</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1E1E96"/>
                <w:sz w:val="18"/>
                <w:szCs w:val="18"/>
              </w:rPr>
            </w:pPr>
            <w:r w:rsidRPr="00A50E97">
              <w:rPr>
                <w:rFonts w:ascii="Arial" w:eastAsia="Times New Roman" w:hAnsi="Arial" w:cs="Arial"/>
                <w:b/>
                <w:bCs/>
                <w:color w:val="1E1E96"/>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100" w:firstLine="180"/>
              <w:rPr>
                <w:rFonts w:ascii="Sylfaen" w:eastAsia="Times New Roman" w:hAnsi="Sylfaen" w:cs="Calibri"/>
                <w:color w:val="1E1E96"/>
                <w:sz w:val="18"/>
                <w:szCs w:val="18"/>
              </w:rPr>
            </w:pPr>
            <w:r w:rsidRPr="00A50E97">
              <w:rPr>
                <w:rFonts w:ascii="Sylfaen" w:eastAsia="Times New Roman" w:hAnsi="Sylfaen" w:cs="Calibri"/>
                <w:color w:val="1E1E96"/>
                <w:sz w:val="18"/>
                <w:szCs w:val="18"/>
              </w:rPr>
              <w:t>არაფინანსური აქტივების ზრდა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5,670.0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7,470.0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7,427.7</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99.4%</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52 00</w:t>
            </w:r>
          </w:p>
        </w:tc>
        <w:tc>
          <w:tcPr>
            <w:tcW w:w="1936" w:type="pct"/>
            <w:shd w:val="clear" w:color="auto" w:fill="auto"/>
            <w:vAlign w:val="center"/>
            <w:hideMark/>
          </w:tcPr>
          <w:p w:rsidR="00A50E97" w:rsidRPr="00A50E97" w:rsidRDefault="00A50E97" w:rsidP="00A50E97">
            <w:pPr>
              <w:spacing w:after="0" w:line="240" w:lineRule="auto"/>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სსიპ - სახელმწიფო ენის დეპარტამენტი</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1,000.0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1,000.0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998.2</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99.8%</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1E1E96"/>
                <w:sz w:val="18"/>
                <w:szCs w:val="18"/>
              </w:rPr>
            </w:pPr>
            <w:r w:rsidRPr="00A50E97">
              <w:rPr>
                <w:rFonts w:ascii="Arial" w:eastAsia="Times New Roman" w:hAnsi="Arial" w:cs="Arial"/>
                <w:b/>
                <w:bCs/>
                <w:color w:val="1E1E96"/>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100" w:firstLine="180"/>
              <w:rPr>
                <w:rFonts w:ascii="Sylfaen" w:eastAsia="Times New Roman" w:hAnsi="Sylfaen" w:cs="Calibri"/>
                <w:color w:val="1E1E96"/>
                <w:sz w:val="18"/>
                <w:szCs w:val="18"/>
              </w:rPr>
            </w:pPr>
            <w:r w:rsidRPr="00A50E97">
              <w:rPr>
                <w:rFonts w:ascii="Sylfaen" w:eastAsia="Times New Roman" w:hAnsi="Sylfaen" w:cs="Calibri"/>
                <w:color w:val="1E1E96"/>
                <w:sz w:val="18"/>
                <w:szCs w:val="18"/>
              </w:rPr>
              <w:t>ხარჯები</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995.0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719.7</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717.9</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99.7%</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შრომის ანაზღაურება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500.0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508.4</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508.4</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100.0%</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საქონელი და მომსახურება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495.0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203.0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201.3</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99.1%</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გრანტები</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4.2</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4.2</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100.0%</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სხვა ხარჯები</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4.1</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4.0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98.3%</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1E1E96"/>
                <w:sz w:val="18"/>
                <w:szCs w:val="18"/>
              </w:rPr>
            </w:pPr>
            <w:r w:rsidRPr="00A50E97">
              <w:rPr>
                <w:rFonts w:ascii="Arial" w:eastAsia="Times New Roman" w:hAnsi="Arial" w:cs="Arial"/>
                <w:b/>
                <w:bCs/>
                <w:color w:val="1E1E96"/>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100" w:firstLine="180"/>
              <w:rPr>
                <w:rFonts w:ascii="Sylfaen" w:eastAsia="Times New Roman" w:hAnsi="Sylfaen" w:cs="Calibri"/>
                <w:color w:val="1E1E96"/>
                <w:sz w:val="18"/>
                <w:szCs w:val="18"/>
              </w:rPr>
            </w:pPr>
            <w:r w:rsidRPr="00A50E97">
              <w:rPr>
                <w:rFonts w:ascii="Sylfaen" w:eastAsia="Times New Roman" w:hAnsi="Sylfaen" w:cs="Calibri"/>
                <w:color w:val="1E1E96"/>
                <w:sz w:val="18"/>
                <w:szCs w:val="18"/>
              </w:rPr>
              <w:t>არაფინანსური აქტივების ზრდა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5.0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280.3</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280.3</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100.0%</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53 00</w:t>
            </w:r>
          </w:p>
        </w:tc>
        <w:tc>
          <w:tcPr>
            <w:tcW w:w="1936" w:type="pct"/>
            <w:shd w:val="clear" w:color="auto" w:fill="auto"/>
            <w:vAlign w:val="center"/>
            <w:hideMark/>
          </w:tcPr>
          <w:p w:rsidR="00A50E97" w:rsidRPr="00A50E97" w:rsidRDefault="00A50E97" w:rsidP="00A50E97">
            <w:pPr>
              <w:spacing w:after="0" w:line="240" w:lineRule="auto"/>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სსიპ - საჯარო  და  კერძო თანამშრომლობის სააგენტო</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500.0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500.0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310.2</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62.0%</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1E1E96"/>
                <w:sz w:val="18"/>
                <w:szCs w:val="18"/>
              </w:rPr>
            </w:pPr>
            <w:r w:rsidRPr="00A50E97">
              <w:rPr>
                <w:rFonts w:ascii="Arial" w:eastAsia="Times New Roman" w:hAnsi="Arial" w:cs="Arial"/>
                <w:b/>
                <w:bCs/>
                <w:color w:val="1E1E96"/>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100" w:firstLine="180"/>
              <w:rPr>
                <w:rFonts w:ascii="Sylfaen" w:eastAsia="Times New Roman" w:hAnsi="Sylfaen" w:cs="Calibri"/>
                <w:color w:val="1E1E96"/>
                <w:sz w:val="18"/>
                <w:szCs w:val="18"/>
              </w:rPr>
            </w:pPr>
            <w:r w:rsidRPr="00A50E97">
              <w:rPr>
                <w:rFonts w:ascii="Sylfaen" w:eastAsia="Times New Roman" w:hAnsi="Sylfaen" w:cs="Calibri"/>
                <w:color w:val="1E1E96"/>
                <w:sz w:val="18"/>
                <w:szCs w:val="18"/>
              </w:rPr>
              <w:t>ხარჯები</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498.0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498.0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310.2</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62.3%</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შრომის ანაზღაურება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400.0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400.0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253.4</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63.3%</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საქონელი და მომსახურება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98.0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98.0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56.8</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57.9%</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1E1E96"/>
                <w:sz w:val="18"/>
                <w:szCs w:val="18"/>
              </w:rPr>
            </w:pPr>
            <w:r w:rsidRPr="00A50E97">
              <w:rPr>
                <w:rFonts w:ascii="Arial" w:eastAsia="Times New Roman" w:hAnsi="Arial" w:cs="Arial"/>
                <w:b/>
                <w:bCs/>
                <w:color w:val="1E1E96"/>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100" w:firstLine="180"/>
              <w:rPr>
                <w:rFonts w:ascii="Sylfaen" w:eastAsia="Times New Roman" w:hAnsi="Sylfaen" w:cs="Calibri"/>
                <w:color w:val="1E1E96"/>
                <w:sz w:val="18"/>
                <w:szCs w:val="18"/>
              </w:rPr>
            </w:pPr>
            <w:r w:rsidRPr="00A50E97">
              <w:rPr>
                <w:rFonts w:ascii="Sylfaen" w:eastAsia="Times New Roman" w:hAnsi="Sylfaen" w:cs="Calibri"/>
                <w:color w:val="1E1E96"/>
                <w:sz w:val="18"/>
                <w:szCs w:val="18"/>
              </w:rPr>
              <w:t>არაფინანსური აქტივების ზრდა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2.0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2.0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0.0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0.0%</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54 00</w:t>
            </w:r>
          </w:p>
        </w:tc>
        <w:tc>
          <w:tcPr>
            <w:tcW w:w="1936" w:type="pct"/>
            <w:shd w:val="clear" w:color="auto" w:fill="auto"/>
            <w:vAlign w:val="center"/>
            <w:hideMark/>
          </w:tcPr>
          <w:p w:rsidR="00A50E97" w:rsidRPr="00A50E97" w:rsidRDefault="00A50E97" w:rsidP="00A50E97">
            <w:pPr>
              <w:spacing w:after="0" w:line="240" w:lineRule="auto"/>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ეროვნული უსაფრთხოების საბჭოს აპარატი</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3,750.0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3,818.0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3,524.8</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92.3%</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1E1E96"/>
                <w:sz w:val="18"/>
                <w:szCs w:val="18"/>
              </w:rPr>
            </w:pPr>
            <w:r w:rsidRPr="00A50E97">
              <w:rPr>
                <w:rFonts w:ascii="Arial" w:eastAsia="Times New Roman" w:hAnsi="Arial" w:cs="Arial"/>
                <w:b/>
                <w:bCs/>
                <w:color w:val="1E1E96"/>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100" w:firstLine="180"/>
              <w:rPr>
                <w:rFonts w:ascii="Sylfaen" w:eastAsia="Times New Roman" w:hAnsi="Sylfaen" w:cs="Calibri"/>
                <w:color w:val="1E1E96"/>
                <w:sz w:val="18"/>
                <w:szCs w:val="18"/>
              </w:rPr>
            </w:pPr>
            <w:r w:rsidRPr="00A50E97">
              <w:rPr>
                <w:rFonts w:ascii="Sylfaen" w:eastAsia="Times New Roman" w:hAnsi="Sylfaen" w:cs="Calibri"/>
                <w:color w:val="1E1E96"/>
                <w:sz w:val="18"/>
                <w:szCs w:val="18"/>
              </w:rPr>
              <w:t>ხარჯები</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3,550.0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3,643.0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3,354.6</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92.1%</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შრომის ანაზღაურება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2,598.0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2,546.0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2,310.2</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90.7%</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საქონელი და მომსახურება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875.0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973.0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929.8</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95.6%</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სოციალური უზრუნველყოფა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30.0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82.0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74.0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90.2%</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სხვა ხარჯები</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47.0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42.0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40.6</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96.8%</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1E1E96"/>
                <w:sz w:val="18"/>
                <w:szCs w:val="18"/>
              </w:rPr>
            </w:pPr>
            <w:r w:rsidRPr="00A50E97">
              <w:rPr>
                <w:rFonts w:ascii="Arial" w:eastAsia="Times New Roman" w:hAnsi="Arial" w:cs="Arial"/>
                <w:b/>
                <w:bCs/>
                <w:color w:val="1E1E96"/>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100" w:firstLine="180"/>
              <w:rPr>
                <w:rFonts w:ascii="Sylfaen" w:eastAsia="Times New Roman" w:hAnsi="Sylfaen" w:cs="Calibri"/>
                <w:color w:val="1E1E96"/>
                <w:sz w:val="18"/>
                <w:szCs w:val="18"/>
              </w:rPr>
            </w:pPr>
            <w:r w:rsidRPr="00A50E97">
              <w:rPr>
                <w:rFonts w:ascii="Sylfaen" w:eastAsia="Times New Roman" w:hAnsi="Sylfaen" w:cs="Calibri"/>
                <w:color w:val="1E1E96"/>
                <w:sz w:val="18"/>
                <w:szCs w:val="18"/>
              </w:rPr>
              <w:t>არაფინანსური აქტივების ზრდა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200.0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175.0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170.2</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97.3%</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55 00</w:t>
            </w:r>
          </w:p>
        </w:tc>
        <w:tc>
          <w:tcPr>
            <w:tcW w:w="1936" w:type="pct"/>
            <w:shd w:val="clear" w:color="auto" w:fill="auto"/>
            <w:vAlign w:val="center"/>
            <w:hideMark/>
          </w:tcPr>
          <w:p w:rsidR="00A50E97" w:rsidRPr="00A50E97" w:rsidRDefault="00A50E97" w:rsidP="00A50E97">
            <w:pPr>
              <w:spacing w:after="0" w:line="240" w:lineRule="auto"/>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საერთო-სახელმწიფოებრივი მნიშვნელობის გადასახდელები</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3,968,150.0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3,874,742.3</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3,811,679.9</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98.4%</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1E1E96"/>
                <w:sz w:val="18"/>
                <w:szCs w:val="18"/>
              </w:rPr>
            </w:pPr>
            <w:r w:rsidRPr="00A50E97">
              <w:rPr>
                <w:rFonts w:ascii="Arial" w:eastAsia="Times New Roman" w:hAnsi="Arial" w:cs="Arial"/>
                <w:b/>
                <w:bCs/>
                <w:color w:val="1E1E96"/>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100" w:firstLine="180"/>
              <w:rPr>
                <w:rFonts w:ascii="Sylfaen" w:eastAsia="Times New Roman" w:hAnsi="Sylfaen" w:cs="Calibri"/>
                <w:color w:val="1E1E96"/>
                <w:sz w:val="18"/>
                <w:szCs w:val="18"/>
              </w:rPr>
            </w:pPr>
            <w:r w:rsidRPr="00A50E97">
              <w:rPr>
                <w:rFonts w:ascii="Sylfaen" w:eastAsia="Times New Roman" w:hAnsi="Sylfaen" w:cs="Calibri"/>
                <w:color w:val="1E1E96"/>
                <w:sz w:val="18"/>
                <w:szCs w:val="18"/>
              </w:rPr>
              <w:t>ხარჯები</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2,807,050.0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2,735,642.3</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2,690,980.0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98.4%</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საქონელი და მომსახურება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3.0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33.0%</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პროცენტი</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1,201,000.0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1,191,000.0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1,182,191.8</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99.3%</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სუბსიდიები</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0.0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913.5</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#DIV/0!</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გრანტები</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1,089,800.0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1,148,725.0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1,129,445.6</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98.3%</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სოციალური უზრუნველყოფა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375,000.0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375,000.0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369,500.0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98.5%</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სხვა ხარჯები</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141,250.0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20,914.3</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8,928.2</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42.7%</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1E1E96"/>
                <w:sz w:val="18"/>
                <w:szCs w:val="18"/>
              </w:rPr>
            </w:pPr>
            <w:r w:rsidRPr="00A50E97">
              <w:rPr>
                <w:rFonts w:ascii="Arial" w:eastAsia="Times New Roman" w:hAnsi="Arial" w:cs="Arial"/>
                <w:b/>
                <w:bCs/>
                <w:color w:val="1E1E96"/>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100" w:firstLine="180"/>
              <w:rPr>
                <w:rFonts w:ascii="Sylfaen" w:eastAsia="Times New Roman" w:hAnsi="Sylfaen" w:cs="Calibri"/>
                <w:color w:val="1E1E96"/>
                <w:sz w:val="18"/>
                <w:szCs w:val="18"/>
              </w:rPr>
            </w:pPr>
            <w:r w:rsidRPr="00A50E97">
              <w:rPr>
                <w:rFonts w:ascii="Sylfaen" w:eastAsia="Times New Roman" w:hAnsi="Sylfaen" w:cs="Calibri"/>
                <w:color w:val="1E1E96"/>
                <w:sz w:val="18"/>
                <w:szCs w:val="18"/>
              </w:rPr>
              <w:t>ფინანსური აქტივების ზრდა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51,100.0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51,100.0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35,490.6</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69.5%</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1E1E96"/>
                <w:sz w:val="18"/>
                <w:szCs w:val="18"/>
              </w:rPr>
            </w:pPr>
            <w:r w:rsidRPr="00A50E97">
              <w:rPr>
                <w:rFonts w:ascii="Arial" w:eastAsia="Times New Roman" w:hAnsi="Arial" w:cs="Arial"/>
                <w:b/>
                <w:bCs/>
                <w:color w:val="1E1E96"/>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100" w:firstLine="180"/>
              <w:rPr>
                <w:rFonts w:ascii="Sylfaen" w:eastAsia="Times New Roman" w:hAnsi="Sylfaen" w:cs="Calibri"/>
                <w:color w:val="1E1E96"/>
                <w:sz w:val="18"/>
                <w:szCs w:val="18"/>
              </w:rPr>
            </w:pPr>
            <w:r w:rsidRPr="00A50E97">
              <w:rPr>
                <w:rFonts w:ascii="Sylfaen" w:eastAsia="Times New Roman" w:hAnsi="Sylfaen" w:cs="Calibri"/>
                <w:color w:val="1E1E96"/>
                <w:sz w:val="18"/>
                <w:szCs w:val="18"/>
              </w:rPr>
              <w:t>ვალდებულებების კლება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1,110,000.0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1,088,000.0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1,085,209.3</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99.7%</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55 01</w:t>
            </w:r>
          </w:p>
        </w:tc>
        <w:tc>
          <w:tcPr>
            <w:tcW w:w="1936" w:type="pct"/>
            <w:shd w:val="clear" w:color="auto" w:fill="auto"/>
            <w:vAlign w:val="center"/>
            <w:hideMark/>
          </w:tcPr>
          <w:p w:rsidR="00A50E97" w:rsidRPr="00A50E97" w:rsidRDefault="00A50E97" w:rsidP="00A50E97">
            <w:pPr>
              <w:spacing w:after="0" w:line="240" w:lineRule="auto"/>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საგარეო სახელმწიფო ვალდებულებების მომსახურება და დაფარვა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1,596,000.0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1,568,000.0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1,561,941.0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99.6%</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1E1E96"/>
                <w:sz w:val="18"/>
                <w:szCs w:val="18"/>
              </w:rPr>
            </w:pPr>
            <w:r w:rsidRPr="00A50E97">
              <w:rPr>
                <w:rFonts w:ascii="Arial" w:eastAsia="Times New Roman" w:hAnsi="Arial" w:cs="Arial"/>
                <w:b/>
                <w:bCs/>
                <w:color w:val="1E1E96"/>
                <w:sz w:val="18"/>
                <w:szCs w:val="18"/>
              </w:rPr>
              <w:lastRenderedPageBreak/>
              <w:t> </w:t>
            </w:r>
          </w:p>
        </w:tc>
        <w:tc>
          <w:tcPr>
            <w:tcW w:w="1936" w:type="pct"/>
            <w:shd w:val="clear" w:color="auto" w:fill="auto"/>
            <w:vAlign w:val="center"/>
            <w:hideMark/>
          </w:tcPr>
          <w:p w:rsidR="00A50E97" w:rsidRPr="00A50E97" w:rsidRDefault="00A50E97" w:rsidP="00A50E97">
            <w:pPr>
              <w:spacing w:after="0" w:line="240" w:lineRule="auto"/>
              <w:ind w:firstLineChars="100" w:firstLine="180"/>
              <w:rPr>
                <w:rFonts w:ascii="Sylfaen" w:eastAsia="Times New Roman" w:hAnsi="Sylfaen" w:cs="Calibri"/>
                <w:color w:val="1E1E96"/>
                <w:sz w:val="18"/>
                <w:szCs w:val="18"/>
              </w:rPr>
            </w:pPr>
            <w:r w:rsidRPr="00A50E97">
              <w:rPr>
                <w:rFonts w:ascii="Sylfaen" w:eastAsia="Times New Roman" w:hAnsi="Sylfaen" w:cs="Calibri"/>
                <w:color w:val="1E1E96"/>
                <w:sz w:val="18"/>
                <w:szCs w:val="18"/>
              </w:rPr>
              <w:t>ხარჯები</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526,000.0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520,000.0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516,731.6</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99.4%</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პროცენტი</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526,000.0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520,000.0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516,731.6</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99.4%</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1E1E96"/>
                <w:sz w:val="18"/>
                <w:szCs w:val="18"/>
              </w:rPr>
            </w:pPr>
            <w:r w:rsidRPr="00A50E97">
              <w:rPr>
                <w:rFonts w:ascii="Arial" w:eastAsia="Times New Roman" w:hAnsi="Arial" w:cs="Arial"/>
                <w:b/>
                <w:bCs/>
                <w:color w:val="1E1E96"/>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100" w:firstLine="180"/>
              <w:rPr>
                <w:rFonts w:ascii="Sylfaen" w:eastAsia="Times New Roman" w:hAnsi="Sylfaen" w:cs="Calibri"/>
                <w:color w:val="1E1E96"/>
                <w:sz w:val="18"/>
                <w:szCs w:val="18"/>
              </w:rPr>
            </w:pPr>
            <w:r w:rsidRPr="00A50E97">
              <w:rPr>
                <w:rFonts w:ascii="Sylfaen" w:eastAsia="Times New Roman" w:hAnsi="Sylfaen" w:cs="Calibri"/>
                <w:color w:val="1E1E96"/>
                <w:sz w:val="18"/>
                <w:szCs w:val="18"/>
              </w:rPr>
              <w:t>ვალდებულებების კლება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1,070,000.0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1,048,000.0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1,045,209.3</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99.7%</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55 02</w:t>
            </w:r>
          </w:p>
        </w:tc>
        <w:tc>
          <w:tcPr>
            <w:tcW w:w="1936" w:type="pct"/>
            <w:shd w:val="clear" w:color="auto" w:fill="auto"/>
            <w:vAlign w:val="center"/>
            <w:hideMark/>
          </w:tcPr>
          <w:p w:rsidR="00A50E97" w:rsidRPr="00A50E97" w:rsidRDefault="00A50E97" w:rsidP="00A50E97">
            <w:pPr>
              <w:spacing w:after="0" w:line="240" w:lineRule="auto"/>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საშინაო სახელმწიფო ვალდებულებების მომსახურება და დაფარვა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715,000.0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711,000.0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705,460.1</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99.2%</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1E1E96"/>
                <w:sz w:val="18"/>
                <w:szCs w:val="18"/>
              </w:rPr>
            </w:pPr>
            <w:r w:rsidRPr="00A50E97">
              <w:rPr>
                <w:rFonts w:ascii="Arial" w:eastAsia="Times New Roman" w:hAnsi="Arial" w:cs="Arial"/>
                <w:b/>
                <w:bCs/>
                <w:color w:val="1E1E96"/>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100" w:firstLine="180"/>
              <w:rPr>
                <w:rFonts w:ascii="Sylfaen" w:eastAsia="Times New Roman" w:hAnsi="Sylfaen" w:cs="Calibri"/>
                <w:color w:val="1E1E96"/>
                <w:sz w:val="18"/>
                <w:szCs w:val="18"/>
              </w:rPr>
            </w:pPr>
            <w:r w:rsidRPr="00A50E97">
              <w:rPr>
                <w:rFonts w:ascii="Sylfaen" w:eastAsia="Times New Roman" w:hAnsi="Sylfaen" w:cs="Calibri"/>
                <w:color w:val="1E1E96"/>
                <w:sz w:val="18"/>
                <w:szCs w:val="18"/>
              </w:rPr>
              <w:t>ხარჯები</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675,000.0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671,000.0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665,460.1</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99.2%</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პროცენტი</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675,000.0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671,000.0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665,460.1</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99.2%</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1E1E96"/>
                <w:sz w:val="18"/>
                <w:szCs w:val="18"/>
              </w:rPr>
            </w:pPr>
            <w:r w:rsidRPr="00A50E97">
              <w:rPr>
                <w:rFonts w:ascii="Arial" w:eastAsia="Times New Roman" w:hAnsi="Arial" w:cs="Arial"/>
                <w:b/>
                <w:bCs/>
                <w:color w:val="1E1E96"/>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100" w:firstLine="180"/>
              <w:rPr>
                <w:rFonts w:ascii="Sylfaen" w:eastAsia="Times New Roman" w:hAnsi="Sylfaen" w:cs="Calibri"/>
                <w:color w:val="1E1E96"/>
                <w:sz w:val="18"/>
                <w:szCs w:val="18"/>
              </w:rPr>
            </w:pPr>
            <w:r w:rsidRPr="00A50E97">
              <w:rPr>
                <w:rFonts w:ascii="Sylfaen" w:eastAsia="Times New Roman" w:hAnsi="Sylfaen" w:cs="Calibri"/>
                <w:color w:val="1E1E96"/>
                <w:sz w:val="18"/>
                <w:szCs w:val="18"/>
              </w:rPr>
              <w:t>ვალდებულებების კლება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40,000.0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40,000.0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40,000.0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100.0%</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55 03</w:t>
            </w:r>
          </w:p>
        </w:tc>
        <w:tc>
          <w:tcPr>
            <w:tcW w:w="1936" w:type="pct"/>
            <w:shd w:val="clear" w:color="auto" w:fill="auto"/>
            <w:vAlign w:val="center"/>
            <w:hideMark/>
          </w:tcPr>
          <w:p w:rsidR="00A50E97" w:rsidRPr="00A50E97" w:rsidRDefault="00A50E97" w:rsidP="00A50E97">
            <w:pPr>
              <w:spacing w:after="0" w:line="240" w:lineRule="auto"/>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საერთაშორისო საფინანსო ორგანიზაციებთან თანამშრომლობიდან გამომდინარე ვალდებულებები</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2,800.0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12,800.0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11,014.2</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86.0%</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1E1E96"/>
                <w:sz w:val="18"/>
                <w:szCs w:val="18"/>
              </w:rPr>
            </w:pPr>
            <w:r w:rsidRPr="00A50E97">
              <w:rPr>
                <w:rFonts w:ascii="Arial" w:eastAsia="Times New Roman" w:hAnsi="Arial" w:cs="Arial"/>
                <w:b/>
                <w:bCs/>
                <w:color w:val="1E1E96"/>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100" w:firstLine="180"/>
              <w:rPr>
                <w:rFonts w:ascii="Sylfaen" w:eastAsia="Times New Roman" w:hAnsi="Sylfaen" w:cs="Calibri"/>
                <w:color w:val="1E1E96"/>
                <w:sz w:val="18"/>
                <w:szCs w:val="18"/>
              </w:rPr>
            </w:pPr>
            <w:r w:rsidRPr="00A50E97">
              <w:rPr>
                <w:rFonts w:ascii="Sylfaen" w:eastAsia="Times New Roman" w:hAnsi="Sylfaen" w:cs="Calibri"/>
                <w:color w:val="1E1E96"/>
                <w:sz w:val="18"/>
                <w:szCs w:val="18"/>
              </w:rPr>
              <w:t>ხარჯები</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2,800.0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12,800.0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11,014.2</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86.0%</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საქონელი და მომსახურება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3.0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33.0%</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გრანტები</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2,800.0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12,792.0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11,008.6</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86.1%</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სხვა ხარჯები</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5.0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4.6</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91.8%</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55 04</w:t>
            </w:r>
          </w:p>
        </w:tc>
        <w:tc>
          <w:tcPr>
            <w:tcW w:w="1936" w:type="pct"/>
            <w:shd w:val="clear" w:color="auto" w:fill="auto"/>
            <w:vAlign w:val="center"/>
            <w:hideMark/>
          </w:tcPr>
          <w:p w:rsidR="00A50E97" w:rsidRPr="00A50E97" w:rsidRDefault="00A50E97" w:rsidP="00A50E97">
            <w:pPr>
              <w:spacing w:after="0" w:line="240" w:lineRule="auto"/>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ავტონომიური რესპუბლიკებისა და მუნიციპალიტეტებისათვის გადასაცემი ტრანსფერები</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532,000.0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1,096,305.9</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1,090,770.4</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99.5%</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1E1E96"/>
                <w:sz w:val="18"/>
                <w:szCs w:val="18"/>
              </w:rPr>
            </w:pPr>
            <w:r w:rsidRPr="00A50E97">
              <w:rPr>
                <w:rFonts w:ascii="Arial" w:eastAsia="Times New Roman" w:hAnsi="Arial" w:cs="Arial"/>
                <w:b/>
                <w:bCs/>
                <w:color w:val="1E1E96"/>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100" w:firstLine="180"/>
              <w:rPr>
                <w:rFonts w:ascii="Sylfaen" w:eastAsia="Times New Roman" w:hAnsi="Sylfaen" w:cs="Calibri"/>
                <w:color w:val="1E1E96"/>
                <w:sz w:val="18"/>
                <w:szCs w:val="18"/>
              </w:rPr>
            </w:pPr>
            <w:r w:rsidRPr="00A50E97">
              <w:rPr>
                <w:rFonts w:ascii="Sylfaen" w:eastAsia="Times New Roman" w:hAnsi="Sylfaen" w:cs="Calibri"/>
                <w:color w:val="1E1E96"/>
                <w:sz w:val="18"/>
                <w:szCs w:val="18"/>
              </w:rPr>
              <w:t>ხარჯები</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532,000.0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1,096,305.9</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1,090,770.4</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99.5%</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გრანტები</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532,000.0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1,096,305.9</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1,090,770.4</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99.5%</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55 04 01</w:t>
            </w:r>
          </w:p>
        </w:tc>
        <w:tc>
          <w:tcPr>
            <w:tcW w:w="1936" w:type="pct"/>
            <w:shd w:val="clear" w:color="auto" w:fill="auto"/>
            <w:vAlign w:val="center"/>
            <w:hideMark/>
          </w:tcPr>
          <w:p w:rsidR="00A50E97" w:rsidRPr="00A50E97" w:rsidRDefault="00A50E97" w:rsidP="00A50E97">
            <w:pPr>
              <w:spacing w:after="0" w:line="240" w:lineRule="auto"/>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ავტონომიური რესპუბლიკებისათვის გადასაცემი ტრანსფერები</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14,400.0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14,400.0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14,400.0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100.0%</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1E1E96"/>
                <w:sz w:val="18"/>
                <w:szCs w:val="18"/>
              </w:rPr>
            </w:pPr>
            <w:r w:rsidRPr="00A50E97">
              <w:rPr>
                <w:rFonts w:ascii="Arial" w:eastAsia="Times New Roman" w:hAnsi="Arial" w:cs="Arial"/>
                <w:b/>
                <w:bCs/>
                <w:color w:val="1E1E96"/>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100" w:firstLine="180"/>
              <w:rPr>
                <w:rFonts w:ascii="Sylfaen" w:eastAsia="Times New Roman" w:hAnsi="Sylfaen" w:cs="Calibri"/>
                <w:color w:val="1E1E96"/>
                <w:sz w:val="18"/>
                <w:szCs w:val="18"/>
              </w:rPr>
            </w:pPr>
            <w:r w:rsidRPr="00A50E97">
              <w:rPr>
                <w:rFonts w:ascii="Sylfaen" w:eastAsia="Times New Roman" w:hAnsi="Sylfaen" w:cs="Calibri"/>
                <w:color w:val="1E1E96"/>
                <w:sz w:val="18"/>
                <w:szCs w:val="18"/>
              </w:rPr>
              <w:t>ხარჯები</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14,400.0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14,400.0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14,400.0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100.0%</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გრანტები</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14,400.0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14,400.0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14,400.0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100.0%</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55 04 02</w:t>
            </w:r>
          </w:p>
        </w:tc>
        <w:tc>
          <w:tcPr>
            <w:tcW w:w="1936" w:type="pct"/>
            <w:shd w:val="clear" w:color="auto" w:fill="auto"/>
            <w:vAlign w:val="center"/>
            <w:hideMark/>
          </w:tcPr>
          <w:p w:rsidR="00A50E97" w:rsidRPr="00A50E97" w:rsidRDefault="00A50E97" w:rsidP="00A50E97">
            <w:pPr>
              <w:spacing w:after="0" w:line="240" w:lineRule="auto"/>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მუნიციპალიტეტებისათვის გადასაცემი ტრანსფერები</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517,600.0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1,081,905.9</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1,076,370.4</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99.5%</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1E1E96"/>
                <w:sz w:val="18"/>
                <w:szCs w:val="18"/>
              </w:rPr>
            </w:pPr>
            <w:r w:rsidRPr="00A50E97">
              <w:rPr>
                <w:rFonts w:ascii="Arial" w:eastAsia="Times New Roman" w:hAnsi="Arial" w:cs="Arial"/>
                <w:b/>
                <w:bCs/>
                <w:color w:val="1E1E96"/>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100" w:firstLine="180"/>
              <w:rPr>
                <w:rFonts w:ascii="Sylfaen" w:eastAsia="Times New Roman" w:hAnsi="Sylfaen" w:cs="Calibri"/>
                <w:color w:val="1E1E96"/>
                <w:sz w:val="18"/>
                <w:szCs w:val="18"/>
              </w:rPr>
            </w:pPr>
            <w:r w:rsidRPr="00A50E97">
              <w:rPr>
                <w:rFonts w:ascii="Sylfaen" w:eastAsia="Times New Roman" w:hAnsi="Sylfaen" w:cs="Calibri"/>
                <w:color w:val="1E1E96"/>
                <w:sz w:val="18"/>
                <w:szCs w:val="18"/>
              </w:rPr>
              <w:t>ხარჯები</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517,600.0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1,081,905.9</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1,076,370.4</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99.5%</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გრანტები</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517,600.0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1,081,905.9</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1,076,370.4</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99.5%</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55 05</w:t>
            </w:r>
          </w:p>
        </w:tc>
        <w:tc>
          <w:tcPr>
            <w:tcW w:w="1936" w:type="pct"/>
            <w:shd w:val="clear" w:color="auto" w:fill="auto"/>
            <w:vAlign w:val="center"/>
            <w:hideMark/>
          </w:tcPr>
          <w:p w:rsidR="00A50E97" w:rsidRPr="00A50E97" w:rsidRDefault="00A50E97" w:rsidP="00A50E97">
            <w:pPr>
              <w:spacing w:after="0" w:line="240" w:lineRule="auto"/>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საქართველოს მთავრობის სარეზერვო ფონდი</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100,000.0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4,010.5</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0.0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0.0%</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1E1E96"/>
                <w:sz w:val="18"/>
                <w:szCs w:val="18"/>
              </w:rPr>
            </w:pPr>
            <w:r w:rsidRPr="00A50E97">
              <w:rPr>
                <w:rFonts w:ascii="Arial" w:eastAsia="Times New Roman" w:hAnsi="Arial" w:cs="Arial"/>
                <w:b/>
                <w:bCs/>
                <w:color w:val="1E1E96"/>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100" w:firstLine="180"/>
              <w:rPr>
                <w:rFonts w:ascii="Sylfaen" w:eastAsia="Times New Roman" w:hAnsi="Sylfaen" w:cs="Calibri"/>
                <w:color w:val="1E1E96"/>
                <w:sz w:val="18"/>
                <w:szCs w:val="18"/>
              </w:rPr>
            </w:pPr>
            <w:r w:rsidRPr="00A50E97">
              <w:rPr>
                <w:rFonts w:ascii="Sylfaen" w:eastAsia="Times New Roman" w:hAnsi="Sylfaen" w:cs="Calibri"/>
                <w:color w:val="1E1E96"/>
                <w:sz w:val="18"/>
                <w:szCs w:val="18"/>
              </w:rPr>
              <w:t>ხარჯები</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100,000.0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4,010.5</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0.0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0.0%</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სხვა ხარჯები</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100,000.0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4,010.5</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0.0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0.0%</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55 06</w:t>
            </w:r>
          </w:p>
        </w:tc>
        <w:tc>
          <w:tcPr>
            <w:tcW w:w="1936" w:type="pct"/>
            <w:shd w:val="clear" w:color="auto" w:fill="auto"/>
            <w:vAlign w:val="center"/>
            <w:hideMark/>
          </w:tcPr>
          <w:p w:rsidR="00A50E97" w:rsidRPr="00A50E97" w:rsidRDefault="00A50E97" w:rsidP="00A50E97">
            <w:pPr>
              <w:spacing w:after="0" w:line="240" w:lineRule="auto"/>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წინა წლებში წარმოქმნილი დავალიანების დაფარვისა და სასამართლო გადაწყვეტილებების აღსრულების ფონდი</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40,000.0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15,648.7</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8,183.8</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52.3%</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1E1E96"/>
                <w:sz w:val="18"/>
                <w:szCs w:val="18"/>
              </w:rPr>
            </w:pPr>
            <w:r w:rsidRPr="00A50E97">
              <w:rPr>
                <w:rFonts w:ascii="Arial" w:eastAsia="Times New Roman" w:hAnsi="Arial" w:cs="Arial"/>
                <w:b/>
                <w:bCs/>
                <w:color w:val="1E1E96"/>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100" w:firstLine="180"/>
              <w:rPr>
                <w:rFonts w:ascii="Sylfaen" w:eastAsia="Times New Roman" w:hAnsi="Sylfaen" w:cs="Calibri"/>
                <w:color w:val="1E1E96"/>
                <w:sz w:val="18"/>
                <w:szCs w:val="18"/>
              </w:rPr>
            </w:pPr>
            <w:r w:rsidRPr="00A50E97">
              <w:rPr>
                <w:rFonts w:ascii="Sylfaen" w:eastAsia="Times New Roman" w:hAnsi="Sylfaen" w:cs="Calibri"/>
                <w:color w:val="1E1E96"/>
                <w:sz w:val="18"/>
                <w:szCs w:val="18"/>
              </w:rPr>
              <w:t>ხარჯები</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40,000.0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15,648.7</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8,183.8</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52.3%</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სხვა ხარჯები</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40,000.0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15,648.7</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8,183.8</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52.3%</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55 07</w:t>
            </w:r>
          </w:p>
        </w:tc>
        <w:tc>
          <w:tcPr>
            <w:tcW w:w="1936" w:type="pct"/>
            <w:shd w:val="clear" w:color="auto" w:fill="auto"/>
            <w:vAlign w:val="center"/>
            <w:hideMark/>
          </w:tcPr>
          <w:p w:rsidR="00A50E97" w:rsidRPr="00A50E97" w:rsidRDefault="00A50E97" w:rsidP="00A50E97">
            <w:pPr>
              <w:spacing w:after="0" w:line="240" w:lineRule="auto"/>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საქართველოს რეგიონებში განსახორციელებელი პროექტების ფონდი</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500,000.0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2,862.1</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0.0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0.0%</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1E1E96"/>
                <w:sz w:val="18"/>
                <w:szCs w:val="18"/>
              </w:rPr>
            </w:pPr>
            <w:r w:rsidRPr="00A50E97">
              <w:rPr>
                <w:rFonts w:ascii="Arial" w:eastAsia="Times New Roman" w:hAnsi="Arial" w:cs="Arial"/>
                <w:b/>
                <w:bCs/>
                <w:color w:val="1E1E96"/>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100" w:firstLine="180"/>
              <w:rPr>
                <w:rFonts w:ascii="Sylfaen" w:eastAsia="Times New Roman" w:hAnsi="Sylfaen" w:cs="Calibri"/>
                <w:color w:val="1E1E96"/>
                <w:sz w:val="18"/>
                <w:szCs w:val="18"/>
              </w:rPr>
            </w:pPr>
            <w:r w:rsidRPr="00A50E97">
              <w:rPr>
                <w:rFonts w:ascii="Sylfaen" w:eastAsia="Times New Roman" w:hAnsi="Sylfaen" w:cs="Calibri"/>
                <w:color w:val="1E1E96"/>
                <w:sz w:val="18"/>
                <w:szCs w:val="18"/>
              </w:rPr>
              <w:t>ხარჯები</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500,000.0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2,862.1</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0.0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0.0%</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გრანტები</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500,000.0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2,862.1</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0.0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0.0%</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55 08</w:t>
            </w:r>
          </w:p>
        </w:tc>
        <w:tc>
          <w:tcPr>
            <w:tcW w:w="1936" w:type="pct"/>
            <w:shd w:val="clear" w:color="auto" w:fill="auto"/>
            <w:vAlign w:val="center"/>
            <w:hideMark/>
          </w:tcPr>
          <w:p w:rsidR="00A50E97" w:rsidRPr="00A50E97" w:rsidRDefault="00A50E97" w:rsidP="00A50E97">
            <w:pPr>
              <w:spacing w:after="0" w:line="240" w:lineRule="auto"/>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მაღალმთიანი დასახლებების განვითარების ფონდი</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20,000.0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0.0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0.0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#DIV/0!</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1E1E96"/>
                <w:sz w:val="18"/>
                <w:szCs w:val="18"/>
              </w:rPr>
            </w:pPr>
            <w:r w:rsidRPr="00A50E97">
              <w:rPr>
                <w:rFonts w:ascii="Arial" w:eastAsia="Times New Roman" w:hAnsi="Arial" w:cs="Arial"/>
                <w:b/>
                <w:bCs/>
                <w:color w:val="1E1E96"/>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100" w:firstLine="180"/>
              <w:rPr>
                <w:rFonts w:ascii="Sylfaen" w:eastAsia="Times New Roman" w:hAnsi="Sylfaen" w:cs="Calibri"/>
                <w:color w:val="1E1E96"/>
                <w:sz w:val="18"/>
                <w:szCs w:val="18"/>
              </w:rPr>
            </w:pPr>
            <w:r w:rsidRPr="00A50E97">
              <w:rPr>
                <w:rFonts w:ascii="Sylfaen" w:eastAsia="Times New Roman" w:hAnsi="Sylfaen" w:cs="Calibri"/>
                <w:color w:val="1E1E96"/>
                <w:sz w:val="18"/>
                <w:szCs w:val="18"/>
              </w:rPr>
              <w:t>ხარჯები</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20,000.0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0.0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0.0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#DIV/0!</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გრანტები</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20,000.0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0.0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0.0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#DIV/0!</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55 09</w:t>
            </w:r>
          </w:p>
        </w:tc>
        <w:tc>
          <w:tcPr>
            <w:tcW w:w="1936" w:type="pct"/>
            <w:shd w:val="clear" w:color="auto" w:fill="auto"/>
            <w:vAlign w:val="center"/>
            <w:hideMark/>
          </w:tcPr>
          <w:p w:rsidR="00A50E97" w:rsidRPr="00A50E97" w:rsidRDefault="00A50E97" w:rsidP="00A50E97">
            <w:pPr>
              <w:spacing w:after="0" w:line="240" w:lineRule="auto"/>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საქართველოს სახელმწიფო ჯილდოებისათვის დაწესებული ერთდროული ფულადი პრემიების გაცემის ფინანსური უზრუნველყოფა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200.0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200.0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72.4</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36.2%</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1E1E96"/>
                <w:sz w:val="18"/>
                <w:szCs w:val="18"/>
              </w:rPr>
            </w:pPr>
            <w:r w:rsidRPr="00A50E97">
              <w:rPr>
                <w:rFonts w:ascii="Arial" w:eastAsia="Times New Roman" w:hAnsi="Arial" w:cs="Arial"/>
                <w:b/>
                <w:bCs/>
                <w:color w:val="1E1E96"/>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100" w:firstLine="180"/>
              <w:rPr>
                <w:rFonts w:ascii="Sylfaen" w:eastAsia="Times New Roman" w:hAnsi="Sylfaen" w:cs="Calibri"/>
                <w:color w:val="1E1E96"/>
                <w:sz w:val="18"/>
                <w:szCs w:val="18"/>
              </w:rPr>
            </w:pPr>
            <w:r w:rsidRPr="00A50E97">
              <w:rPr>
                <w:rFonts w:ascii="Sylfaen" w:eastAsia="Times New Roman" w:hAnsi="Sylfaen" w:cs="Calibri"/>
                <w:color w:val="1E1E96"/>
                <w:sz w:val="18"/>
                <w:szCs w:val="18"/>
              </w:rPr>
              <w:t>ხარჯები</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200.0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200.0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72.4</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36.2%</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სხვა ხარჯები</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200.0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200.0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72.4</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36.2%</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55 10</w:t>
            </w:r>
          </w:p>
        </w:tc>
        <w:tc>
          <w:tcPr>
            <w:tcW w:w="1936" w:type="pct"/>
            <w:shd w:val="clear" w:color="auto" w:fill="auto"/>
            <w:vAlign w:val="center"/>
            <w:hideMark/>
          </w:tcPr>
          <w:p w:rsidR="00A50E97" w:rsidRPr="00A50E97" w:rsidRDefault="00A50E97" w:rsidP="00A50E97">
            <w:pPr>
              <w:spacing w:after="0" w:line="240" w:lineRule="auto"/>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საერთაშორისო ხელშეკრულებებიდან გამომდინარე საოპერაციო ხარჯებისა და სხვა ვალდებულებების თანადაფინანსება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750.0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750.0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667.4</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89.0%</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1E1E96"/>
                <w:sz w:val="18"/>
                <w:szCs w:val="18"/>
              </w:rPr>
            </w:pPr>
            <w:r w:rsidRPr="00A50E97">
              <w:rPr>
                <w:rFonts w:ascii="Arial" w:eastAsia="Times New Roman" w:hAnsi="Arial" w:cs="Arial"/>
                <w:b/>
                <w:bCs/>
                <w:color w:val="1E1E96"/>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100" w:firstLine="180"/>
              <w:rPr>
                <w:rFonts w:ascii="Sylfaen" w:eastAsia="Times New Roman" w:hAnsi="Sylfaen" w:cs="Calibri"/>
                <w:color w:val="1E1E96"/>
                <w:sz w:val="18"/>
                <w:szCs w:val="18"/>
              </w:rPr>
            </w:pPr>
            <w:r w:rsidRPr="00A50E97">
              <w:rPr>
                <w:rFonts w:ascii="Sylfaen" w:eastAsia="Times New Roman" w:hAnsi="Sylfaen" w:cs="Calibri"/>
                <w:color w:val="1E1E96"/>
                <w:sz w:val="18"/>
                <w:szCs w:val="18"/>
              </w:rPr>
              <w:t>ხარჯები</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750.0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750.0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667.4</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89.0%</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lastRenderedPageBreak/>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სხვა ხარჯები</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750.0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750.0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667.4</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89.0%</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55 11</w:t>
            </w:r>
          </w:p>
        </w:tc>
        <w:tc>
          <w:tcPr>
            <w:tcW w:w="1936" w:type="pct"/>
            <w:shd w:val="clear" w:color="auto" w:fill="auto"/>
            <w:vAlign w:val="center"/>
            <w:hideMark/>
          </w:tcPr>
          <w:p w:rsidR="00A50E97" w:rsidRPr="00A50E97" w:rsidRDefault="00A50E97" w:rsidP="00A50E97">
            <w:pPr>
              <w:spacing w:after="0" w:line="240" w:lineRule="auto"/>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დაგროვებითი საპენსიო სქემის თანადაფინანსება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375,000.0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375,000.0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369,500.0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98.5%</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1E1E96"/>
                <w:sz w:val="18"/>
                <w:szCs w:val="18"/>
              </w:rPr>
            </w:pPr>
            <w:r w:rsidRPr="00A50E97">
              <w:rPr>
                <w:rFonts w:ascii="Arial" w:eastAsia="Times New Roman" w:hAnsi="Arial" w:cs="Arial"/>
                <w:b/>
                <w:bCs/>
                <w:color w:val="1E1E96"/>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100" w:firstLine="180"/>
              <w:rPr>
                <w:rFonts w:ascii="Sylfaen" w:eastAsia="Times New Roman" w:hAnsi="Sylfaen" w:cs="Calibri"/>
                <w:color w:val="1E1E96"/>
                <w:sz w:val="18"/>
                <w:szCs w:val="18"/>
              </w:rPr>
            </w:pPr>
            <w:r w:rsidRPr="00A50E97">
              <w:rPr>
                <w:rFonts w:ascii="Sylfaen" w:eastAsia="Times New Roman" w:hAnsi="Sylfaen" w:cs="Calibri"/>
                <w:color w:val="1E1E96"/>
                <w:sz w:val="18"/>
                <w:szCs w:val="18"/>
              </w:rPr>
              <w:t>ხარჯები</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375,000.0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375,000.0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369,500.0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98.5%</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სოციალური უზრუნველყოფა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375,000.0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375,000.0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369,500.0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98.5%</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55 12</w:t>
            </w:r>
          </w:p>
        </w:tc>
        <w:tc>
          <w:tcPr>
            <w:tcW w:w="1936" w:type="pct"/>
            <w:shd w:val="clear" w:color="auto" w:fill="auto"/>
            <w:vAlign w:val="center"/>
            <w:hideMark/>
          </w:tcPr>
          <w:p w:rsidR="00A50E97" w:rsidRPr="00A50E97" w:rsidRDefault="00A50E97" w:rsidP="00A50E97">
            <w:pPr>
              <w:spacing w:after="0" w:line="240" w:lineRule="auto"/>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საერთაშორისო პარტნიორებთან თანამშრომლობით მუნიციპალიტეტებში დაგეგმილი რეფორმების ფინანსური მხარდაჭერა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15,000.0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16,765.0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16,765.0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100.0%</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1E1E96"/>
                <w:sz w:val="18"/>
                <w:szCs w:val="18"/>
              </w:rPr>
            </w:pPr>
            <w:r w:rsidRPr="00A50E97">
              <w:rPr>
                <w:rFonts w:ascii="Arial" w:eastAsia="Times New Roman" w:hAnsi="Arial" w:cs="Arial"/>
                <w:b/>
                <w:bCs/>
                <w:color w:val="1E1E96"/>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100" w:firstLine="180"/>
              <w:rPr>
                <w:rFonts w:ascii="Sylfaen" w:eastAsia="Times New Roman" w:hAnsi="Sylfaen" w:cs="Calibri"/>
                <w:color w:val="1E1E96"/>
                <w:sz w:val="18"/>
                <w:szCs w:val="18"/>
              </w:rPr>
            </w:pPr>
            <w:r w:rsidRPr="00A50E97">
              <w:rPr>
                <w:rFonts w:ascii="Sylfaen" w:eastAsia="Times New Roman" w:hAnsi="Sylfaen" w:cs="Calibri"/>
                <w:color w:val="1E1E96"/>
                <w:sz w:val="18"/>
                <w:szCs w:val="18"/>
              </w:rPr>
              <w:t>ხარჯები</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15,000.0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16,765.0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16,765.0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100.0%</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გრანტები</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15,000.0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16,765.0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16,765.0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100.0%</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55 13</w:t>
            </w:r>
          </w:p>
        </w:tc>
        <w:tc>
          <w:tcPr>
            <w:tcW w:w="1936" w:type="pct"/>
            <w:shd w:val="clear" w:color="auto" w:fill="auto"/>
            <w:vAlign w:val="center"/>
            <w:hideMark/>
          </w:tcPr>
          <w:p w:rsidR="00A50E97" w:rsidRPr="00A50E97" w:rsidRDefault="00A50E97" w:rsidP="00A50E97">
            <w:pPr>
              <w:spacing w:after="0" w:line="240" w:lineRule="auto"/>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დონორების მიერ დაფინანსებული საერთო-სახელმწიფოებრივი მნიშვნელობის გადასახდელები</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71,400.0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71,400.0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47,305.6</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66.3%</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1E1E96"/>
                <w:sz w:val="18"/>
                <w:szCs w:val="18"/>
              </w:rPr>
            </w:pPr>
            <w:r w:rsidRPr="00A50E97">
              <w:rPr>
                <w:rFonts w:ascii="Arial" w:eastAsia="Times New Roman" w:hAnsi="Arial" w:cs="Arial"/>
                <w:b/>
                <w:bCs/>
                <w:color w:val="1E1E96"/>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100" w:firstLine="180"/>
              <w:rPr>
                <w:rFonts w:ascii="Sylfaen" w:eastAsia="Times New Roman" w:hAnsi="Sylfaen" w:cs="Calibri"/>
                <w:color w:val="1E1E96"/>
                <w:sz w:val="18"/>
                <w:szCs w:val="18"/>
              </w:rPr>
            </w:pPr>
            <w:r w:rsidRPr="00A50E97">
              <w:rPr>
                <w:rFonts w:ascii="Sylfaen" w:eastAsia="Times New Roman" w:hAnsi="Sylfaen" w:cs="Calibri"/>
                <w:color w:val="1E1E96"/>
                <w:sz w:val="18"/>
                <w:szCs w:val="18"/>
              </w:rPr>
              <w:t>ხარჯები</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20,300.0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20,300.0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11,815.0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58.2%</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სუბსიდიები</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0.0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913.5</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#DIV/0!</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გრანტები</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20,000.0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20,000.0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10,901.5</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54.5%</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სხვა ხარჯები</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300.0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300.0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0.0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0.0%</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1E1E96"/>
                <w:sz w:val="18"/>
                <w:szCs w:val="18"/>
              </w:rPr>
            </w:pPr>
            <w:r w:rsidRPr="00A50E97">
              <w:rPr>
                <w:rFonts w:ascii="Arial" w:eastAsia="Times New Roman" w:hAnsi="Arial" w:cs="Arial"/>
                <w:b/>
                <w:bCs/>
                <w:color w:val="1E1E96"/>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100" w:firstLine="180"/>
              <w:rPr>
                <w:rFonts w:ascii="Sylfaen" w:eastAsia="Times New Roman" w:hAnsi="Sylfaen" w:cs="Calibri"/>
                <w:color w:val="1E1E96"/>
                <w:sz w:val="18"/>
                <w:szCs w:val="18"/>
              </w:rPr>
            </w:pPr>
            <w:r w:rsidRPr="00A50E97">
              <w:rPr>
                <w:rFonts w:ascii="Sylfaen" w:eastAsia="Times New Roman" w:hAnsi="Sylfaen" w:cs="Calibri"/>
                <w:color w:val="1E1E96"/>
                <w:sz w:val="18"/>
                <w:szCs w:val="18"/>
              </w:rPr>
              <w:t>ფინანსური აქტივების ზრდა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51,100.0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51,100.0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35,490.6</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69.5%</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55 13 01</w:t>
            </w:r>
          </w:p>
        </w:tc>
        <w:tc>
          <w:tcPr>
            <w:tcW w:w="1936" w:type="pct"/>
            <w:shd w:val="clear" w:color="auto" w:fill="auto"/>
            <w:vAlign w:val="center"/>
            <w:hideMark/>
          </w:tcPr>
          <w:p w:rsidR="00A50E97" w:rsidRPr="00A50E97" w:rsidRDefault="00A50E97" w:rsidP="00A50E97">
            <w:pPr>
              <w:spacing w:after="0" w:line="240" w:lineRule="auto"/>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აჭარის მყარი ნარჩენების პროექტი (EBRD, SIDA)</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6,000.0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6,000.0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1,400.7</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23.3%</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1E1E96"/>
                <w:sz w:val="18"/>
                <w:szCs w:val="18"/>
              </w:rPr>
            </w:pPr>
            <w:r w:rsidRPr="00A50E97">
              <w:rPr>
                <w:rFonts w:ascii="Arial" w:eastAsia="Times New Roman" w:hAnsi="Arial" w:cs="Arial"/>
                <w:b/>
                <w:bCs/>
                <w:color w:val="1E1E96"/>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100" w:firstLine="180"/>
              <w:rPr>
                <w:rFonts w:ascii="Sylfaen" w:eastAsia="Times New Roman" w:hAnsi="Sylfaen" w:cs="Calibri"/>
                <w:color w:val="1E1E96"/>
                <w:sz w:val="18"/>
                <w:szCs w:val="18"/>
              </w:rPr>
            </w:pPr>
            <w:r w:rsidRPr="00A50E97">
              <w:rPr>
                <w:rFonts w:ascii="Sylfaen" w:eastAsia="Times New Roman" w:hAnsi="Sylfaen" w:cs="Calibri"/>
                <w:color w:val="1E1E96"/>
                <w:sz w:val="18"/>
                <w:szCs w:val="18"/>
              </w:rPr>
              <w:t>ფინანსური აქტივების ზრდა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6,000.0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6,000.0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1,400.7</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23.3%</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55 13 02</w:t>
            </w:r>
          </w:p>
        </w:tc>
        <w:tc>
          <w:tcPr>
            <w:tcW w:w="1936" w:type="pct"/>
            <w:shd w:val="clear" w:color="auto" w:fill="auto"/>
            <w:vAlign w:val="center"/>
            <w:hideMark/>
          </w:tcPr>
          <w:p w:rsidR="00A50E97" w:rsidRPr="00A50E97" w:rsidRDefault="00A50E97" w:rsidP="00A50E97">
            <w:pPr>
              <w:spacing w:after="0" w:line="240" w:lineRule="auto"/>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ბათუმის ავტობუსების პროექტი (E5P, EBRD)</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500.0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500.0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464.2</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92.8%</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1E1E96"/>
                <w:sz w:val="18"/>
                <w:szCs w:val="18"/>
              </w:rPr>
            </w:pPr>
            <w:r w:rsidRPr="00A50E97">
              <w:rPr>
                <w:rFonts w:ascii="Arial" w:eastAsia="Times New Roman" w:hAnsi="Arial" w:cs="Arial"/>
                <w:b/>
                <w:bCs/>
                <w:color w:val="1E1E96"/>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100" w:firstLine="180"/>
              <w:rPr>
                <w:rFonts w:ascii="Sylfaen" w:eastAsia="Times New Roman" w:hAnsi="Sylfaen" w:cs="Calibri"/>
                <w:color w:val="1E1E96"/>
                <w:sz w:val="18"/>
                <w:szCs w:val="18"/>
              </w:rPr>
            </w:pPr>
            <w:r w:rsidRPr="00A50E97">
              <w:rPr>
                <w:rFonts w:ascii="Sylfaen" w:eastAsia="Times New Roman" w:hAnsi="Sylfaen" w:cs="Calibri"/>
                <w:color w:val="1E1E96"/>
                <w:sz w:val="18"/>
                <w:szCs w:val="18"/>
              </w:rPr>
              <w:t>ფინანსური აქტივების ზრდა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500.0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500.0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464.2</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92.8%</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55 13 03</w:t>
            </w:r>
          </w:p>
        </w:tc>
        <w:tc>
          <w:tcPr>
            <w:tcW w:w="1936" w:type="pct"/>
            <w:shd w:val="clear" w:color="auto" w:fill="auto"/>
            <w:vAlign w:val="center"/>
            <w:hideMark/>
          </w:tcPr>
          <w:p w:rsidR="00A50E97" w:rsidRPr="00A50E97" w:rsidRDefault="00A50E97" w:rsidP="00A50E97">
            <w:pPr>
              <w:spacing w:after="0" w:line="240" w:lineRule="auto"/>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თბილისის მყარი ნარჩენების მართვა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14,000.0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14,000.0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7,034.2</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50.2%</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1E1E96"/>
                <w:sz w:val="18"/>
                <w:szCs w:val="18"/>
              </w:rPr>
            </w:pPr>
            <w:r w:rsidRPr="00A50E97">
              <w:rPr>
                <w:rFonts w:ascii="Arial" w:eastAsia="Times New Roman" w:hAnsi="Arial" w:cs="Arial"/>
                <w:b/>
                <w:bCs/>
                <w:color w:val="1E1E96"/>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100" w:firstLine="180"/>
              <w:rPr>
                <w:rFonts w:ascii="Sylfaen" w:eastAsia="Times New Roman" w:hAnsi="Sylfaen" w:cs="Calibri"/>
                <w:color w:val="1E1E96"/>
                <w:sz w:val="18"/>
                <w:szCs w:val="18"/>
              </w:rPr>
            </w:pPr>
            <w:r w:rsidRPr="00A50E97">
              <w:rPr>
                <w:rFonts w:ascii="Sylfaen" w:eastAsia="Times New Roman" w:hAnsi="Sylfaen" w:cs="Calibri"/>
                <w:color w:val="1E1E96"/>
                <w:sz w:val="18"/>
                <w:szCs w:val="18"/>
              </w:rPr>
              <w:t>ხარჯები</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4,000.0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4,000.0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974.6</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24.4%</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გრანტები</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4,000.0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4,000.0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974.6</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24.4%</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1E1E96"/>
                <w:sz w:val="18"/>
                <w:szCs w:val="18"/>
              </w:rPr>
            </w:pPr>
            <w:r w:rsidRPr="00A50E97">
              <w:rPr>
                <w:rFonts w:ascii="Arial" w:eastAsia="Times New Roman" w:hAnsi="Arial" w:cs="Arial"/>
                <w:b/>
                <w:bCs/>
                <w:color w:val="1E1E96"/>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100" w:firstLine="180"/>
              <w:rPr>
                <w:rFonts w:ascii="Sylfaen" w:eastAsia="Times New Roman" w:hAnsi="Sylfaen" w:cs="Calibri"/>
                <w:color w:val="1E1E96"/>
                <w:sz w:val="18"/>
                <w:szCs w:val="18"/>
              </w:rPr>
            </w:pPr>
            <w:r w:rsidRPr="00A50E97">
              <w:rPr>
                <w:rFonts w:ascii="Sylfaen" w:eastAsia="Times New Roman" w:hAnsi="Sylfaen" w:cs="Calibri"/>
                <w:color w:val="1E1E96"/>
                <w:sz w:val="18"/>
                <w:szCs w:val="18"/>
              </w:rPr>
              <w:t>ფინანსური აქტივების ზრდა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10,000.0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10,000.0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6,059.6</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60.6%</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55 13 04</w:t>
            </w:r>
          </w:p>
        </w:tc>
        <w:tc>
          <w:tcPr>
            <w:tcW w:w="1936" w:type="pct"/>
            <w:shd w:val="clear" w:color="auto" w:fill="auto"/>
            <w:vAlign w:val="center"/>
            <w:hideMark/>
          </w:tcPr>
          <w:p w:rsidR="00A50E97" w:rsidRPr="00A50E97" w:rsidRDefault="00A50E97" w:rsidP="00A50E97">
            <w:pPr>
              <w:spacing w:after="0" w:line="240" w:lineRule="auto"/>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აჭარის სოფლების წყალმომარაგებისა და წყალარინების პროგრამა, საქართველო (EU, KfW)</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31,000.0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31,000.0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26,793.3</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86.4%</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1E1E96"/>
                <w:sz w:val="18"/>
                <w:szCs w:val="18"/>
              </w:rPr>
            </w:pPr>
            <w:r w:rsidRPr="00A50E97">
              <w:rPr>
                <w:rFonts w:ascii="Arial" w:eastAsia="Times New Roman" w:hAnsi="Arial" w:cs="Arial"/>
                <w:b/>
                <w:bCs/>
                <w:color w:val="1E1E96"/>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100" w:firstLine="180"/>
              <w:rPr>
                <w:rFonts w:ascii="Sylfaen" w:eastAsia="Times New Roman" w:hAnsi="Sylfaen" w:cs="Calibri"/>
                <w:color w:val="1E1E96"/>
                <w:sz w:val="18"/>
                <w:szCs w:val="18"/>
              </w:rPr>
            </w:pPr>
            <w:r w:rsidRPr="00A50E97">
              <w:rPr>
                <w:rFonts w:ascii="Sylfaen" w:eastAsia="Times New Roman" w:hAnsi="Sylfaen" w:cs="Calibri"/>
                <w:color w:val="1E1E96"/>
                <w:sz w:val="18"/>
                <w:szCs w:val="18"/>
              </w:rPr>
              <w:t>ხარჯები</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1,000.0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1,000.0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3,997.6</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399.8%</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გრანტები</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1,000.0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1,000.0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3,997.6</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399.8%</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1E1E96"/>
                <w:sz w:val="18"/>
                <w:szCs w:val="18"/>
              </w:rPr>
            </w:pPr>
            <w:r w:rsidRPr="00A50E97">
              <w:rPr>
                <w:rFonts w:ascii="Arial" w:eastAsia="Times New Roman" w:hAnsi="Arial" w:cs="Arial"/>
                <w:b/>
                <w:bCs/>
                <w:color w:val="1E1E96"/>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100" w:firstLine="180"/>
              <w:rPr>
                <w:rFonts w:ascii="Sylfaen" w:eastAsia="Times New Roman" w:hAnsi="Sylfaen" w:cs="Calibri"/>
                <w:color w:val="1E1E96"/>
                <w:sz w:val="18"/>
                <w:szCs w:val="18"/>
              </w:rPr>
            </w:pPr>
            <w:r w:rsidRPr="00A50E97">
              <w:rPr>
                <w:rFonts w:ascii="Sylfaen" w:eastAsia="Times New Roman" w:hAnsi="Sylfaen" w:cs="Calibri"/>
                <w:color w:val="1E1E96"/>
                <w:sz w:val="18"/>
                <w:szCs w:val="18"/>
              </w:rPr>
              <w:t>ფინანსური აქტივების ზრდა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30,000.0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30,000.0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22,795.7</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76.0%</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55 13 05</w:t>
            </w:r>
          </w:p>
        </w:tc>
        <w:tc>
          <w:tcPr>
            <w:tcW w:w="1936" w:type="pct"/>
            <w:shd w:val="clear" w:color="auto" w:fill="auto"/>
            <w:vAlign w:val="center"/>
            <w:hideMark/>
          </w:tcPr>
          <w:p w:rsidR="00A50E97" w:rsidRPr="00A50E97" w:rsidRDefault="00A50E97" w:rsidP="00A50E97">
            <w:pPr>
              <w:spacing w:after="0" w:line="240" w:lineRule="auto"/>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საცხოვრებლად ვარგისი ქალაქების საინვესტიციო პროგრამა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7,500.0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7,500.0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6,483.9</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86.5%</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1E1E96"/>
                <w:sz w:val="18"/>
                <w:szCs w:val="18"/>
              </w:rPr>
            </w:pPr>
            <w:r w:rsidRPr="00A50E97">
              <w:rPr>
                <w:rFonts w:ascii="Arial" w:eastAsia="Times New Roman" w:hAnsi="Arial" w:cs="Arial"/>
                <w:b/>
                <w:bCs/>
                <w:color w:val="1E1E96"/>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100" w:firstLine="180"/>
              <w:rPr>
                <w:rFonts w:ascii="Sylfaen" w:eastAsia="Times New Roman" w:hAnsi="Sylfaen" w:cs="Calibri"/>
                <w:color w:val="1E1E96"/>
                <w:sz w:val="18"/>
                <w:szCs w:val="18"/>
              </w:rPr>
            </w:pPr>
            <w:r w:rsidRPr="00A50E97">
              <w:rPr>
                <w:rFonts w:ascii="Sylfaen" w:eastAsia="Times New Roman" w:hAnsi="Sylfaen" w:cs="Calibri"/>
                <w:color w:val="1E1E96"/>
                <w:sz w:val="18"/>
                <w:szCs w:val="18"/>
              </w:rPr>
              <w:t>ხარჯები</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6,000.0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6,000.0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4,577.0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76.3%</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გრანტები</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6,000.0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6,000.0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4,577.0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76.3%</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1E1E96"/>
                <w:sz w:val="18"/>
                <w:szCs w:val="18"/>
              </w:rPr>
            </w:pPr>
            <w:r w:rsidRPr="00A50E97">
              <w:rPr>
                <w:rFonts w:ascii="Arial" w:eastAsia="Times New Roman" w:hAnsi="Arial" w:cs="Arial"/>
                <w:b/>
                <w:bCs/>
                <w:color w:val="1E1E96"/>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100" w:firstLine="180"/>
              <w:rPr>
                <w:rFonts w:ascii="Sylfaen" w:eastAsia="Times New Roman" w:hAnsi="Sylfaen" w:cs="Calibri"/>
                <w:color w:val="1E1E96"/>
                <w:sz w:val="18"/>
                <w:szCs w:val="18"/>
              </w:rPr>
            </w:pPr>
            <w:r w:rsidRPr="00A50E97">
              <w:rPr>
                <w:rFonts w:ascii="Sylfaen" w:eastAsia="Times New Roman" w:hAnsi="Sylfaen" w:cs="Calibri"/>
                <w:color w:val="1E1E96"/>
                <w:sz w:val="18"/>
                <w:szCs w:val="18"/>
              </w:rPr>
              <w:t>ფინანსური აქტივების ზრდა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1,500.0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1,500.0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1,907.0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127.1%</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55 13 07</w:t>
            </w:r>
          </w:p>
        </w:tc>
        <w:tc>
          <w:tcPr>
            <w:tcW w:w="1936" w:type="pct"/>
            <w:shd w:val="clear" w:color="auto" w:fill="auto"/>
            <w:vAlign w:val="center"/>
            <w:hideMark/>
          </w:tcPr>
          <w:p w:rsidR="00A50E97" w:rsidRPr="00A50E97" w:rsidRDefault="00A50E97" w:rsidP="00A50E97">
            <w:pPr>
              <w:spacing w:after="0" w:line="240" w:lineRule="auto"/>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მდგრადი ურბანული მობილობა (KfW)</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9,500.0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9,500.0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1,881.8</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19.8%</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1E1E96"/>
                <w:sz w:val="18"/>
                <w:szCs w:val="18"/>
              </w:rPr>
            </w:pPr>
            <w:r w:rsidRPr="00A50E97">
              <w:rPr>
                <w:rFonts w:ascii="Arial" w:eastAsia="Times New Roman" w:hAnsi="Arial" w:cs="Arial"/>
                <w:b/>
                <w:bCs/>
                <w:color w:val="1E1E96"/>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100" w:firstLine="180"/>
              <w:rPr>
                <w:rFonts w:ascii="Sylfaen" w:eastAsia="Times New Roman" w:hAnsi="Sylfaen" w:cs="Calibri"/>
                <w:color w:val="1E1E96"/>
                <w:sz w:val="18"/>
                <w:szCs w:val="18"/>
              </w:rPr>
            </w:pPr>
            <w:r w:rsidRPr="00A50E97">
              <w:rPr>
                <w:rFonts w:ascii="Sylfaen" w:eastAsia="Times New Roman" w:hAnsi="Sylfaen" w:cs="Calibri"/>
                <w:color w:val="1E1E96"/>
                <w:sz w:val="18"/>
                <w:szCs w:val="18"/>
              </w:rPr>
              <w:t>ხარჯები</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8,500.0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8,500.0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333.5</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3.9%</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სუბსიდიები</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0.0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333.5</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#DIV/0!</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გრანტები</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8,500.0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8,500.0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0.0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0.0%</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1E1E96"/>
                <w:sz w:val="18"/>
                <w:szCs w:val="18"/>
              </w:rPr>
            </w:pPr>
            <w:r w:rsidRPr="00A50E97">
              <w:rPr>
                <w:rFonts w:ascii="Arial" w:eastAsia="Times New Roman" w:hAnsi="Arial" w:cs="Arial"/>
                <w:b/>
                <w:bCs/>
                <w:color w:val="1E1E96"/>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100" w:firstLine="180"/>
              <w:rPr>
                <w:rFonts w:ascii="Sylfaen" w:eastAsia="Times New Roman" w:hAnsi="Sylfaen" w:cs="Calibri"/>
                <w:color w:val="1E1E96"/>
                <w:sz w:val="18"/>
                <w:szCs w:val="18"/>
              </w:rPr>
            </w:pPr>
            <w:r w:rsidRPr="00A50E97">
              <w:rPr>
                <w:rFonts w:ascii="Sylfaen" w:eastAsia="Times New Roman" w:hAnsi="Sylfaen" w:cs="Calibri"/>
                <w:color w:val="1E1E96"/>
                <w:sz w:val="18"/>
                <w:szCs w:val="18"/>
              </w:rPr>
              <w:t>ფინანსური აქტივების ზრდა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1,000.0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1,000.0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1,548.3</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154.8%</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55 13 08</w:t>
            </w:r>
          </w:p>
        </w:tc>
        <w:tc>
          <w:tcPr>
            <w:tcW w:w="1936" w:type="pct"/>
            <w:shd w:val="clear" w:color="auto" w:fill="auto"/>
            <w:vAlign w:val="center"/>
            <w:hideMark/>
          </w:tcPr>
          <w:p w:rsidR="00A50E97" w:rsidRPr="00A50E97" w:rsidRDefault="00A50E97" w:rsidP="00A50E97">
            <w:pPr>
              <w:spacing w:after="0" w:line="240" w:lineRule="auto"/>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საქართველოს მიკრო, მცირე და საშუალო ზომის საწარმოების დახმარებისა და აღდგენის პროექტი (ეროვნული ბანკის კომპონენტი) (WB)</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300.0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300.0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0.0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0.0%</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1E1E96"/>
                <w:sz w:val="18"/>
                <w:szCs w:val="18"/>
              </w:rPr>
            </w:pPr>
            <w:r w:rsidRPr="00A50E97">
              <w:rPr>
                <w:rFonts w:ascii="Arial" w:eastAsia="Times New Roman" w:hAnsi="Arial" w:cs="Arial"/>
                <w:b/>
                <w:bCs/>
                <w:color w:val="1E1E96"/>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100" w:firstLine="180"/>
              <w:rPr>
                <w:rFonts w:ascii="Sylfaen" w:eastAsia="Times New Roman" w:hAnsi="Sylfaen" w:cs="Calibri"/>
                <w:color w:val="1E1E96"/>
                <w:sz w:val="18"/>
                <w:szCs w:val="18"/>
              </w:rPr>
            </w:pPr>
            <w:r w:rsidRPr="00A50E97">
              <w:rPr>
                <w:rFonts w:ascii="Sylfaen" w:eastAsia="Times New Roman" w:hAnsi="Sylfaen" w:cs="Calibri"/>
                <w:color w:val="1E1E96"/>
                <w:sz w:val="18"/>
                <w:szCs w:val="18"/>
              </w:rPr>
              <w:t>ხარჯები</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300.0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300.0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0.0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0.0%</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სხვა ხარჯები</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300.0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300.0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0.0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0.0%</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lastRenderedPageBreak/>
              <w:t>55 13 09</w:t>
            </w:r>
          </w:p>
        </w:tc>
        <w:tc>
          <w:tcPr>
            <w:tcW w:w="1936" w:type="pct"/>
            <w:shd w:val="clear" w:color="auto" w:fill="auto"/>
            <w:vAlign w:val="center"/>
            <w:hideMark/>
          </w:tcPr>
          <w:p w:rsidR="00A50E97" w:rsidRPr="00A50E97" w:rsidRDefault="00A50E97" w:rsidP="00A50E97">
            <w:pPr>
              <w:spacing w:after="0" w:line="240" w:lineRule="auto"/>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თბილისის ავტობუსების პროექტი (ფაზა II) (EBRD)</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1,000.0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1,000.0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0.0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0.0%</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1E1E96"/>
                <w:sz w:val="18"/>
                <w:szCs w:val="18"/>
              </w:rPr>
            </w:pPr>
            <w:r w:rsidRPr="00A50E97">
              <w:rPr>
                <w:rFonts w:ascii="Arial" w:eastAsia="Times New Roman" w:hAnsi="Arial" w:cs="Arial"/>
                <w:b/>
                <w:bCs/>
                <w:color w:val="1E1E96"/>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100" w:firstLine="180"/>
              <w:rPr>
                <w:rFonts w:ascii="Sylfaen" w:eastAsia="Times New Roman" w:hAnsi="Sylfaen" w:cs="Calibri"/>
                <w:color w:val="1E1E96"/>
                <w:sz w:val="18"/>
                <w:szCs w:val="18"/>
              </w:rPr>
            </w:pPr>
            <w:r w:rsidRPr="00A50E97">
              <w:rPr>
                <w:rFonts w:ascii="Sylfaen" w:eastAsia="Times New Roman" w:hAnsi="Sylfaen" w:cs="Calibri"/>
                <w:color w:val="1E1E96"/>
                <w:sz w:val="18"/>
                <w:szCs w:val="18"/>
              </w:rPr>
              <w:t>ხარჯები</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500.0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500.0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0.0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0.0%</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გრანტები</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500.0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500.0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0.0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0.0%</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1E1E96"/>
                <w:sz w:val="18"/>
                <w:szCs w:val="18"/>
              </w:rPr>
            </w:pPr>
            <w:r w:rsidRPr="00A50E97">
              <w:rPr>
                <w:rFonts w:ascii="Arial" w:eastAsia="Times New Roman" w:hAnsi="Arial" w:cs="Arial"/>
                <w:b/>
                <w:bCs/>
                <w:color w:val="1E1E96"/>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100" w:firstLine="180"/>
              <w:rPr>
                <w:rFonts w:ascii="Sylfaen" w:eastAsia="Times New Roman" w:hAnsi="Sylfaen" w:cs="Calibri"/>
                <w:color w:val="1E1E96"/>
                <w:sz w:val="18"/>
                <w:szCs w:val="18"/>
              </w:rPr>
            </w:pPr>
            <w:r w:rsidRPr="00A50E97">
              <w:rPr>
                <w:rFonts w:ascii="Sylfaen" w:eastAsia="Times New Roman" w:hAnsi="Sylfaen" w:cs="Calibri"/>
                <w:color w:val="1E1E96"/>
                <w:sz w:val="18"/>
                <w:szCs w:val="18"/>
              </w:rPr>
              <w:t>ფინანსური აქტივების ზრდა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500.0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500.0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0.0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0.0%</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55 13 13</w:t>
            </w:r>
          </w:p>
        </w:tc>
        <w:tc>
          <w:tcPr>
            <w:tcW w:w="1936" w:type="pct"/>
            <w:shd w:val="clear" w:color="auto" w:fill="auto"/>
            <w:vAlign w:val="center"/>
            <w:hideMark/>
          </w:tcPr>
          <w:p w:rsidR="00A50E97" w:rsidRPr="00A50E97" w:rsidRDefault="00A50E97" w:rsidP="00A50E97">
            <w:pPr>
              <w:spacing w:after="0" w:line="240" w:lineRule="auto"/>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ბიომრავალფეროვნება და მდგრადი ადგილობრივი განვითარება საქართველოში (აჭარის სატყეო სააგენტოს კომპონენტი) (KfW)</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0.0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1,352.4</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#DIV/0!</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1E1E96"/>
                <w:sz w:val="18"/>
                <w:szCs w:val="18"/>
              </w:rPr>
            </w:pPr>
            <w:r w:rsidRPr="00A50E97">
              <w:rPr>
                <w:rFonts w:ascii="Arial" w:eastAsia="Times New Roman" w:hAnsi="Arial" w:cs="Arial"/>
                <w:b/>
                <w:bCs/>
                <w:color w:val="1E1E96"/>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100" w:firstLine="180"/>
              <w:rPr>
                <w:rFonts w:ascii="Sylfaen" w:eastAsia="Times New Roman" w:hAnsi="Sylfaen" w:cs="Calibri"/>
                <w:color w:val="1E1E96"/>
                <w:sz w:val="18"/>
                <w:szCs w:val="18"/>
              </w:rPr>
            </w:pPr>
            <w:r w:rsidRPr="00A50E97">
              <w:rPr>
                <w:rFonts w:ascii="Sylfaen" w:eastAsia="Times New Roman" w:hAnsi="Sylfaen" w:cs="Calibri"/>
                <w:color w:val="1E1E96"/>
                <w:sz w:val="18"/>
                <w:szCs w:val="18"/>
              </w:rPr>
              <w:t>ხარჯები</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0.0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1,352.4</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#DIV/0!</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გრანტები</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0.0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1,352.4</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#DIV/0!</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55 13 14</w:t>
            </w:r>
          </w:p>
        </w:tc>
        <w:tc>
          <w:tcPr>
            <w:tcW w:w="1936" w:type="pct"/>
            <w:shd w:val="clear" w:color="auto" w:fill="auto"/>
            <w:vAlign w:val="center"/>
            <w:hideMark/>
          </w:tcPr>
          <w:p w:rsidR="00A50E97" w:rsidRPr="00A50E97" w:rsidRDefault="00A50E97" w:rsidP="00A50E97">
            <w:pPr>
              <w:spacing w:after="0" w:line="240" w:lineRule="auto"/>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თბილისის მეტროს მოდერნიზაციის პროექტი (EBRD)</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900.0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900.0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863.0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95.9%</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1E1E96"/>
                <w:sz w:val="18"/>
                <w:szCs w:val="18"/>
              </w:rPr>
            </w:pPr>
            <w:r w:rsidRPr="00A50E97">
              <w:rPr>
                <w:rFonts w:ascii="Arial" w:eastAsia="Times New Roman" w:hAnsi="Arial" w:cs="Arial"/>
                <w:b/>
                <w:bCs/>
                <w:color w:val="1E1E96"/>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100" w:firstLine="180"/>
              <w:rPr>
                <w:rFonts w:ascii="Sylfaen" w:eastAsia="Times New Roman" w:hAnsi="Sylfaen" w:cs="Calibri"/>
                <w:color w:val="1E1E96"/>
                <w:sz w:val="18"/>
                <w:szCs w:val="18"/>
              </w:rPr>
            </w:pPr>
            <w:r w:rsidRPr="00A50E97">
              <w:rPr>
                <w:rFonts w:ascii="Sylfaen" w:eastAsia="Times New Roman" w:hAnsi="Sylfaen" w:cs="Calibri"/>
                <w:color w:val="1E1E96"/>
                <w:sz w:val="18"/>
                <w:szCs w:val="18"/>
              </w:rPr>
              <w:t>ფინანსური აქტივების ზრდა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900.0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900.0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863.0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95.9%</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55 13 15</w:t>
            </w:r>
          </w:p>
        </w:tc>
        <w:tc>
          <w:tcPr>
            <w:tcW w:w="1936" w:type="pct"/>
            <w:shd w:val="clear" w:color="auto" w:fill="auto"/>
            <w:vAlign w:val="center"/>
            <w:hideMark/>
          </w:tcPr>
          <w:p w:rsidR="00A50E97" w:rsidRPr="00A50E97" w:rsidRDefault="00A50E97" w:rsidP="00A50E97">
            <w:pPr>
              <w:spacing w:after="0" w:line="240" w:lineRule="auto"/>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ბათუმის მუნიციპალური ინფრასტრუქტურა (ფაზა V) (KfW)</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700.0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700.0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1,032.1</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147.4%</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1E1E96"/>
                <w:sz w:val="18"/>
                <w:szCs w:val="18"/>
              </w:rPr>
            </w:pPr>
            <w:r w:rsidRPr="00A50E97">
              <w:rPr>
                <w:rFonts w:ascii="Arial" w:eastAsia="Times New Roman" w:hAnsi="Arial" w:cs="Arial"/>
                <w:b/>
                <w:bCs/>
                <w:color w:val="1E1E96"/>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100" w:firstLine="180"/>
              <w:rPr>
                <w:rFonts w:ascii="Sylfaen" w:eastAsia="Times New Roman" w:hAnsi="Sylfaen" w:cs="Calibri"/>
                <w:color w:val="1E1E96"/>
                <w:sz w:val="18"/>
                <w:szCs w:val="18"/>
              </w:rPr>
            </w:pPr>
            <w:r w:rsidRPr="00A50E97">
              <w:rPr>
                <w:rFonts w:ascii="Sylfaen" w:eastAsia="Times New Roman" w:hAnsi="Sylfaen" w:cs="Calibri"/>
                <w:color w:val="1E1E96"/>
                <w:sz w:val="18"/>
                <w:szCs w:val="18"/>
              </w:rPr>
              <w:t>ხარჯები</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0.0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580.0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#DIV/0!</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სუბსიდიები</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0.0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580.0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#DIV/0!</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1E1E96"/>
                <w:sz w:val="18"/>
                <w:szCs w:val="18"/>
              </w:rPr>
            </w:pPr>
            <w:r w:rsidRPr="00A50E97">
              <w:rPr>
                <w:rFonts w:ascii="Arial" w:eastAsia="Times New Roman" w:hAnsi="Arial" w:cs="Arial"/>
                <w:b/>
                <w:bCs/>
                <w:color w:val="1E1E96"/>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100" w:firstLine="180"/>
              <w:rPr>
                <w:rFonts w:ascii="Sylfaen" w:eastAsia="Times New Roman" w:hAnsi="Sylfaen" w:cs="Calibri"/>
                <w:color w:val="1E1E96"/>
                <w:sz w:val="18"/>
                <w:szCs w:val="18"/>
              </w:rPr>
            </w:pPr>
            <w:r w:rsidRPr="00A50E97">
              <w:rPr>
                <w:rFonts w:ascii="Sylfaen" w:eastAsia="Times New Roman" w:hAnsi="Sylfaen" w:cs="Calibri"/>
                <w:color w:val="1E1E96"/>
                <w:sz w:val="18"/>
                <w:szCs w:val="18"/>
              </w:rPr>
              <w:t>ფინანსური აქტივების ზრდა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700.0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700.0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452.1</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64.6%</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56 00</w:t>
            </w:r>
          </w:p>
        </w:tc>
        <w:tc>
          <w:tcPr>
            <w:tcW w:w="1936" w:type="pct"/>
            <w:shd w:val="clear" w:color="auto" w:fill="auto"/>
            <w:vAlign w:val="center"/>
            <w:hideMark/>
          </w:tcPr>
          <w:p w:rsidR="00A50E97" w:rsidRPr="00A50E97" w:rsidRDefault="00A50E97" w:rsidP="00A50E97">
            <w:pPr>
              <w:spacing w:after="0" w:line="240" w:lineRule="auto"/>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სსიპ - ქუთაისის საერთაშორისო უნივერსიტეტი</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0.0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1,235.6</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#DIV/0!</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1E1E96"/>
                <w:sz w:val="18"/>
                <w:szCs w:val="18"/>
              </w:rPr>
            </w:pPr>
            <w:r w:rsidRPr="00A50E97">
              <w:rPr>
                <w:rFonts w:ascii="Arial" w:eastAsia="Times New Roman" w:hAnsi="Arial" w:cs="Arial"/>
                <w:b/>
                <w:bCs/>
                <w:color w:val="1E1E96"/>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100" w:firstLine="180"/>
              <w:rPr>
                <w:rFonts w:ascii="Sylfaen" w:eastAsia="Times New Roman" w:hAnsi="Sylfaen" w:cs="Calibri"/>
                <w:color w:val="1E1E96"/>
                <w:sz w:val="18"/>
                <w:szCs w:val="18"/>
              </w:rPr>
            </w:pPr>
            <w:r w:rsidRPr="00A50E97">
              <w:rPr>
                <w:rFonts w:ascii="Sylfaen" w:eastAsia="Times New Roman" w:hAnsi="Sylfaen" w:cs="Calibri"/>
                <w:color w:val="1E1E96"/>
                <w:sz w:val="18"/>
                <w:szCs w:val="18"/>
              </w:rPr>
              <w:t>ხარჯები</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0.0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1,235.6</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#DIV/0!</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შრომის ანაზღაურება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0.0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824.6</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#DIV/0!</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საქონელი და მომსახურება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0.0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410.9</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#DIV/0!</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58 00</w:t>
            </w:r>
          </w:p>
        </w:tc>
        <w:tc>
          <w:tcPr>
            <w:tcW w:w="1936" w:type="pct"/>
            <w:shd w:val="clear" w:color="auto" w:fill="auto"/>
            <w:vAlign w:val="center"/>
            <w:hideMark/>
          </w:tcPr>
          <w:p w:rsidR="00A50E97" w:rsidRPr="00A50E97" w:rsidRDefault="00A50E97" w:rsidP="00A50E97">
            <w:pPr>
              <w:spacing w:after="0" w:line="240" w:lineRule="auto"/>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ა(ა)იპ - ათასწლეულის ფონდი</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0.0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94.1</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#DIV/0!</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1E1E96"/>
                <w:sz w:val="18"/>
                <w:szCs w:val="18"/>
              </w:rPr>
            </w:pPr>
            <w:r w:rsidRPr="00A50E97">
              <w:rPr>
                <w:rFonts w:ascii="Arial" w:eastAsia="Times New Roman" w:hAnsi="Arial" w:cs="Arial"/>
                <w:b/>
                <w:bCs/>
                <w:color w:val="1E1E96"/>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100" w:firstLine="180"/>
              <w:rPr>
                <w:rFonts w:ascii="Sylfaen" w:eastAsia="Times New Roman" w:hAnsi="Sylfaen" w:cs="Calibri"/>
                <w:color w:val="1E1E96"/>
                <w:sz w:val="18"/>
                <w:szCs w:val="18"/>
              </w:rPr>
            </w:pPr>
            <w:r w:rsidRPr="00A50E97">
              <w:rPr>
                <w:rFonts w:ascii="Sylfaen" w:eastAsia="Times New Roman" w:hAnsi="Sylfaen" w:cs="Calibri"/>
                <w:color w:val="1E1E96"/>
                <w:sz w:val="18"/>
                <w:szCs w:val="18"/>
              </w:rPr>
              <w:t>ხარჯები</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0.0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94.1</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#DIV/0!</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საქონელი და მომსახურება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0.0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39.1</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#DIV/0!</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სხვა ხარჯები</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0.0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55.0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#DIV/0!</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63 00</w:t>
            </w:r>
          </w:p>
        </w:tc>
        <w:tc>
          <w:tcPr>
            <w:tcW w:w="1936" w:type="pct"/>
            <w:shd w:val="clear" w:color="auto" w:fill="auto"/>
            <w:vAlign w:val="center"/>
            <w:hideMark/>
          </w:tcPr>
          <w:p w:rsidR="00A50E97" w:rsidRPr="00A50E97" w:rsidRDefault="00A50E97" w:rsidP="00A50E97">
            <w:pPr>
              <w:spacing w:after="0" w:line="240" w:lineRule="auto"/>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ა(ა)იპ - მშვიდობის ფონდი უკეთესი მომავლისთვის</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0.0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953.8</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b/>
                <w:bCs/>
                <w:color w:val="000000"/>
                <w:sz w:val="18"/>
                <w:szCs w:val="18"/>
              </w:rPr>
            </w:pPr>
            <w:r w:rsidRPr="00A50E97">
              <w:rPr>
                <w:rFonts w:ascii="Sylfaen" w:eastAsia="Times New Roman" w:hAnsi="Sylfaen" w:cs="Calibri"/>
                <w:b/>
                <w:bCs/>
                <w:color w:val="000000"/>
                <w:sz w:val="18"/>
                <w:szCs w:val="18"/>
              </w:rPr>
              <w:t>#DIV/0!</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1E1E96"/>
                <w:sz w:val="18"/>
                <w:szCs w:val="18"/>
              </w:rPr>
            </w:pPr>
            <w:r w:rsidRPr="00A50E97">
              <w:rPr>
                <w:rFonts w:ascii="Arial" w:eastAsia="Times New Roman" w:hAnsi="Arial" w:cs="Arial"/>
                <w:b/>
                <w:bCs/>
                <w:color w:val="1E1E96"/>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100" w:firstLine="180"/>
              <w:rPr>
                <w:rFonts w:ascii="Sylfaen" w:eastAsia="Times New Roman" w:hAnsi="Sylfaen" w:cs="Calibri"/>
                <w:color w:val="1E1E96"/>
                <w:sz w:val="18"/>
                <w:szCs w:val="18"/>
              </w:rPr>
            </w:pPr>
            <w:r w:rsidRPr="00A50E97">
              <w:rPr>
                <w:rFonts w:ascii="Sylfaen" w:eastAsia="Times New Roman" w:hAnsi="Sylfaen" w:cs="Calibri"/>
                <w:color w:val="1E1E96"/>
                <w:sz w:val="18"/>
                <w:szCs w:val="18"/>
              </w:rPr>
              <w:t>ხარჯები</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0.0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953.8</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1E1E96"/>
                <w:sz w:val="18"/>
                <w:szCs w:val="18"/>
              </w:rPr>
            </w:pPr>
            <w:r w:rsidRPr="00A50E97">
              <w:rPr>
                <w:rFonts w:ascii="Sylfaen" w:eastAsia="Times New Roman" w:hAnsi="Sylfaen" w:cs="Calibri"/>
                <w:color w:val="1E1E96"/>
                <w:sz w:val="18"/>
                <w:szCs w:val="18"/>
              </w:rPr>
              <w:t>#DIV/0!</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საქონელი და მომსახურება</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0.0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2.8</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#DIV/0!</w:t>
            </w:r>
          </w:p>
        </w:tc>
      </w:tr>
      <w:tr w:rsidR="00A50E97" w:rsidRPr="00A50E97" w:rsidTr="00A50E97">
        <w:trPr>
          <w:trHeight w:val="113"/>
        </w:trPr>
        <w:tc>
          <w:tcPr>
            <w:tcW w:w="406" w:type="pct"/>
            <w:shd w:val="clear" w:color="auto" w:fill="auto"/>
            <w:vAlign w:val="center"/>
            <w:hideMark/>
          </w:tcPr>
          <w:p w:rsidR="00A50E97" w:rsidRPr="00A50E97" w:rsidRDefault="00A50E97" w:rsidP="00A50E97">
            <w:pPr>
              <w:spacing w:after="0" w:line="240" w:lineRule="auto"/>
              <w:jc w:val="center"/>
              <w:rPr>
                <w:rFonts w:ascii="Arial" w:eastAsia="Times New Roman" w:hAnsi="Arial" w:cs="Arial"/>
                <w:b/>
                <w:bCs/>
                <w:color w:val="86008A"/>
                <w:sz w:val="18"/>
                <w:szCs w:val="18"/>
              </w:rPr>
            </w:pPr>
            <w:r w:rsidRPr="00A50E97">
              <w:rPr>
                <w:rFonts w:ascii="Arial" w:eastAsia="Times New Roman" w:hAnsi="Arial" w:cs="Arial"/>
                <w:b/>
                <w:bCs/>
                <w:color w:val="86008A"/>
                <w:sz w:val="18"/>
                <w:szCs w:val="18"/>
              </w:rPr>
              <w:t> </w:t>
            </w:r>
          </w:p>
        </w:tc>
        <w:tc>
          <w:tcPr>
            <w:tcW w:w="1936" w:type="pct"/>
            <w:shd w:val="clear" w:color="auto" w:fill="auto"/>
            <w:vAlign w:val="center"/>
            <w:hideMark/>
          </w:tcPr>
          <w:p w:rsidR="00A50E97" w:rsidRPr="00A50E97" w:rsidRDefault="00A50E97" w:rsidP="00A50E97">
            <w:pPr>
              <w:spacing w:after="0" w:line="240" w:lineRule="auto"/>
              <w:ind w:firstLineChars="200" w:firstLine="360"/>
              <w:rPr>
                <w:rFonts w:ascii="Sylfaen" w:eastAsia="Times New Roman" w:hAnsi="Sylfaen" w:cs="Calibri"/>
                <w:color w:val="86008A"/>
                <w:sz w:val="18"/>
                <w:szCs w:val="18"/>
              </w:rPr>
            </w:pPr>
            <w:r w:rsidRPr="00A50E97">
              <w:rPr>
                <w:rFonts w:ascii="Sylfaen" w:eastAsia="Times New Roman" w:hAnsi="Sylfaen" w:cs="Calibri"/>
                <w:color w:val="86008A"/>
                <w:sz w:val="18"/>
                <w:szCs w:val="18"/>
              </w:rPr>
              <w:t>სხვა ხარჯები</w:t>
            </w:r>
          </w:p>
        </w:tc>
        <w:tc>
          <w:tcPr>
            <w:tcW w:w="71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0.0</w:t>
            </w:r>
          </w:p>
        </w:tc>
        <w:tc>
          <w:tcPr>
            <w:tcW w:w="705"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0.0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951.0</w:t>
            </w:r>
          </w:p>
        </w:tc>
        <w:tc>
          <w:tcPr>
            <w:tcW w:w="619" w:type="pct"/>
            <w:shd w:val="clear" w:color="auto" w:fill="auto"/>
            <w:vAlign w:val="center"/>
            <w:hideMark/>
          </w:tcPr>
          <w:p w:rsidR="00A50E97" w:rsidRPr="00A50E97" w:rsidRDefault="00A50E97" w:rsidP="00A50E97">
            <w:pPr>
              <w:spacing w:after="0" w:line="240" w:lineRule="auto"/>
              <w:jc w:val="center"/>
              <w:rPr>
                <w:rFonts w:ascii="Sylfaen" w:eastAsia="Times New Roman" w:hAnsi="Sylfaen" w:cs="Calibri"/>
                <w:color w:val="86008A"/>
                <w:sz w:val="18"/>
                <w:szCs w:val="18"/>
              </w:rPr>
            </w:pPr>
            <w:r w:rsidRPr="00A50E97">
              <w:rPr>
                <w:rFonts w:ascii="Sylfaen" w:eastAsia="Times New Roman" w:hAnsi="Sylfaen" w:cs="Calibri"/>
                <w:color w:val="86008A"/>
                <w:sz w:val="18"/>
                <w:szCs w:val="18"/>
              </w:rPr>
              <w:t>#DIV/0!</w:t>
            </w:r>
          </w:p>
        </w:tc>
      </w:tr>
    </w:tbl>
    <w:p w:rsidR="00A50E97" w:rsidRPr="002302E9" w:rsidRDefault="00A50E97" w:rsidP="00BC030A">
      <w:pPr>
        <w:spacing w:after="0" w:line="240" w:lineRule="auto"/>
        <w:jc w:val="right"/>
        <w:rPr>
          <w:rFonts w:ascii="Sylfaen" w:hAnsi="Sylfaen" w:cs="Sylfaen"/>
          <w:i/>
          <w:sz w:val="18"/>
          <w:szCs w:val="18"/>
          <w:lang w:val="ka-GE"/>
        </w:rPr>
      </w:pPr>
    </w:p>
    <w:p w:rsidR="00DF7510" w:rsidRPr="002302E9" w:rsidRDefault="00DF7510" w:rsidP="00BC030A">
      <w:pPr>
        <w:spacing w:after="0" w:line="240" w:lineRule="auto"/>
        <w:jc w:val="right"/>
        <w:rPr>
          <w:rFonts w:ascii="Sylfaen" w:hAnsi="Sylfaen" w:cs="Sylfaen"/>
          <w:i/>
          <w:sz w:val="18"/>
          <w:szCs w:val="18"/>
          <w:lang w:val="ka-GE"/>
        </w:rPr>
      </w:pPr>
    </w:p>
    <w:p w:rsidR="00A50E97" w:rsidRDefault="00A50E97">
      <w:pPr>
        <w:rPr>
          <w:rFonts w:ascii="Sylfaen" w:hAnsi="Sylfaen" w:cs="Sylfaen"/>
          <w:b/>
          <w:noProof/>
          <w:szCs w:val="28"/>
          <w:highlight w:val="yellow"/>
        </w:rPr>
      </w:pPr>
      <w:r>
        <w:rPr>
          <w:rFonts w:ascii="Sylfaen" w:hAnsi="Sylfaen" w:cs="Sylfaen"/>
          <w:b/>
          <w:noProof/>
          <w:szCs w:val="28"/>
          <w:highlight w:val="yellow"/>
        </w:rPr>
        <w:br w:type="page"/>
      </w:r>
    </w:p>
    <w:p w:rsidR="00426530" w:rsidRPr="00055A8F" w:rsidRDefault="00426530" w:rsidP="00426530">
      <w:pPr>
        <w:spacing w:after="0" w:line="240" w:lineRule="auto"/>
        <w:jc w:val="center"/>
        <w:rPr>
          <w:rFonts w:ascii="Sylfaen" w:hAnsi="Sylfaen" w:cs="Sylfaen"/>
          <w:b/>
          <w:noProof/>
          <w:szCs w:val="28"/>
        </w:rPr>
      </w:pPr>
      <w:r w:rsidRPr="00055A8F">
        <w:rPr>
          <w:rFonts w:ascii="Sylfaen" w:hAnsi="Sylfaen" w:cs="Sylfaen"/>
          <w:b/>
          <w:noProof/>
          <w:szCs w:val="28"/>
        </w:rPr>
        <w:lastRenderedPageBreak/>
        <w:t>საქართველოს</w:t>
      </w:r>
      <w:r w:rsidRPr="00055A8F">
        <w:rPr>
          <w:rFonts w:ascii="Sylfaen" w:hAnsi="Sylfaen"/>
          <w:b/>
          <w:noProof/>
          <w:szCs w:val="28"/>
        </w:rPr>
        <w:t xml:space="preserve"> </w:t>
      </w:r>
      <w:r w:rsidRPr="00055A8F">
        <w:rPr>
          <w:rFonts w:ascii="Sylfaen" w:hAnsi="Sylfaen" w:cs="Sylfaen"/>
          <w:b/>
          <w:noProof/>
          <w:szCs w:val="28"/>
        </w:rPr>
        <w:t>პარლამენტი</w:t>
      </w:r>
      <w:r w:rsidRPr="00055A8F">
        <w:rPr>
          <w:rFonts w:ascii="Sylfaen" w:hAnsi="Sylfaen"/>
          <w:b/>
          <w:noProof/>
          <w:szCs w:val="28"/>
        </w:rPr>
        <w:t xml:space="preserve"> </w:t>
      </w:r>
      <w:r w:rsidRPr="00055A8F">
        <w:rPr>
          <w:rFonts w:ascii="Sylfaen" w:hAnsi="Sylfaen" w:cs="Sylfaen"/>
          <w:b/>
          <w:noProof/>
          <w:szCs w:val="28"/>
        </w:rPr>
        <w:t>და</w:t>
      </w:r>
      <w:r w:rsidRPr="00055A8F">
        <w:rPr>
          <w:rFonts w:ascii="Sylfaen" w:hAnsi="Sylfaen"/>
          <w:b/>
          <w:noProof/>
          <w:szCs w:val="28"/>
        </w:rPr>
        <w:t xml:space="preserve"> </w:t>
      </w:r>
      <w:r w:rsidRPr="00055A8F">
        <w:rPr>
          <w:rFonts w:ascii="Sylfaen" w:hAnsi="Sylfaen" w:cs="Sylfaen"/>
          <w:b/>
          <w:noProof/>
          <w:szCs w:val="28"/>
        </w:rPr>
        <w:t>მასთან</w:t>
      </w:r>
      <w:r w:rsidRPr="00055A8F">
        <w:rPr>
          <w:rFonts w:ascii="Sylfaen" w:hAnsi="Sylfaen"/>
          <w:b/>
          <w:noProof/>
          <w:szCs w:val="28"/>
        </w:rPr>
        <w:t xml:space="preserve"> </w:t>
      </w:r>
      <w:r w:rsidRPr="00055A8F">
        <w:rPr>
          <w:rFonts w:ascii="Sylfaen" w:hAnsi="Sylfaen" w:cs="Sylfaen"/>
          <w:b/>
          <w:noProof/>
          <w:szCs w:val="28"/>
        </w:rPr>
        <w:t>არსებული</w:t>
      </w:r>
      <w:r w:rsidRPr="00055A8F">
        <w:rPr>
          <w:rFonts w:ascii="Sylfaen" w:hAnsi="Sylfaen"/>
          <w:b/>
          <w:noProof/>
          <w:szCs w:val="28"/>
        </w:rPr>
        <w:t xml:space="preserve"> </w:t>
      </w:r>
      <w:r w:rsidRPr="00055A8F">
        <w:rPr>
          <w:rFonts w:ascii="Sylfaen" w:hAnsi="Sylfaen" w:cs="Sylfaen"/>
          <w:b/>
          <w:noProof/>
          <w:szCs w:val="28"/>
        </w:rPr>
        <w:t>ორგანიზაციები</w:t>
      </w:r>
    </w:p>
    <w:p w:rsidR="00426530" w:rsidRPr="00055A8F" w:rsidRDefault="00426530" w:rsidP="00426530">
      <w:pPr>
        <w:spacing w:after="0" w:line="240" w:lineRule="auto"/>
        <w:jc w:val="center"/>
        <w:rPr>
          <w:rFonts w:ascii="Sylfaen" w:hAnsi="Sylfaen"/>
          <w:b/>
          <w:noProof/>
          <w:szCs w:val="28"/>
        </w:rPr>
      </w:pPr>
    </w:p>
    <w:p w:rsidR="00426530" w:rsidRPr="00055A8F" w:rsidRDefault="00426530" w:rsidP="00426530">
      <w:pPr>
        <w:spacing w:after="0" w:line="240" w:lineRule="auto"/>
        <w:ind w:firstLine="720"/>
        <w:jc w:val="both"/>
        <w:rPr>
          <w:rFonts w:ascii="Sylfaen" w:hAnsi="Sylfaen"/>
          <w:noProof/>
          <w:szCs w:val="28"/>
          <w:lang w:val="ka-GE"/>
        </w:rPr>
      </w:pPr>
      <w:r w:rsidRPr="00055A8F">
        <w:rPr>
          <w:rFonts w:ascii="Sylfaen" w:hAnsi="Sylfaen" w:cs="Sylfaen"/>
          <w:noProof/>
          <w:szCs w:val="28"/>
        </w:rPr>
        <w:t>საქართველოს</w:t>
      </w:r>
      <w:r w:rsidRPr="00055A8F">
        <w:rPr>
          <w:rFonts w:ascii="Sylfaen" w:hAnsi="Sylfaen"/>
          <w:noProof/>
          <w:szCs w:val="28"/>
        </w:rPr>
        <w:t xml:space="preserve"> </w:t>
      </w:r>
      <w:r w:rsidRPr="00055A8F">
        <w:rPr>
          <w:rFonts w:ascii="Sylfaen" w:hAnsi="Sylfaen" w:cs="Sylfaen"/>
          <w:noProof/>
          <w:szCs w:val="28"/>
        </w:rPr>
        <w:t>პარლამენტისა</w:t>
      </w:r>
      <w:r w:rsidRPr="00055A8F">
        <w:rPr>
          <w:rFonts w:ascii="Sylfaen" w:hAnsi="Sylfaen"/>
          <w:noProof/>
          <w:szCs w:val="28"/>
        </w:rPr>
        <w:t xml:space="preserve"> </w:t>
      </w:r>
      <w:r w:rsidRPr="00055A8F">
        <w:rPr>
          <w:rFonts w:ascii="Sylfaen" w:hAnsi="Sylfaen" w:cs="Sylfaen"/>
          <w:noProof/>
          <w:szCs w:val="28"/>
        </w:rPr>
        <w:t>და</w:t>
      </w:r>
      <w:r w:rsidRPr="00055A8F">
        <w:rPr>
          <w:rFonts w:ascii="Sylfaen" w:hAnsi="Sylfaen"/>
          <w:noProof/>
          <w:szCs w:val="28"/>
        </w:rPr>
        <w:t xml:space="preserve"> </w:t>
      </w:r>
      <w:r w:rsidRPr="00055A8F">
        <w:rPr>
          <w:rFonts w:ascii="Sylfaen" w:hAnsi="Sylfaen" w:cs="Sylfaen"/>
          <w:noProof/>
          <w:szCs w:val="28"/>
        </w:rPr>
        <w:t>მასთან</w:t>
      </w:r>
      <w:r w:rsidRPr="00055A8F">
        <w:rPr>
          <w:rFonts w:ascii="Sylfaen" w:hAnsi="Sylfaen"/>
          <w:noProof/>
          <w:szCs w:val="28"/>
        </w:rPr>
        <w:t xml:space="preserve"> </w:t>
      </w:r>
      <w:r w:rsidRPr="00055A8F">
        <w:rPr>
          <w:rFonts w:ascii="Sylfaen" w:hAnsi="Sylfaen" w:cs="Sylfaen"/>
          <w:noProof/>
          <w:szCs w:val="28"/>
        </w:rPr>
        <w:t>არსებული</w:t>
      </w:r>
      <w:r w:rsidRPr="00055A8F">
        <w:rPr>
          <w:rFonts w:ascii="Sylfaen" w:hAnsi="Sylfaen"/>
          <w:noProof/>
          <w:szCs w:val="28"/>
        </w:rPr>
        <w:t xml:space="preserve"> </w:t>
      </w:r>
      <w:r w:rsidRPr="00055A8F">
        <w:rPr>
          <w:rFonts w:ascii="Sylfaen" w:hAnsi="Sylfaen" w:cs="Sylfaen"/>
          <w:noProof/>
          <w:szCs w:val="28"/>
        </w:rPr>
        <w:t>ორგანიზაციებისთვის</w:t>
      </w:r>
      <w:r w:rsidR="00BE1304" w:rsidRPr="00055A8F">
        <w:rPr>
          <w:rFonts w:ascii="Sylfaen" w:hAnsi="Sylfaen"/>
          <w:noProof/>
          <w:szCs w:val="28"/>
        </w:rPr>
        <w:t xml:space="preserve"> </w:t>
      </w:r>
      <w:r w:rsidR="00055A8F" w:rsidRPr="00055A8F">
        <w:rPr>
          <w:rFonts w:ascii="Sylfaen" w:hAnsi="Sylfaen"/>
          <w:noProof/>
          <w:szCs w:val="28"/>
        </w:rPr>
        <w:t>2023 წლის 12 თვეში</w:t>
      </w:r>
      <w:r w:rsidR="00571D95" w:rsidRPr="00055A8F">
        <w:rPr>
          <w:rFonts w:ascii="Sylfaen" w:hAnsi="Sylfaen"/>
          <w:noProof/>
          <w:szCs w:val="28"/>
        </w:rPr>
        <w:t xml:space="preserve"> </w:t>
      </w:r>
      <w:r w:rsidR="0099001B" w:rsidRPr="00055A8F">
        <w:rPr>
          <w:rFonts w:ascii="Sylfaen" w:hAnsi="Sylfaen"/>
          <w:noProof/>
          <w:szCs w:val="28"/>
        </w:rPr>
        <w:t xml:space="preserve">სახელმწიფო ბიუჯეტით </w:t>
      </w:r>
      <w:r w:rsidRPr="00055A8F">
        <w:rPr>
          <w:rFonts w:ascii="Sylfaen" w:hAnsi="Sylfaen" w:cs="Sylfaen"/>
          <w:noProof/>
          <w:szCs w:val="28"/>
        </w:rPr>
        <w:t>გამოყოფილმა</w:t>
      </w:r>
      <w:r w:rsidRPr="00055A8F">
        <w:rPr>
          <w:rFonts w:ascii="Sylfaen" w:hAnsi="Sylfaen"/>
          <w:noProof/>
          <w:szCs w:val="28"/>
        </w:rPr>
        <w:t xml:space="preserve"> </w:t>
      </w:r>
      <w:r w:rsidRPr="00055A8F">
        <w:rPr>
          <w:rFonts w:ascii="Sylfaen" w:hAnsi="Sylfaen" w:cs="Sylfaen"/>
          <w:noProof/>
          <w:szCs w:val="28"/>
        </w:rPr>
        <w:t>დაზუსტებულმა</w:t>
      </w:r>
      <w:r w:rsidRPr="00055A8F">
        <w:rPr>
          <w:rFonts w:ascii="Sylfaen" w:hAnsi="Sylfaen"/>
          <w:noProof/>
          <w:szCs w:val="28"/>
        </w:rPr>
        <w:t xml:space="preserve"> </w:t>
      </w:r>
      <w:r w:rsidRPr="00055A8F">
        <w:rPr>
          <w:rFonts w:ascii="Sylfaen" w:hAnsi="Sylfaen" w:cs="Sylfaen"/>
          <w:noProof/>
          <w:szCs w:val="28"/>
        </w:rPr>
        <w:t>ასიგნებებმა</w:t>
      </w:r>
      <w:r w:rsidRPr="00055A8F">
        <w:rPr>
          <w:rFonts w:ascii="Sylfaen" w:hAnsi="Sylfaen"/>
          <w:noProof/>
          <w:szCs w:val="28"/>
        </w:rPr>
        <w:t xml:space="preserve"> </w:t>
      </w:r>
      <w:r w:rsidRPr="00055A8F">
        <w:rPr>
          <w:rFonts w:ascii="Sylfaen" w:hAnsi="Sylfaen" w:cs="Sylfaen"/>
          <w:noProof/>
          <w:szCs w:val="28"/>
        </w:rPr>
        <w:t>შეადგინა</w:t>
      </w:r>
      <w:r w:rsidRPr="00055A8F">
        <w:rPr>
          <w:rFonts w:ascii="Sylfaen" w:hAnsi="Sylfaen" w:cs="Sylfaen"/>
          <w:noProof/>
          <w:szCs w:val="28"/>
          <w:lang w:val="ka-GE"/>
        </w:rPr>
        <w:t xml:space="preserve"> </w:t>
      </w:r>
      <w:r w:rsidR="00055A8F" w:rsidRPr="00055A8F">
        <w:rPr>
          <w:rFonts w:ascii="Sylfaen" w:eastAsia="Times New Roman" w:hAnsi="Sylfaen"/>
          <w:color w:val="000000"/>
        </w:rPr>
        <w:t>78</w:t>
      </w:r>
      <w:r w:rsidRPr="00055A8F">
        <w:rPr>
          <w:rFonts w:ascii="Sylfaen" w:eastAsia="Times New Roman" w:hAnsi="Sylfaen"/>
          <w:color w:val="000000"/>
        </w:rPr>
        <w:t xml:space="preserve"> </w:t>
      </w:r>
      <w:r w:rsidR="00055A8F" w:rsidRPr="00055A8F">
        <w:rPr>
          <w:rFonts w:ascii="Sylfaen" w:eastAsia="Times New Roman" w:hAnsi="Sylfaen"/>
          <w:color w:val="000000"/>
        </w:rPr>
        <w:t>620</w:t>
      </w:r>
      <w:r w:rsidRPr="00055A8F">
        <w:rPr>
          <w:rFonts w:ascii="Sylfaen" w:eastAsia="Times New Roman" w:hAnsi="Sylfaen"/>
          <w:color w:val="000000"/>
        </w:rPr>
        <w:t>.</w:t>
      </w:r>
      <w:r w:rsidR="00055A8F" w:rsidRPr="00055A8F">
        <w:rPr>
          <w:rFonts w:ascii="Sylfaen" w:eastAsia="Times New Roman" w:hAnsi="Sylfaen"/>
          <w:color w:val="000000"/>
        </w:rPr>
        <w:t>5</w:t>
      </w:r>
      <w:r w:rsidRPr="00055A8F">
        <w:rPr>
          <w:rFonts w:ascii="Sylfaen" w:eastAsia="Times New Roman" w:hAnsi="Sylfaen"/>
          <w:color w:val="000000"/>
        </w:rPr>
        <w:t xml:space="preserve"> </w:t>
      </w:r>
      <w:r w:rsidRPr="00055A8F">
        <w:rPr>
          <w:rFonts w:ascii="Sylfaen" w:hAnsi="Sylfaen" w:cs="Sylfaen"/>
          <w:noProof/>
          <w:szCs w:val="28"/>
        </w:rPr>
        <w:t>ათასი</w:t>
      </w:r>
      <w:r w:rsidRPr="00055A8F">
        <w:rPr>
          <w:rFonts w:ascii="Sylfaen" w:hAnsi="Sylfaen"/>
          <w:noProof/>
          <w:szCs w:val="28"/>
        </w:rPr>
        <w:t xml:space="preserve"> </w:t>
      </w:r>
      <w:r w:rsidRPr="00055A8F">
        <w:rPr>
          <w:rFonts w:ascii="Sylfaen" w:hAnsi="Sylfaen" w:cs="Sylfaen"/>
          <w:noProof/>
          <w:szCs w:val="28"/>
        </w:rPr>
        <w:t>ლარი</w:t>
      </w:r>
      <w:r w:rsidRPr="00055A8F">
        <w:rPr>
          <w:rFonts w:ascii="Sylfaen" w:hAnsi="Sylfaen"/>
          <w:noProof/>
          <w:szCs w:val="28"/>
        </w:rPr>
        <w:t xml:space="preserve">, </w:t>
      </w:r>
      <w:r w:rsidRPr="00055A8F">
        <w:rPr>
          <w:rFonts w:ascii="Sylfaen" w:hAnsi="Sylfaen" w:cs="Sylfaen"/>
          <w:noProof/>
          <w:szCs w:val="28"/>
        </w:rPr>
        <w:t>ხოლო</w:t>
      </w:r>
      <w:r w:rsidRPr="00055A8F">
        <w:rPr>
          <w:rFonts w:ascii="Sylfaen" w:hAnsi="Sylfaen"/>
          <w:noProof/>
          <w:szCs w:val="28"/>
        </w:rPr>
        <w:t xml:space="preserve"> </w:t>
      </w:r>
      <w:r w:rsidRPr="00055A8F">
        <w:rPr>
          <w:rFonts w:ascii="Sylfaen" w:hAnsi="Sylfaen" w:cs="Sylfaen"/>
          <w:noProof/>
          <w:szCs w:val="28"/>
        </w:rPr>
        <w:t>ფაქტიურმა</w:t>
      </w:r>
      <w:r w:rsidRPr="00055A8F">
        <w:rPr>
          <w:rFonts w:ascii="Sylfaen" w:hAnsi="Sylfaen"/>
          <w:noProof/>
          <w:szCs w:val="28"/>
        </w:rPr>
        <w:t xml:space="preserve"> </w:t>
      </w:r>
      <w:r w:rsidRPr="00055A8F">
        <w:rPr>
          <w:rFonts w:ascii="Sylfaen" w:hAnsi="Sylfaen" w:cs="Sylfaen"/>
          <w:noProof/>
          <w:szCs w:val="28"/>
        </w:rPr>
        <w:t>დაფინანსებამ</w:t>
      </w:r>
      <w:r w:rsidRPr="00055A8F">
        <w:rPr>
          <w:rFonts w:ascii="Sylfaen" w:hAnsi="Sylfaen"/>
          <w:noProof/>
          <w:szCs w:val="28"/>
        </w:rPr>
        <w:t xml:space="preserve"> - </w:t>
      </w:r>
      <w:r w:rsidR="00055A8F" w:rsidRPr="00055A8F">
        <w:rPr>
          <w:rFonts w:ascii="Sylfaen" w:eastAsia="Times New Roman" w:hAnsi="Sylfaen"/>
          <w:color w:val="000000"/>
        </w:rPr>
        <w:t>77</w:t>
      </w:r>
      <w:r w:rsidRPr="00055A8F">
        <w:rPr>
          <w:rFonts w:ascii="Sylfaen" w:eastAsia="Times New Roman" w:hAnsi="Sylfaen"/>
          <w:color w:val="000000"/>
        </w:rPr>
        <w:t xml:space="preserve"> </w:t>
      </w:r>
      <w:r w:rsidR="00055A8F" w:rsidRPr="00055A8F">
        <w:rPr>
          <w:rFonts w:ascii="Sylfaen" w:eastAsia="Times New Roman" w:hAnsi="Sylfaen"/>
          <w:color w:val="000000"/>
        </w:rPr>
        <w:t>924</w:t>
      </w:r>
      <w:r w:rsidRPr="00055A8F">
        <w:rPr>
          <w:rFonts w:ascii="Sylfaen" w:eastAsia="Times New Roman" w:hAnsi="Sylfaen"/>
          <w:color w:val="000000"/>
        </w:rPr>
        <w:t>.</w:t>
      </w:r>
      <w:r w:rsidR="00055A8F" w:rsidRPr="00055A8F">
        <w:rPr>
          <w:rFonts w:ascii="Sylfaen" w:eastAsia="Times New Roman" w:hAnsi="Sylfaen"/>
          <w:color w:val="000000"/>
        </w:rPr>
        <w:t>2</w:t>
      </w:r>
      <w:r w:rsidRPr="00055A8F">
        <w:rPr>
          <w:rFonts w:ascii="Sylfaen" w:eastAsia="Times New Roman" w:hAnsi="Sylfaen"/>
          <w:color w:val="000000"/>
        </w:rPr>
        <w:t xml:space="preserve"> </w:t>
      </w:r>
      <w:r w:rsidRPr="00055A8F">
        <w:rPr>
          <w:rFonts w:ascii="Sylfaen" w:hAnsi="Sylfaen" w:cs="Sylfaen"/>
          <w:noProof/>
          <w:szCs w:val="28"/>
        </w:rPr>
        <w:t>ათასი</w:t>
      </w:r>
      <w:r w:rsidRPr="00055A8F">
        <w:rPr>
          <w:rFonts w:ascii="Sylfaen" w:hAnsi="Sylfaen"/>
          <w:noProof/>
          <w:szCs w:val="28"/>
        </w:rPr>
        <w:t xml:space="preserve"> </w:t>
      </w:r>
      <w:r w:rsidRPr="00055A8F">
        <w:rPr>
          <w:rFonts w:ascii="Sylfaen" w:hAnsi="Sylfaen" w:cs="Sylfaen"/>
          <w:noProof/>
          <w:szCs w:val="28"/>
        </w:rPr>
        <w:t>ლარი</w:t>
      </w:r>
      <w:r w:rsidRPr="00055A8F">
        <w:rPr>
          <w:rFonts w:ascii="Sylfaen" w:hAnsi="Sylfaen"/>
          <w:noProof/>
          <w:szCs w:val="28"/>
        </w:rPr>
        <w:t xml:space="preserve">, </w:t>
      </w:r>
      <w:r w:rsidRPr="00055A8F">
        <w:rPr>
          <w:rFonts w:ascii="Sylfaen" w:hAnsi="Sylfaen" w:cs="Sylfaen"/>
          <w:noProof/>
          <w:szCs w:val="28"/>
        </w:rPr>
        <w:t xml:space="preserve">რაც </w:t>
      </w:r>
      <w:r w:rsidR="0099001B" w:rsidRPr="00055A8F">
        <w:rPr>
          <w:rFonts w:ascii="Sylfaen" w:hAnsi="Sylfaen" w:cs="Sylfaen"/>
          <w:noProof/>
          <w:szCs w:val="28"/>
        </w:rPr>
        <w:t>2022 წლის შესაბამის მაჩვენებელზე</w:t>
      </w:r>
      <w:r w:rsidRPr="00055A8F">
        <w:rPr>
          <w:rFonts w:ascii="Sylfaen" w:hAnsi="Sylfaen" w:cs="Sylfaen"/>
          <w:noProof/>
          <w:szCs w:val="28"/>
        </w:rPr>
        <w:t xml:space="preserve"> </w:t>
      </w:r>
      <w:r w:rsidR="00CF14A6" w:rsidRPr="00055A8F">
        <w:rPr>
          <w:rFonts w:ascii="Sylfaen" w:hAnsi="Sylfaen"/>
          <w:noProof/>
          <w:szCs w:val="28"/>
          <w:lang w:val="ka-GE"/>
        </w:rPr>
        <w:t>1</w:t>
      </w:r>
      <w:r w:rsidR="00055A8F" w:rsidRPr="00055A8F">
        <w:rPr>
          <w:rFonts w:ascii="Sylfaen" w:hAnsi="Sylfaen"/>
          <w:noProof/>
          <w:szCs w:val="28"/>
        </w:rPr>
        <w:t>2</w:t>
      </w:r>
      <w:r w:rsidRPr="00055A8F">
        <w:rPr>
          <w:rFonts w:ascii="Sylfaen" w:hAnsi="Sylfaen"/>
          <w:noProof/>
          <w:szCs w:val="28"/>
          <w:lang w:val="ka-GE"/>
        </w:rPr>
        <w:t xml:space="preserve"> </w:t>
      </w:r>
      <w:r w:rsidR="00055A8F" w:rsidRPr="00055A8F">
        <w:rPr>
          <w:rFonts w:ascii="Sylfaen" w:eastAsia="Times New Roman" w:hAnsi="Sylfaen"/>
          <w:color w:val="000000"/>
        </w:rPr>
        <w:t>533</w:t>
      </w:r>
      <w:r w:rsidRPr="00055A8F">
        <w:rPr>
          <w:rFonts w:ascii="Sylfaen" w:eastAsia="Times New Roman" w:hAnsi="Sylfaen"/>
          <w:color w:val="000000"/>
        </w:rPr>
        <w:t>.</w:t>
      </w:r>
      <w:r w:rsidR="00055A8F" w:rsidRPr="00055A8F">
        <w:rPr>
          <w:rFonts w:ascii="Sylfaen" w:eastAsia="Times New Roman" w:hAnsi="Sylfaen"/>
          <w:color w:val="000000"/>
        </w:rPr>
        <w:t>4</w:t>
      </w:r>
      <w:r w:rsidRPr="00055A8F">
        <w:rPr>
          <w:rFonts w:ascii="Sylfaen" w:eastAsia="Times New Roman" w:hAnsi="Sylfaen"/>
          <w:color w:val="000000"/>
        </w:rPr>
        <w:t xml:space="preserve"> </w:t>
      </w:r>
      <w:r w:rsidRPr="00055A8F">
        <w:rPr>
          <w:rFonts w:ascii="Sylfaen" w:hAnsi="Sylfaen" w:cs="Sylfaen"/>
          <w:noProof/>
          <w:szCs w:val="28"/>
        </w:rPr>
        <w:t>ათასი</w:t>
      </w:r>
      <w:r w:rsidRPr="00055A8F">
        <w:rPr>
          <w:rFonts w:ascii="Sylfaen" w:hAnsi="Sylfaen"/>
          <w:noProof/>
          <w:szCs w:val="28"/>
        </w:rPr>
        <w:t xml:space="preserve"> </w:t>
      </w:r>
      <w:r w:rsidRPr="00055A8F">
        <w:rPr>
          <w:rFonts w:ascii="Sylfaen" w:hAnsi="Sylfaen" w:cs="Sylfaen"/>
          <w:noProof/>
          <w:szCs w:val="28"/>
        </w:rPr>
        <w:t>ლარით</w:t>
      </w:r>
      <w:r w:rsidRPr="00055A8F">
        <w:rPr>
          <w:rFonts w:ascii="Sylfaen" w:hAnsi="Sylfaen"/>
          <w:noProof/>
          <w:szCs w:val="28"/>
        </w:rPr>
        <w:t xml:space="preserve"> </w:t>
      </w:r>
      <w:r w:rsidRPr="00055A8F">
        <w:rPr>
          <w:rFonts w:ascii="Sylfaen" w:hAnsi="Sylfaen"/>
          <w:noProof/>
          <w:szCs w:val="28"/>
          <w:lang w:val="ka-GE"/>
        </w:rPr>
        <w:t>მეტია</w:t>
      </w:r>
      <w:r w:rsidRPr="00055A8F">
        <w:rPr>
          <w:rFonts w:ascii="Sylfaen" w:hAnsi="Sylfaen"/>
          <w:noProof/>
          <w:szCs w:val="28"/>
        </w:rPr>
        <w:t>.</w:t>
      </w:r>
    </w:p>
    <w:p w:rsidR="00426530" w:rsidRPr="00055A8F" w:rsidRDefault="00055A8F" w:rsidP="00426530">
      <w:pPr>
        <w:spacing w:line="240" w:lineRule="auto"/>
        <w:jc w:val="right"/>
        <w:rPr>
          <w:rFonts w:ascii="Sylfaen" w:hAnsi="Sylfaen" w:cs="Sylfaen"/>
          <w:i/>
          <w:noProof/>
          <w:sz w:val="16"/>
          <w:szCs w:val="16"/>
        </w:rPr>
      </w:pPr>
      <w:r w:rsidRPr="00055A8F">
        <w:rPr>
          <w:rFonts w:ascii="Sylfaen" w:hAnsi="Sylfaen"/>
          <w:i/>
          <w:noProof/>
          <w:sz w:val="16"/>
          <w:szCs w:val="16"/>
        </w:rPr>
        <w:t xml:space="preserve">2022-2023 წლებში 12 თვეში </w:t>
      </w:r>
      <w:r w:rsidR="00CF14A6" w:rsidRPr="00055A8F">
        <w:rPr>
          <w:rFonts w:ascii="Sylfaen" w:hAnsi="Sylfaen"/>
          <w:i/>
          <w:noProof/>
          <w:sz w:val="16"/>
          <w:szCs w:val="16"/>
        </w:rPr>
        <w:t>გამოყოფილი</w:t>
      </w:r>
      <w:r w:rsidR="00426530" w:rsidRPr="00055A8F">
        <w:rPr>
          <w:rFonts w:ascii="Sylfaen" w:hAnsi="Sylfaen"/>
          <w:i/>
          <w:noProof/>
          <w:sz w:val="16"/>
          <w:szCs w:val="16"/>
        </w:rPr>
        <w:br/>
        <w:t xml:space="preserve"> </w:t>
      </w:r>
      <w:r w:rsidR="00426530" w:rsidRPr="00055A8F">
        <w:rPr>
          <w:rFonts w:ascii="Sylfaen" w:hAnsi="Sylfaen" w:cs="Sylfaen"/>
          <w:i/>
          <w:noProof/>
          <w:sz w:val="16"/>
          <w:szCs w:val="16"/>
        </w:rPr>
        <w:t>დაზუსტებული</w:t>
      </w:r>
      <w:r w:rsidR="00426530" w:rsidRPr="00055A8F">
        <w:rPr>
          <w:rFonts w:ascii="Sylfaen" w:hAnsi="Sylfaen"/>
          <w:i/>
          <w:noProof/>
          <w:sz w:val="16"/>
          <w:szCs w:val="16"/>
        </w:rPr>
        <w:t xml:space="preserve"> </w:t>
      </w:r>
      <w:r w:rsidR="00426530" w:rsidRPr="00055A8F">
        <w:rPr>
          <w:rFonts w:ascii="Sylfaen" w:hAnsi="Sylfaen" w:cs="Sylfaen"/>
          <w:i/>
          <w:noProof/>
          <w:sz w:val="16"/>
          <w:szCs w:val="16"/>
        </w:rPr>
        <w:t>ასიგნებები</w:t>
      </w:r>
      <w:r w:rsidR="00426530" w:rsidRPr="00055A8F">
        <w:rPr>
          <w:rFonts w:ascii="Sylfaen" w:hAnsi="Sylfaen"/>
          <w:i/>
          <w:noProof/>
          <w:sz w:val="16"/>
          <w:szCs w:val="16"/>
        </w:rPr>
        <w:t xml:space="preserve"> </w:t>
      </w:r>
      <w:r w:rsidR="00426530" w:rsidRPr="00055A8F">
        <w:rPr>
          <w:rFonts w:ascii="Sylfaen" w:hAnsi="Sylfaen" w:cs="Sylfaen"/>
          <w:i/>
          <w:noProof/>
          <w:sz w:val="16"/>
          <w:szCs w:val="16"/>
        </w:rPr>
        <w:t>და</w:t>
      </w:r>
      <w:r w:rsidR="00426530" w:rsidRPr="00055A8F">
        <w:rPr>
          <w:rFonts w:ascii="Sylfaen" w:hAnsi="Sylfaen"/>
          <w:i/>
          <w:noProof/>
          <w:sz w:val="16"/>
          <w:szCs w:val="16"/>
        </w:rPr>
        <w:t xml:space="preserve"> </w:t>
      </w:r>
      <w:r w:rsidR="00426530" w:rsidRPr="00055A8F">
        <w:rPr>
          <w:rFonts w:ascii="Sylfaen" w:hAnsi="Sylfaen" w:cs="Sylfaen"/>
          <w:i/>
          <w:noProof/>
          <w:sz w:val="16"/>
          <w:szCs w:val="16"/>
        </w:rPr>
        <w:t>ფაქტიური</w:t>
      </w:r>
      <w:r w:rsidR="00426530" w:rsidRPr="00055A8F">
        <w:rPr>
          <w:rFonts w:ascii="Sylfaen" w:hAnsi="Sylfaen"/>
          <w:i/>
          <w:noProof/>
          <w:sz w:val="16"/>
          <w:szCs w:val="16"/>
        </w:rPr>
        <w:t xml:space="preserve"> </w:t>
      </w:r>
      <w:r w:rsidR="00426530" w:rsidRPr="00055A8F">
        <w:rPr>
          <w:rFonts w:ascii="Sylfaen" w:hAnsi="Sylfaen" w:cs="Sylfaen"/>
          <w:i/>
          <w:noProof/>
          <w:sz w:val="16"/>
          <w:szCs w:val="16"/>
        </w:rPr>
        <w:t>დაფინანსება</w:t>
      </w:r>
    </w:p>
    <w:p w:rsidR="00426530" w:rsidRPr="00055A8F" w:rsidRDefault="00055A8F" w:rsidP="00426530">
      <w:pPr>
        <w:spacing w:after="0" w:line="240" w:lineRule="auto"/>
        <w:jc w:val="center"/>
        <w:rPr>
          <w:rFonts w:ascii="Sylfaen" w:hAnsi="Sylfaen" w:cs="Sylfaen"/>
          <w:noProof/>
          <w:szCs w:val="28"/>
        </w:rPr>
      </w:pPr>
      <w:r w:rsidRPr="00055A8F">
        <w:rPr>
          <w:noProof/>
        </w:rPr>
        <w:drawing>
          <wp:inline distT="0" distB="0" distL="0" distR="0" wp14:anchorId="34786332" wp14:editId="256B2C6A">
            <wp:extent cx="5830784" cy="2333502"/>
            <wp:effectExtent l="0" t="0" r="0" b="0"/>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CF14A6" w:rsidRPr="00055A8F" w:rsidRDefault="00CF14A6" w:rsidP="00426530">
      <w:pPr>
        <w:spacing w:after="0" w:line="240" w:lineRule="auto"/>
        <w:ind w:firstLine="720"/>
        <w:jc w:val="both"/>
        <w:rPr>
          <w:rFonts w:ascii="Sylfaen" w:hAnsi="Sylfaen" w:cs="Sylfaen"/>
          <w:noProof/>
          <w:szCs w:val="28"/>
        </w:rPr>
      </w:pPr>
    </w:p>
    <w:p w:rsidR="00426530" w:rsidRPr="0068754D" w:rsidRDefault="00426530" w:rsidP="00426530">
      <w:pPr>
        <w:spacing w:after="0" w:line="240" w:lineRule="auto"/>
        <w:ind w:firstLine="720"/>
        <w:jc w:val="both"/>
        <w:rPr>
          <w:rFonts w:ascii="Sylfaen" w:eastAsia="Times New Roman" w:hAnsi="Sylfaen"/>
          <w:lang w:val="ka-GE"/>
        </w:rPr>
      </w:pPr>
      <w:r w:rsidRPr="0068754D">
        <w:rPr>
          <w:rFonts w:ascii="Sylfaen" w:hAnsi="Sylfaen" w:cs="Sylfaen"/>
          <w:noProof/>
          <w:szCs w:val="28"/>
        </w:rPr>
        <w:t>საქართველოს</w:t>
      </w:r>
      <w:r w:rsidRPr="0068754D">
        <w:rPr>
          <w:rFonts w:ascii="Sylfaen" w:hAnsi="Sylfaen"/>
          <w:noProof/>
          <w:szCs w:val="28"/>
        </w:rPr>
        <w:t xml:space="preserve"> </w:t>
      </w:r>
      <w:r w:rsidRPr="0068754D">
        <w:rPr>
          <w:rFonts w:ascii="Sylfaen" w:hAnsi="Sylfaen" w:cs="Sylfaen"/>
          <w:noProof/>
          <w:szCs w:val="28"/>
        </w:rPr>
        <w:t>პარლამენტისა</w:t>
      </w:r>
      <w:r w:rsidRPr="0068754D">
        <w:rPr>
          <w:rFonts w:ascii="Sylfaen" w:hAnsi="Sylfaen"/>
          <w:noProof/>
          <w:szCs w:val="28"/>
        </w:rPr>
        <w:t xml:space="preserve"> </w:t>
      </w:r>
      <w:r w:rsidRPr="0068754D">
        <w:rPr>
          <w:rFonts w:ascii="Sylfaen" w:hAnsi="Sylfaen" w:cs="Sylfaen"/>
          <w:noProof/>
          <w:szCs w:val="28"/>
        </w:rPr>
        <w:t>და</w:t>
      </w:r>
      <w:r w:rsidRPr="0068754D">
        <w:rPr>
          <w:rFonts w:ascii="Sylfaen" w:hAnsi="Sylfaen"/>
          <w:noProof/>
          <w:szCs w:val="28"/>
        </w:rPr>
        <w:t xml:space="preserve"> </w:t>
      </w:r>
      <w:r w:rsidRPr="0068754D">
        <w:rPr>
          <w:rFonts w:ascii="Sylfaen" w:hAnsi="Sylfaen" w:cs="Sylfaen"/>
          <w:noProof/>
          <w:szCs w:val="28"/>
        </w:rPr>
        <w:t>მასთან</w:t>
      </w:r>
      <w:r w:rsidRPr="0068754D">
        <w:rPr>
          <w:rFonts w:ascii="Sylfaen" w:hAnsi="Sylfaen"/>
          <w:noProof/>
          <w:szCs w:val="28"/>
        </w:rPr>
        <w:t xml:space="preserve"> </w:t>
      </w:r>
      <w:r w:rsidRPr="0068754D">
        <w:rPr>
          <w:rFonts w:ascii="Sylfaen" w:hAnsi="Sylfaen" w:cs="Sylfaen"/>
          <w:noProof/>
          <w:szCs w:val="28"/>
        </w:rPr>
        <w:t>არსებული</w:t>
      </w:r>
      <w:r w:rsidRPr="0068754D">
        <w:rPr>
          <w:rFonts w:ascii="Sylfaen" w:hAnsi="Sylfaen"/>
          <w:noProof/>
          <w:szCs w:val="28"/>
        </w:rPr>
        <w:t xml:space="preserve"> </w:t>
      </w:r>
      <w:r w:rsidRPr="0068754D">
        <w:rPr>
          <w:rFonts w:ascii="Sylfaen" w:hAnsi="Sylfaen" w:cs="Sylfaen"/>
          <w:noProof/>
          <w:szCs w:val="28"/>
        </w:rPr>
        <w:t>ორგანიზაციებისათვის</w:t>
      </w:r>
      <w:r w:rsidRPr="0068754D">
        <w:rPr>
          <w:rFonts w:ascii="Sylfaen" w:hAnsi="Sylfaen"/>
          <w:noProof/>
          <w:szCs w:val="28"/>
        </w:rPr>
        <w:t xml:space="preserve"> </w:t>
      </w:r>
      <w:r w:rsidRPr="0068754D">
        <w:rPr>
          <w:rFonts w:ascii="Sylfaen" w:hAnsi="Sylfaen" w:cs="Sylfaen"/>
          <w:noProof/>
          <w:szCs w:val="28"/>
        </w:rPr>
        <w:t>გამოყოფილ</w:t>
      </w:r>
      <w:r w:rsidRPr="0068754D">
        <w:rPr>
          <w:rFonts w:ascii="Sylfaen" w:hAnsi="Sylfaen"/>
          <w:noProof/>
          <w:szCs w:val="28"/>
        </w:rPr>
        <w:t xml:space="preserve"> </w:t>
      </w:r>
      <w:r w:rsidRPr="0068754D">
        <w:rPr>
          <w:rFonts w:ascii="Sylfaen" w:hAnsi="Sylfaen" w:cs="Sylfaen"/>
          <w:noProof/>
          <w:szCs w:val="28"/>
        </w:rPr>
        <w:t>სახსრებში</w:t>
      </w:r>
      <w:r w:rsidRPr="0068754D">
        <w:rPr>
          <w:rFonts w:ascii="Sylfaen" w:hAnsi="Sylfaen"/>
          <w:noProof/>
          <w:szCs w:val="28"/>
        </w:rPr>
        <w:t xml:space="preserve"> </w:t>
      </w:r>
      <w:r w:rsidRPr="0068754D">
        <w:rPr>
          <w:rFonts w:ascii="Sylfaen" w:hAnsi="Sylfaen"/>
          <w:noProof/>
          <w:szCs w:val="28"/>
          <w:lang w:val="ka-GE"/>
        </w:rPr>
        <w:t>„</w:t>
      </w:r>
      <w:r w:rsidRPr="0068754D">
        <w:rPr>
          <w:rFonts w:ascii="Sylfaen" w:hAnsi="Sylfaen"/>
          <w:noProof/>
          <w:szCs w:val="28"/>
        </w:rPr>
        <w:t xml:space="preserve">ხარჯების“ </w:t>
      </w:r>
      <w:r w:rsidRPr="0068754D">
        <w:rPr>
          <w:rFonts w:ascii="Sylfaen" w:hAnsi="Sylfaen" w:cs="Sylfaen"/>
          <w:noProof/>
          <w:szCs w:val="28"/>
        </w:rPr>
        <w:t>მუხლის</w:t>
      </w:r>
      <w:r w:rsidRPr="0068754D">
        <w:rPr>
          <w:rFonts w:ascii="Sylfaen" w:hAnsi="Sylfaen"/>
          <w:noProof/>
          <w:szCs w:val="28"/>
        </w:rPr>
        <w:t xml:space="preserve"> </w:t>
      </w:r>
      <w:r w:rsidRPr="0068754D">
        <w:rPr>
          <w:rFonts w:ascii="Sylfaen" w:hAnsi="Sylfaen" w:cs="Sylfaen"/>
          <w:noProof/>
          <w:szCs w:val="28"/>
        </w:rPr>
        <w:t>საკასო</w:t>
      </w:r>
      <w:r w:rsidRPr="0068754D">
        <w:rPr>
          <w:rFonts w:ascii="Sylfaen" w:hAnsi="Sylfaen"/>
          <w:noProof/>
          <w:szCs w:val="28"/>
        </w:rPr>
        <w:t xml:space="preserve"> </w:t>
      </w:r>
      <w:r w:rsidRPr="0068754D">
        <w:rPr>
          <w:rFonts w:ascii="Sylfaen" w:hAnsi="Sylfaen" w:cs="Sylfaen"/>
          <w:noProof/>
          <w:szCs w:val="28"/>
        </w:rPr>
        <w:t>შესრულებამ</w:t>
      </w:r>
      <w:r w:rsidRPr="0068754D">
        <w:rPr>
          <w:rFonts w:ascii="Sylfaen" w:hAnsi="Sylfaen"/>
          <w:noProof/>
          <w:szCs w:val="28"/>
        </w:rPr>
        <w:t xml:space="preserve"> </w:t>
      </w:r>
      <w:r w:rsidRPr="0068754D">
        <w:rPr>
          <w:rFonts w:ascii="Sylfaen" w:hAnsi="Sylfaen" w:cs="Sylfaen"/>
          <w:noProof/>
          <w:szCs w:val="28"/>
        </w:rPr>
        <w:t xml:space="preserve">შეადგინა </w:t>
      </w:r>
      <w:r w:rsidR="0099001B" w:rsidRPr="0068754D">
        <w:rPr>
          <w:rFonts w:ascii="Sylfaen" w:eastAsia="Times New Roman" w:hAnsi="Sylfaen"/>
        </w:rPr>
        <w:t>8</w:t>
      </w:r>
      <w:r w:rsidR="00C25858" w:rsidRPr="0068754D">
        <w:rPr>
          <w:rFonts w:ascii="Sylfaen" w:eastAsia="Times New Roman" w:hAnsi="Sylfaen"/>
          <w:lang w:val="ka-GE"/>
        </w:rPr>
        <w:t>8</w:t>
      </w:r>
      <w:r w:rsidRPr="0068754D">
        <w:rPr>
          <w:rFonts w:ascii="Sylfaen" w:eastAsia="Times New Roman" w:hAnsi="Sylfaen"/>
        </w:rPr>
        <w:t>.</w:t>
      </w:r>
      <w:r w:rsidR="00055A8F" w:rsidRPr="0068754D">
        <w:rPr>
          <w:rFonts w:ascii="Sylfaen" w:eastAsia="Times New Roman" w:hAnsi="Sylfaen"/>
        </w:rPr>
        <w:t>2</w:t>
      </w:r>
      <w:r w:rsidRPr="0068754D">
        <w:rPr>
          <w:rFonts w:ascii="Sylfaen" w:eastAsia="Times New Roman" w:hAnsi="Sylfaen"/>
        </w:rPr>
        <w:t>%</w:t>
      </w:r>
      <w:r w:rsidRPr="0068754D">
        <w:rPr>
          <w:rFonts w:ascii="Sylfaen" w:hAnsi="Sylfaen"/>
          <w:noProof/>
          <w:szCs w:val="28"/>
        </w:rPr>
        <w:t>,</w:t>
      </w:r>
      <w:r w:rsidRPr="0068754D">
        <w:rPr>
          <w:rFonts w:ascii="Sylfaen" w:hAnsi="Sylfaen"/>
          <w:noProof/>
          <w:szCs w:val="28"/>
          <w:lang w:val="ka-GE"/>
        </w:rPr>
        <w:t xml:space="preserve"> </w:t>
      </w:r>
      <w:r w:rsidRPr="0068754D">
        <w:rPr>
          <w:rFonts w:ascii="Sylfaen" w:hAnsi="Sylfaen" w:cs="Sylfaen"/>
          <w:noProof/>
          <w:szCs w:val="28"/>
        </w:rPr>
        <w:t>ხოლო</w:t>
      </w:r>
      <w:r w:rsidRPr="0068754D">
        <w:rPr>
          <w:rFonts w:ascii="Sylfaen" w:hAnsi="Sylfaen" w:cs="Sylfaen"/>
          <w:noProof/>
          <w:szCs w:val="28"/>
          <w:lang w:val="ka-GE"/>
        </w:rPr>
        <w:t xml:space="preserve"> </w:t>
      </w:r>
      <w:r w:rsidRPr="0068754D">
        <w:rPr>
          <w:rFonts w:ascii="Sylfaen" w:hAnsi="Sylfaen"/>
          <w:noProof/>
          <w:szCs w:val="28"/>
          <w:lang w:val="ka-GE"/>
        </w:rPr>
        <w:t>„</w:t>
      </w:r>
      <w:r w:rsidRPr="0068754D">
        <w:rPr>
          <w:rFonts w:ascii="Sylfaen" w:hAnsi="Sylfaen" w:cs="Sylfaen"/>
          <w:noProof/>
          <w:szCs w:val="28"/>
        </w:rPr>
        <w:t>არაფინანსური</w:t>
      </w:r>
      <w:r w:rsidRPr="0068754D">
        <w:rPr>
          <w:rFonts w:ascii="Sylfaen" w:hAnsi="Sylfaen"/>
          <w:noProof/>
          <w:szCs w:val="28"/>
        </w:rPr>
        <w:t xml:space="preserve"> </w:t>
      </w:r>
      <w:r w:rsidRPr="0068754D">
        <w:rPr>
          <w:rFonts w:ascii="Sylfaen" w:hAnsi="Sylfaen" w:cs="Sylfaen"/>
          <w:noProof/>
          <w:szCs w:val="28"/>
        </w:rPr>
        <w:t>აქტივების</w:t>
      </w:r>
      <w:r w:rsidRPr="0068754D">
        <w:rPr>
          <w:rFonts w:ascii="Sylfaen" w:hAnsi="Sylfaen"/>
          <w:noProof/>
          <w:szCs w:val="28"/>
        </w:rPr>
        <w:t xml:space="preserve"> </w:t>
      </w:r>
      <w:r w:rsidRPr="0068754D">
        <w:rPr>
          <w:rFonts w:ascii="Sylfaen" w:hAnsi="Sylfaen" w:cs="Sylfaen"/>
          <w:noProof/>
          <w:szCs w:val="28"/>
        </w:rPr>
        <w:t>ზრდის</w:t>
      </w:r>
      <w:r w:rsidRPr="0068754D">
        <w:rPr>
          <w:rFonts w:ascii="Sylfaen" w:hAnsi="Sylfaen"/>
          <w:noProof/>
          <w:szCs w:val="28"/>
          <w:lang w:val="ka-GE"/>
        </w:rPr>
        <w:t>“</w:t>
      </w:r>
      <w:r w:rsidRPr="0068754D">
        <w:rPr>
          <w:rFonts w:ascii="Sylfaen" w:hAnsi="Sylfaen"/>
          <w:noProof/>
          <w:szCs w:val="28"/>
        </w:rPr>
        <w:t xml:space="preserve"> </w:t>
      </w:r>
      <w:r w:rsidRPr="0068754D">
        <w:rPr>
          <w:rFonts w:ascii="Sylfaen" w:hAnsi="Sylfaen" w:cs="Sylfaen"/>
          <w:noProof/>
          <w:szCs w:val="28"/>
        </w:rPr>
        <w:t>მუხლი</w:t>
      </w:r>
      <w:r w:rsidRPr="0068754D">
        <w:rPr>
          <w:rFonts w:ascii="Sylfaen" w:hAnsi="Sylfaen" w:cs="Sylfaen"/>
          <w:noProof/>
          <w:szCs w:val="28"/>
          <w:lang w:val="ka-GE"/>
        </w:rPr>
        <w:t>ს</w:t>
      </w:r>
      <w:r w:rsidRPr="0068754D">
        <w:rPr>
          <w:rFonts w:ascii="Sylfaen" w:hAnsi="Sylfaen"/>
          <w:noProof/>
          <w:szCs w:val="28"/>
        </w:rPr>
        <w:t xml:space="preserve"> - </w:t>
      </w:r>
      <w:r w:rsidR="0099001B" w:rsidRPr="0068754D">
        <w:rPr>
          <w:rFonts w:ascii="Sylfaen" w:eastAsia="Times New Roman" w:hAnsi="Sylfaen"/>
        </w:rPr>
        <w:t>1</w:t>
      </w:r>
      <w:r w:rsidR="00C25858" w:rsidRPr="0068754D">
        <w:rPr>
          <w:rFonts w:ascii="Sylfaen" w:eastAsia="Times New Roman" w:hAnsi="Sylfaen"/>
          <w:lang w:val="ka-GE"/>
        </w:rPr>
        <w:t>1</w:t>
      </w:r>
      <w:r w:rsidRPr="0068754D">
        <w:rPr>
          <w:rFonts w:ascii="Sylfaen" w:eastAsia="Times New Roman" w:hAnsi="Sylfaen"/>
        </w:rPr>
        <w:t>.</w:t>
      </w:r>
      <w:r w:rsidR="00055A8F" w:rsidRPr="0068754D">
        <w:rPr>
          <w:rFonts w:ascii="Sylfaen" w:eastAsia="Times New Roman" w:hAnsi="Sylfaen"/>
        </w:rPr>
        <w:t>8</w:t>
      </w:r>
      <w:r w:rsidRPr="0068754D">
        <w:rPr>
          <w:rFonts w:ascii="Sylfaen" w:eastAsia="Times New Roman" w:hAnsi="Sylfaen"/>
        </w:rPr>
        <w:t>%</w:t>
      </w:r>
      <w:r w:rsidRPr="0068754D">
        <w:rPr>
          <w:rFonts w:ascii="Sylfaen" w:eastAsia="Times New Roman" w:hAnsi="Sylfaen"/>
          <w:lang w:val="ka-GE"/>
        </w:rPr>
        <w:t>,</w:t>
      </w:r>
    </w:p>
    <w:p w:rsidR="00A50E97" w:rsidRDefault="00A50E97" w:rsidP="00426530">
      <w:pPr>
        <w:spacing w:after="0" w:line="240" w:lineRule="auto"/>
        <w:jc w:val="center"/>
        <w:rPr>
          <w:rFonts w:ascii="Sylfaen" w:hAnsi="Sylfaen" w:cs="Sylfaen"/>
          <w:b/>
          <w:noProof/>
          <w:szCs w:val="28"/>
        </w:rPr>
      </w:pPr>
    </w:p>
    <w:p w:rsidR="00426530" w:rsidRPr="0068754D" w:rsidRDefault="00426530" w:rsidP="00426530">
      <w:pPr>
        <w:spacing w:after="0" w:line="240" w:lineRule="auto"/>
        <w:jc w:val="center"/>
        <w:rPr>
          <w:rFonts w:ascii="Sylfaen" w:hAnsi="Sylfaen" w:cs="Sylfaen"/>
          <w:b/>
          <w:noProof/>
          <w:szCs w:val="28"/>
        </w:rPr>
      </w:pPr>
      <w:r w:rsidRPr="0068754D">
        <w:rPr>
          <w:rFonts w:ascii="Sylfaen" w:hAnsi="Sylfaen" w:cs="Sylfaen"/>
          <w:b/>
          <w:noProof/>
          <w:szCs w:val="28"/>
        </w:rPr>
        <w:t>საქართველოს</w:t>
      </w:r>
      <w:r w:rsidRPr="0068754D">
        <w:rPr>
          <w:rFonts w:ascii="Sylfaen" w:hAnsi="Sylfaen"/>
          <w:b/>
          <w:noProof/>
          <w:szCs w:val="28"/>
        </w:rPr>
        <w:t xml:space="preserve"> </w:t>
      </w:r>
      <w:r w:rsidRPr="0068754D">
        <w:rPr>
          <w:rFonts w:ascii="Sylfaen" w:hAnsi="Sylfaen" w:cs="Sylfaen"/>
          <w:b/>
          <w:noProof/>
          <w:szCs w:val="28"/>
        </w:rPr>
        <w:t>პრეზიდენტის</w:t>
      </w:r>
      <w:r w:rsidRPr="0068754D">
        <w:rPr>
          <w:rFonts w:ascii="Sylfaen" w:hAnsi="Sylfaen"/>
          <w:b/>
          <w:noProof/>
          <w:szCs w:val="28"/>
        </w:rPr>
        <w:t xml:space="preserve"> </w:t>
      </w:r>
      <w:r w:rsidRPr="0068754D">
        <w:rPr>
          <w:rFonts w:ascii="Sylfaen" w:hAnsi="Sylfaen" w:cs="Sylfaen"/>
          <w:b/>
          <w:noProof/>
          <w:szCs w:val="28"/>
        </w:rPr>
        <w:t>ადმინისტრაცია</w:t>
      </w:r>
    </w:p>
    <w:p w:rsidR="00426530" w:rsidRPr="0068754D" w:rsidRDefault="00426530" w:rsidP="00426530">
      <w:pPr>
        <w:spacing w:after="0" w:line="240" w:lineRule="auto"/>
        <w:jc w:val="center"/>
        <w:rPr>
          <w:rFonts w:ascii="Sylfaen" w:hAnsi="Sylfaen"/>
          <w:b/>
          <w:noProof/>
          <w:szCs w:val="28"/>
        </w:rPr>
      </w:pPr>
    </w:p>
    <w:p w:rsidR="00426530" w:rsidRPr="0068754D" w:rsidRDefault="00426530" w:rsidP="00426530">
      <w:pPr>
        <w:spacing w:after="0" w:line="240" w:lineRule="auto"/>
        <w:ind w:firstLine="720"/>
        <w:jc w:val="both"/>
        <w:rPr>
          <w:rFonts w:ascii="Sylfaen" w:hAnsi="Sylfaen" w:cs="Sylfaen"/>
          <w:noProof/>
          <w:szCs w:val="28"/>
        </w:rPr>
      </w:pPr>
      <w:r w:rsidRPr="0068754D">
        <w:rPr>
          <w:rFonts w:ascii="Sylfaen" w:hAnsi="Sylfaen" w:cs="Sylfaen"/>
          <w:noProof/>
          <w:szCs w:val="28"/>
        </w:rPr>
        <w:t>საქართველოს</w:t>
      </w:r>
      <w:r w:rsidRPr="0068754D">
        <w:rPr>
          <w:rFonts w:ascii="Sylfaen" w:hAnsi="Sylfaen"/>
          <w:noProof/>
          <w:szCs w:val="28"/>
        </w:rPr>
        <w:t xml:space="preserve"> </w:t>
      </w:r>
      <w:r w:rsidRPr="0068754D">
        <w:rPr>
          <w:rFonts w:ascii="Sylfaen" w:hAnsi="Sylfaen" w:cs="Sylfaen"/>
          <w:noProof/>
          <w:szCs w:val="28"/>
        </w:rPr>
        <w:t>პრეზიდენტის</w:t>
      </w:r>
      <w:r w:rsidRPr="0068754D">
        <w:rPr>
          <w:rFonts w:ascii="Sylfaen" w:hAnsi="Sylfaen"/>
          <w:noProof/>
          <w:szCs w:val="28"/>
        </w:rPr>
        <w:t xml:space="preserve"> </w:t>
      </w:r>
      <w:r w:rsidRPr="0068754D">
        <w:rPr>
          <w:rFonts w:ascii="Sylfaen" w:hAnsi="Sylfaen" w:cs="Sylfaen"/>
          <w:noProof/>
          <w:szCs w:val="28"/>
        </w:rPr>
        <w:t>ადმინისტრაციისათვის</w:t>
      </w:r>
      <w:r w:rsidR="00BE1304" w:rsidRPr="0068754D">
        <w:rPr>
          <w:rFonts w:ascii="Sylfaen" w:hAnsi="Sylfaen"/>
          <w:noProof/>
          <w:szCs w:val="28"/>
        </w:rPr>
        <w:t xml:space="preserve"> </w:t>
      </w:r>
      <w:r w:rsidR="00055A8F" w:rsidRPr="0068754D">
        <w:rPr>
          <w:rFonts w:ascii="Sylfaen" w:hAnsi="Sylfaen"/>
          <w:noProof/>
          <w:szCs w:val="28"/>
        </w:rPr>
        <w:t>2023 წლის 12 თვეში</w:t>
      </w:r>
      <w:r w:rsidR="00571D95" w:rsidRPr="0068754D">
        <w:rPr>
          <w:rFonts w:ascii="Sylfaen" w:hAnsi="Sylfaen"/>
          <w:noProof/>
          <w:szCs w:val="28"/>
        </w:rPr>
        <w:t xml:space="preserve"> </w:t>
      </w:r>
      <w:r w:rsidR="0099001B" w:rsidRPr="0068754D">
        <w:rPr>
          <w:rFonts w:ascii="Sylfaen" w:hAnsi="Sylfaen"/>
          <w:noProof/>
          <w:szCs w:val="28"/>
        </w:rPr>
        <w:t xml:space="preserve">სახელმწიფო ბიუჯეტით </w:t>
      </w:r>
      <w:r w:rsidRPr="0068754D">
        <w:rPr>
          <w:rFonts w:ascii="Sylfaen" w:hAnsi="Sylfaen" w:cs="Sylfaen"/>
          <w:noProof/>
          <w:szCs w:val="28"/>
        </w:rPr>
        <w:t>გამოყოფილმა</w:t>
      </w:r>
      <w:r w:rsidRPr="0068754D">
        <w:rPr>
          <w:rFonts w:ascii="Sylfaen" w:hAnsi="Sylfaen"/>
          <w:noProof/>
          <w:szCs w:val="28"/>
        </w:rPr>
        <w:t xml:space="preserve"> </w:t>
      </w:r>
      <w:r w:rsidRPr="0068754D">
        <w:rPr>
          <w:rFonts w:ascii="Sylfaen" w:hAnsi="Sylfaen" w:cs="Sylfaen"/>
          <w:noProof/>
          <w:szCs w:val="28"/>
        </w:rPr>
        <w:t>დაზუსტებულმა</w:t>
      </w:r>
      <w:r w:rsidRPr="0068754D">
        <w:rPr>
          <w:rFonts w:ascii="Sylfaen" w:hAnsi="Sylfaen"/>
          <w:noProof/>
          <w:szCs w:val="28"/>
        </w:rPr>
        <w:t xml:space="preserve"> </w:t>
      </w:r>
      <w:r w:rsidRPr="0068754D">
        <w:rPr>
          <w:rFonts w:ascii="Sylfaen" w:hAnsi="Sylfaen" w:cs="Sylfaen"/>
          <w:noProof/>
          <w:szCs w:val="28"/>
        </w:rPr>
        <w:t>ასიგნებებმა</w:t>
      </w:r>
      <w:r w:rsidRPr="0068754D">
        <w:rPr>
          <w:rFonts w:ascii="Sylfaen" w:hAnsi="Sylfaen"/>
          <w:noProof/>
          <w:szCs w:val="28"/>
        </w:rPr>
        <w:t xml:space="preserve"> </w:t>
      </w:r>
      <w:r w:rsidRPr="0068754D">
        <w:rPr>
          <w:rFonts w:ascii="Sylfaen" w:hAnsi="Sylfaen" w:cs="Sylfaen"/>
          <w:noProof/>
          <w:szCs w:val="28"/>
        </w:rPr>
        <w:t xml:space="preserve">შეადგინა </w:t>
      </w:r>
      <w:r w:rsidR="0068754D" w:rsidRPr="0068754D">
        <w:rPr>
          <w:rFonts w:ascii="Sylfaen" w:eastAsia="Times New Roman" w:hAnsi="Sylfaen"/>
          <w:color w:val="000000"/>
        </w:rPr>
        <w:t>9</w:t>
      </w:r>
      <w:r w:rsidRPr="0068754D">
        <w:rPr>
          <w:rFonts w:ascii="Sylfaen" w:eastAsia="Times New Roman" w:hAnsi="Sylfaen"/>
          <w:color w:val="000000"/>
        </w:rPr>
        <w:t xml:space="preserve"> </w:t>
      </w:r>
      <w:r w:rsidR="0068754D" w:rsidRPr="0068754D">
        <w:rPr>
          <w:rFonts w:ascii="Sylfaen" w:eastAsia="Times New Roman" w:hAnsi="Sylfaen"/>
          <w:color w:val="000000"/>
        </w:rPr>
        <w:t>315</w:t>
      </w:r>
      <w:r w:rsidR="007507E6" w:rsidRPr="0068754D">
        <w:rPr>
          <w:rFonts w:ascii="Sylfaen" w:eastAsia="Times New Roman" w:hAnsi="Sylfaen"/>
          <w:color w:val="000000"/>
        </w:rPr>
        <w:t>.</w:t>
      </w:r>
      <w:r w:rsidR="0068754D" w:rsidRPr="0068754D">
        <w:rPr>
          <w:rFonts w:ascii="Sylfaen" w:eastAsia="Times New Roman" w:hAnsi="Sylfaen"/>
          <w:color w:val="000000"/>
        </w:rPr>
        <w:t>0</w:t>
      </w:r>
      <w:r w:rsidRPr="0068754D">
        <w:rPr>
          <w:rFonts w:ascii="Sylfaen" w:eastAsia="Times New Roman" w:hAnsi="Sylfaen"/>
          <w:color w:val="000000"/>
          <w:lang w:val="ka-GE"/>
        </w:rPr>
        <w:t xml:space="preserve"> </w:t>
      </w:r>
      <w:r w:rsidRPr="0068754D">
        <w:rPr>
          <w:rFonts w:ascii="Sylfaen" w:hAnsi="Sylfaen" w:cs="Sylfaen"/>
          <w:noProof/>
          <w:szCs w:val="28"/>
        </w:rPr>
        <w:t>ათასი</w:t>
      </w:r>
      <w:r w:rsidRPr="0068754D">
        <w:rPr>
          <w:rFonts w:ascii="Sylfaen" w:hAnsi="Sylfaen"/>
          <w:noProof/>
          <w:szCs w:val="28"/>
        </w:rPr>
        <w:t xml:space="preserve"> </w:t>
      </w:r>
      <w:r w:rsidRPr="0068754D">
        <w:rPr>
          <w:rFonts w:ascii="Sylfaen" w:hAnsi="Sylfaen" w:cs="Sylfaen"/>
          <w:noProof/>
          <w:szCs w:val="28"/>
        </w:rPr>
        <w:t>ლარი</w:t>
      </w:r>
      <w:r w:rsidRPr="0068754D">
        <w:rPr>
          <w:rFonts w:ascii="Sylfaen" w:hAnsi="Sylfaen"/>
          <w:noProof/>
          <w:szCs w:val="28"/>
        </w:rPr>
        <w:t xml:space="preserve">, </w:t>
      </w:r>
      <w:r w:rsidRPr="0068754D">
        <w:rPr>
          <w:rFonts w:ascii="Sylfaen" w:hAnsi="Sylfaen" w:cs="Sylfaen"/>
          <w:noProof/>
          <w:szCs w:val="28"/>
        </w:rPr>
        <w:t>ხოლო</w:t>
      </w:r>
      <w:r w:rsidRPr="0068754D">
        <w:rPr>
          <w:rFonts w:ascii="Sylfaen" w:hAnsi="Sylfaen"/>
          <w:noProof/>
          <w:szCs w:val="28"/>
        </w:rPr>
        <w:t xml:space="preserve"> </w:t>
      </w:r>
      <w:r w:rsidRPr="0068754D">
        <w:rPr>
          <w:rFonts w:ascii="Sylfaen" w:hAnsi="Sylfaen" w:cs="Sylfaen"/>
          <w:noProof/>
          <w:szCs w:val="28"/>
        </w:rPr>
        <w:t>ფაქტიურმა</w:t>
      </w:r>
      <w:r w:rsidRPr="0068754D">
        <w:rPr>
          <w:rFonts w:ascii="Sylfaen" w:hAnsi="Sylfaen"/>
          <w:noProof/>
          <w:szCs w:val="28"/>
        </w:rPr>
        <w:t xml:space="preserve"> </w:t>
      </w:r>
      <w:r w:rsidRPr="0068754D">
        <w:rPr>
          <w:rFonts w:ascii="Sylfaen" w:hAnsi="Sylfaen" w:cs="Sylfaen"/>
          <w:noProof/>
          <w:szCs w:val="28"/>
        </w:rPr>
        <w:t>დაფინანსებამ</w:t>
      </w:r>
      <w:r w:rsidRPr="0068754D">
        <w:rPr>
          <w:rFonts w:ascii="Sylfaen" w:hAnsi="Sylfaen"/>
          <w:noProof/>
          <w:szCs w:val="28"/>
        </w:rPr>
        <w:t xml:space="preserve"> - </w:t>
      </w:r>
      <w:r w:rsidR="0068754D" w:rsidRPr="0068754D">
        <w:rPr>
          <w:rFonts w:ascii="Sylfaen" w:eastAsia="Times New Roman" w:hAnsi="Sylfaen"/>
          <w:color w:val="000000"/>
        </w:rPr>
        <w:t>9</w:t>
      </w:r>
      <w:r w:rsidRPr="0068754D">
        <w:rPr>
          <w:rFonts w:ascii="Sylfaen" w:eastAsia="Times New Roman" w:hAnsi="Sylfaen"/>
          <w:color w:val="000000"/>
        </w:rPr>
        <w:t xml:space="preserve"> </w:t>
      </w:r>
      <w:r w:rsidR="0068754D" w:rsidRPr="0068754D">
        <w:rPr>
          <w:rFonts w:ascii="Sylfaen" w:eastAsia="Times New Roman" w:hAnsi="Sylfaen"/>
          <w:color w:val="000000"/>
        </w:rPr>
        <w:t>000</w:t>
      </w:r>
      <w:r w:rsidRPr="0068754D">
        <w:rPr>
          <w:rFonts w:ascii="Sylfaen" w:eastAsia="Times New Roman" w:hAnsi="Sylfaen"/>
          <w:color w:val="000000"/>
        </w:rPr>
        <w:t>.</w:t>
      </w:r>
      <w:r w:rsidR="0068754D" w:rsidRPr="0068754D">
        <w:rPr>
          <w:rFonts w:ascii="Sylfaen" w:eastAsia="Times New Roman" w:hAnsi="Sylfaen"/>
          <w:color w:val="000000"/>
        </w:rPr>
        <w:t>8</w:t>
      </w:r>
      <w:r w:rsidRPr="0068754D">
        <w:rPr>
          <w:rFonts w:ascii="Sylfaen" w:eastAsia="Times New Roman" w:hAnsi="Sylfaen"/>
          <w:color w:val="000000"/>
          <w:lang w:val="ka-GE"/>
        </w:rPr>
        <w:t xml:space="preserve"> </w:t>
      </w:r>
      <w:r w:rsidRPr="0068754D">
        <w:rPr>
          <w:rFonts w:ascii="Sylfaen" w:hAnsi="Sylfaen" w:cs="Sylfaen"/>
          <w:noProof/>
          <w:szCs w:val="28"/>
        </w:rPr>
        <w:t>ათასი</w:t>
      </w:r>
      <w:r w:rsidRPr="0068754D">
        <w:rPr>
          <w:rFonts w:ascii="Sylfaen" w:hAnsi="Sylfaen"/>
          <w:noProof/>
          <w:szCs w:val="28"/>
        </w:rPr>
        <w:t xml:space="preserve"> </w:t>
      </w:r>
      <w:r w:rsidRPr="0068754D">
        <w:rPr>
          <w:rFonts w:ascii="Sylfaen" w:hAnsi="Sylfaen" w:cs="Sylfaen"/>
          <w:noProof/>
          <w:szCs w:val="28"/>
        </w:rPr>
        <w:t>ლარი</w:t>
      </w:r>
      <w:r w:rsidRPr="0068754D">
        <w:rPr>
          <w:rFonts w:ascii="Sylfaen" w:hAnsi="Sylfaen"/>
          <w:noProof/>
          <w:szCs w:val="28"/>
        </w:rPr>
        <w:t xml:space="preserve">, </w:t>
      </w:r>
      <w:r w:rsidRPr="0068754D">
        <w:rPr>
          <w:rFonts w:ascii="Sylfaen" w:hAnsi="Sylfaen" w:cs="Sylfaen"/>
          <w:noProof/>
          <w:szCs w:val="28"/>
        </w:rPr>
        <w:t xml:space="preserve">რაც </w:t>
      </w:r>
      <w:r w:rsidR="0099001B" w:rsidRPr="0068754D">
        <w:rPr>
          <w:rFonts w:ascii="Sylfaen" w:hAnsi="Sylfaen" w:cs="Sylfaen"/>
          <w:noProof/>
          <w:szCs w:val="28"/>
        </w:rPr>
        <w:t>2022 წლის შესაბამის მაჩვენებელზე</w:t>
      </w:r>
      <w:r w:rsidRPr="0068754D">
        <w:rPr>
          <w:rFonts w:ascii="Sylfaen" w:hAnsi="Sylfaen" w:cs="Sylfaen"/>
          <w:noProof/>
          <w:szCs w:val="28"/>
        </w:rPr>
        <w:t xml:space="preserve"> </w:t>
      </w:r>
      <w:r w:rsidR="0068754D" w:rsidRPr="0068754D">
        <w:rPr>
          <w:rFonts w:ascii="Sylfaen" w:hAnsi="Sylfaen"/>
          <w:noProof/>
          <w:szCs w:val="28"/>
        </w:rPr>
        <w:t>100</w:t>
      </w:r>
      <w:r w:rsidRPr="0068754D">
        <w:rPr>
          <w:rFonts w:ascii="Sylfaen" w:eastAsia="Times New Roman" w:hAnsi="Sylfaen"/>
          <w:color w:val="000000"/>
        </w:rPr>
        <w:t>.</w:t>
      </w:r>
      <w:r w:rsidR="0068754D" w:rsidRPr="0068754D">
        <w:rPr>
          <w:rFonts w:ascii="Sylfaen" w:eastAsia="Times New Roman" w:hAnsi="Sylfaen"/>
          <w:color w:val="000000"/>
        </w:rPr>
        <w:t>4</w:t>
      </w:r>
      <w:r w:rsidRPr="0068754D">
        <w:rPr>
          <w:rFonts w:ascii="Sylfaen" w:eastAsia="Times New Roman" w:hAnsi="Sylfaen"/>
          <w:color w:val="000000"/>
          <w:lang w:val="ka-GE"/>
        </w:rPr>
        <w:t xml:space="preserve"> </w:t>
      </w:r>
      <w:r w:rsidRPr="0068754D">
        <w:rPr>
          <w:rFonts w:ascii="Sylfaen" w:hAnsi="Sylfaen" w:cs="Sylfaen"/>
          <w:noProof/>
          <w:szCs w:val="28"/>
        </w:rPr>
        <w:t>ათასი</w:t>
      </w:r>
      <w:r w:rsidRPr="0068754D">
        <w:rPr>
          <w:rFonts w:ascii="Sylfaen" w:hAnsi="Sylfaen"/>
          <w:noProof/>
          <w:szCs w:val="28"/>
        </w:rPr>
        <w:t xml:space="preserve"> </w:t>
      </w:r>
      <w:r w:rsidRPr="0068754D">
        <w:rPr>
          <w:rFonts w:ascii="Sylfaen" w:hAnsi="Sylfaen" w:cs="Sylfaen"/>
          <w:noProof/>
          <w:szCs w:val="28"/>
        </w:rPr>
        <w:t>ლარით</w:t>
      </w:r>
      <w:r w:rsidRPr="0068754D">
        <w:rPr>
          <w:rFonts w:ascii="Sylfaen" w:hAnsi="Sylfaen"/>
          <w:noProof/>
          <w:szCs w:val="28"/>
        </w:rPr>
        <w:t xml:space="preserve"> </w:t>
      </w:r>
      <w:r w:rsidRPr="0068754D">
        <w:rPr>
          <w:rFonts w:ascii="Sylfaen" w:hAnsi="Sylfaen" w:cs="Sylfaen"/>
          <w:noProof/>
          <w:szCs w:val="28"/>
          <w:lang w:val="ka-GE"/>
        </w:rPr>
        <w:t>მეტია.</w:t>
      </w:r>
    </w:p>
    <w:p w:rsidR="00426530" w:rsidRPr="0068754D" w:rsidRDefault="00426530" w:rsidP="00426530">
      <w:pPr>
        <w:spacing w:line="240" w:lineRule="auto"/>
        <w:jc w:val="right"/>
        <w:rPr>
          <w:rFonts w:ascii="Sylfaen" w:hAnsi="Sylfaen"/>
          <w:i/>
          <w:noProof/>
          <w:sz w:val="16"/>
          <w:szCs w:val="16"/>
        </w:rPr>
      </w:pPr>
    </w:p>
    <w:p w:rsidR="00426530" w:rsidRPr="0068754D" w:rsidRDefault="00055A8F" w:rsidP="00426530">
      <w:pPr>
        <w:spacing w:line="240" w:lineRule="auto"/>
        <w:jc w:val="right"/>
        <w:rPr>
          <w:rFonts w:ascii="Sylfaen" w:hAnsi="Sylfaen" w:cs="Sylfaen"/>
          <w:i/>
          <w:noProof/>
          <w:sz w:val="16"/>
          <w:szCs w:val="16"/>
        </w:rPr>
      </w:pPr>
      <w:r w:rsidRPr="0068754D">
        <w:rPr>
          <w:rFonts w:ascii="Sylfaen" w:hAnsi="Sylfaen"/>
          <w:i/>
          <w:noProof/>
          <w:sz w:val="16"/>
          <w:szCs w:val="16"/>
        </w:rPr>
        <w:t xml:space="preserve">2022-2023 წლებში 12 თვეში </w:t>
      </w:r>
      <w:r w:rsidR="00CF14A6" w:rsidRPr="0068754D">
        <w:rPr>
          <w:rFonts w:ascii="Sylfaen" w:hAnsi="Sylfaen"/>
          <w:i/>
          <w:noProof/>
          <w:sz w:val="16"/>
          <w:szCs w:val="16"/>
        </w:rPr>
        <w:t>გამოყოფილი</w:t>
      </w:r>
      <w:r w:rsidR="00426530" w:rsidRPr="0068754D">
        <w:rPr>
          <w:rFonts w:ascii="Sylfaen" w:hAnsi="Sylfaen"/>
          <w:i/>
          <w:noProof/>
          <w:sz w:val="16"/>
          <w:szCs w:val="16"/>
        </w:rPr>
        <w:br/>
        <w:t xml:space="preserve"> </w:t>
      </w:r>
      <w:r w:rsidR="00426530" w:rsidRPr="0068754D">
        <w:rPr>
          <w:rFonts w:ascii="Sylfaen" w:hAnsi="Sylfaen" w:cs="Sylfaen"/>
          <w:i/>
          <w:noProof/>
          <w:sz w:val="16"/>
          <w:szCs w:val="16"/>
        </w:rPr>
        <w:t>დაზუსტებული</w:t>
      </w:r>
      <w:r w:rsidR="00426530" w:rsidRPr="0068754D">
        <w:rPr>
          <w:rFonts w:ascii="Sylfaen" w:hAnsi="Sylfaen"/>
          <w:i/>
          <w:noProof/>
          <w:sz w:val="16"/>
          <w:szCs w:val="16"/>
        </w:rPr>
        <w:t xml:space="preserve"> </w:t>
      </w:r>
      <w:r w:rsidR="00426530" w:rsidRPr="0068754D">
        <w:rPr>
          <w:rFonts w:ascii="Sylfaen" w:hAnsi="Sylfaen" w:cs="Sylfaen"/>
          <w:i/>
          <w:noProof/>
          <w:sz w:val="16"/>
          <w:szCs w:val="16"/>
        </w:rPr>
        <w:t>ასიგნებები</w:t>
      </w:r>
      <w:r w:rsidR="00426530" w:rsidRPr="0068754D">
        <w:rPr>
          <w:rFonts w:ascii="Sylfaen" w:hAnsi="Sylfaen"/>
          <w:i/>
          <w:noProof/>
          <w:sz w:val="16"/>
          <w:szCs w:val="16"/>
        </w:rPr>
        <w:t xml:space="preserve"> </w:t>
      </w:r>
      <w:r w:rsidR="00426530" w:rsidRPr="0068754D">
        <w:rPr>
          <w:rFonts w:ascii="Sylfaen" w:hAnsi="Sylfaen" w:cs="Sylfaen"/>
          <w:i/>
          <w:noProof/>
          <w:sz w:val="16"/>
          <w:szCs w:val="16"/>
        </w:rPr>
        <w:t>და</w:t>
      </w:r>
      <w:r w:rsidR="00426530" w:rsidRPr="0068754D">
        <w:rPr>
          <w:rFonts w:ascii="Sylfaen" w:hAnsi="Sylfaen"/>
          <w:i/>
          <w:noProof/>
          <w:sz w:val="16"/>
          <w:szCs w:val="16"/>
        </w:rPr>
        <w:t xml:space="preserve"> </w:t>
      </w:r>
      <w:r w:rsidR="00426530" w:rsidRPr="0068754D">
        <w:rPr>
          <w:rFonts w:ascii="Sylfaen" w:hAnsi="Sylfaen" w:cs="Sylfaen"/>
          <w:i/>
          <w:noProof/>
          <w:sz w:val="16"/>
          <w:szCs w:val="16"/>
        </w:rPr>
        <w:t>ფაქტიური</w:t>
      </w:r>
      <w:r w:rsidR="00426530" w:rsidRPr="0068754D">
        <w:rPr>
          <w:rFonts w:ascii="Sylfaen" w:hAnsi="Sylfaen"/>
          <w:i/>
          <w:noProof/>
          <w:sz w:val="16"/>
          <w:szCs w:val="16"/>
        </w:rPr>
        <w:t xml:space="preserve"> </w:t>
      </w:r>
      <w:r w:rsidR="00426530" w:rsidRPr="0068754D">
        <w:rPr>
          <w:rFonts w:ascii="Sylfaen" w:hAnsi="Sylfaen" w:cs="Sylfaen"/>
          <w:i/>
          <w:noProof/>
          <w:sz w:val="16"/>
          <w:szCs w:val="16"/>
        </w:rPr>
        <w:t>დაფინანსება</w:t>
      </w:r>
    </w:p>
    <w:p w:rsidR="00426530" w:rsidRPr="0068754D" w:rsidRDefault="0068754D" w:rsidP="00426530">
      <w:pPr>
        <w:spacing w:line="240" w:lineRule="auto"/>
        <w:jc w:val="center"/>
        <w:rPr>
          <w:rFonts w:ascii="Sylfaen" w:hAnsi="Sylfaen"/>
          <w:i/>
          <w:noProof/>
          <w:sz w:val="16"/>
          <w:szCs w:val="16"/>
        </w:rPr>
      </w:pPr>
      <w:r w:rsidRPr="0068754D">
        <w:rPr>
          <w:noProof/>
        </w:rPr>
        <w:drawing>
          <wp:inline distT="0" distB="0" distL="0" distR="0" wp14:anchorId="6E48C174" wp14:editId="61E9EAFC">
            <wp:extent cx="5943600" cy="1933575"/>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426530" w:rsidRPr="0068754D" w:rsidRDefault="00426530" w:rsidP="00426530">
      <w:pPr>
        <w:spacing w:line="240" w:lineRule="auto"/>
        <w:ind w:firstLine="720"/>
        <w:jc w:val="both"/>
        <w:rPr>
          <w:rFonts w:ascii="Sylfaen" w:hAnsi="Sylfaen" w:cs="Sylfaen"/>
          <w:noProof/>
          <w:szCs w:val="28"/>
        </w:rPr>
      </w:pPr>
      <w:r w:rsidRPr="0068754D">
        <w:rPr>
          <w:rFonts w:ascii="Sylfaen" w:hAnsi="Sylfaen" w:cs="Sylfaen"/>
          <w:noProof/>
          <w:szCs w:val="28"/>
        </w:rPr>
        <w:t>საქართველოს პრეზიდენტის ადმინისტრაციისათვის გამოყოფილ სახსრებში „ხარჯების“ მუხლის საკასო შესრულებამ შეადგინა 9</w:t>
      </w:r>
      <w:r w:rsidR="0068754D" w:rsidRPr="0068754D">
        <w:rPr>
          <w:rFonts w:ascii="Sylfaen" w:hAnsi="Sylfaen" w:cs="Sylfaen"/>
          <w:noProof/>
          <w:szCs w:val="28"/>
        </w:rPr>
        <w:t>7</w:t>
      </w:r>
      <w:r w:rsidRPr="0068754D">
        <w:rPr>
          <w:rFonts w:ascii="Sylfaen" w:hAnsi="Sylfaen" w:cs="Sylfaen"/>
          <w:noProof/>
          <w:szCs w:val="28"/>
        </w:rPr>
        <w:t>.</w:t>
      </w:r>
      <w:r w:rsidR="0068754D" w:rsidRPr="0068754D">
        <w:rPr>
          <w:rFonts w:ascii="Sylfaen" w:hAnsi="Sylfaen" w:cs="Sylfaen"/>
          <w:noProof/>
          <w:szCs w:val="28"/>
        </w:rPr>
        <w:t>1</w:t>
      </w:r>
      <w:r w:rsidRPr="0068754D">
        <w:rPr>
          <w:rFonts w:ascii="Sylfaen" w:hAnsi="Sylfaen" w:cs="Sylfaen"/>
          <w:noProof/>
          <w:szCs w:val="28"/>
        </w:rPr>
        <w:t xml:space="preserve">% ხოლო „არაფინანსური აქტივების ზრდის“ მუხლის - </w:t>
      </w:r>
      <w:r w:rsidR="0068754D" w:rsidRPr="0068754D">
        <w:rPr>
          <w:rFonts w:ascii="Sylfaen" w:hAnsi="Sylfaen" w:cs="Sylfaen"/>
          <w:noProof/>
          <w:szCs w:val="28"/>
        </w:rPr>
        <w:t>2</w:t>
      </w:r>
      <w:r w:rsidRPr="0068754D">
        <w:rPr>
          <w:rFonts w:ascii="Sylfaen" w:hAnsi="Sylfaen" w:cs="Sylfaen"/>
          <w:noProof/>
          <w:szCs w:val="28"/>
        </w:rPr>
        <w:t>.</w:t>
      </w:r>
      <w:r w:rsidR="0068754D" w:rsidRPr="0068754D">
        <w:rPr>
          <w:rFonts w:ascii="Sylfaen" w:hAnsi="Sylfaen" w:cs="Sylfaen"/>
          <w:noProof/>
          <w:szCs w:val="28"/>
        </w:rPr>
        <w:t>9</w:t>
      </w:r>
      <w:r w:rsidRPr="0068754D">
        <w:rPr>
          <w:rFonts w:ascii="Sylfaen" w:hAnsi="Sylfaen" w:cs="Sylfaen"/>
          <w:noProof/>
          <w:szCs w:val="28"/>
        </w:rPr>
        <w:t>%.</w:t>
      </w:r>
    </w:p>
    <w:p w:rsidR="00426530" w:rsidRPr="004174D0" w:rsidRDefault="00426530" w:rsidP="00426530">
      <w:pPr>
        <w:spacing w:line="240" w:lineRule="auto"/>
        <w:jc w:val="center"/>
        <w:rPr>
          <w:rFonts w:ascii="Sylfaen" w:hAnsi="Sylfaen" w:cs="Sylfaen"/>
          <w:b/>
          <w:noProof/>
          <w:szCs w:val="28"/>
          <w:lang w:val="ka-GE"/>
        </w:rPr>
      </w:pPr>
      <w:r w:rsidRPr="004174D0">
        <w:rPr>
          <w:rFonts w:ascii="Sylfaen" w:hAnsi="Sylfaen" w:cs="Sylfaen"/>
          <w:b/>
          <w:noProof/>
          <w:szCs w:val="28"/>
        </w:rPr>
        <w:lastRenderedPageBreak/>
        <w:t>საქართველოს</w:t>
      </w:r>
      <w:r w:rsidRPr="004174D0">
        <w:rPr>
          <w:rFonts w:ascii="Sylfaen" w:hAnsi="Sylfaen"/>
          <w:b/>
          <w:noProof/>
          <w:szCs w:val="28"/>
        </w:rPr>
        <w:t xml:space="preserve"> </w:t>
      </w:r>
      <w:r w:rsidRPr="004174D0">
        <w:rPr>
          <w:rFonts w:ascii="Sylfaen" w:hAnsi="Sylfaen" w:cs="Sylfaen"/>
          <w:b/>
          <w:noProof/>
          <w:szCs w:val="28"/>
        </w:rPr>
        <w:t>ბიზნესომბუდსმენის აპარატი</w:t>
      </w:r>
    </w:p>
    <w:p w:rsidR="00426530" w:rsidRPr="004174D0" w:rsidRDefault="00426530" w:rsidP="00426530">
      <w:pPr>
        <w:spacing w:line="240" w:lineRule="auto"/>
        <w:ind w:firstLine="720"/>
        <w:jc w:val="both"/>
        <w:rPr>
          <w:rFonts w:ascii="Sylfaen" w:hAnsi="Sylfaen" w:cs="Sylfaen"/>
          <w:noProof/>
          <w:szCs w:val="28"/>
        </w:rPr>
      </w:pPr>
      <w:r w:rsidRPr="004174D0">
        <w:rPr>
          <w:rFonts w:ascii="Sylfaen" w:hAnsi="Sylfaen" w:cs="Sylfaen"/>
          <w:noProof/>
          <w:szCs w:val="28"/>
        </w:rPr>
        <w:t>საქართველოს ბიზნესომბუდსმენის აპარატისათვის</w:t>
      </w:r>
      <w:r w:rsidR="00BE1304" w:rsidRPr="004174D0">
        <w:rPr>
          <w:rFonts w:ascii="Sylfaen" w:hAnsi="Sylfaen" w:cs="Sylfaen"/>
          <w:noProof/>
          <w:szCs w:val="28"/>
        </w:rPr>
        <w:t xml:space="preserve"> </w:t>
      </w:r>
      <w:r w:rsidR="00055A8F" w:rsidRPr="004174D0">
        <w:rPr>
          <w:rFonts w:ascii="Sylfaen" w:hAnsi="Sylfaen" w:cs="Sylfaen"/>
          <w:noProof/>
          <w:szCs w:val="28"/>
        </w:rPr>
        <w:t>2023 წლის 12 თვეში</w:t>
      </w:r>
      <w:r w:rsidR="00571D95" w:rsidRPr="004174D0">
        <w:rPr>
          <w:rFonts w:ascii="Sylfaen" w:hAnsi="Sylfaen" w:cs="Sylfaen"/>
          <w:noProof/>
          <w:szCs w:val="28"/>
        </w:rPr>
        <w:t xml:space="preserve"> </w:t>
      </w:r>
      <w:r w:rsidR="0099001B" w:rsidRPr="004174D0">
        <w:rPr>
          <w:rFonts w:ascii="Sylfaen" w:hAnsi="Sylfaen" w:cs="Sylfaen"/>
          <w:noProof/>
          <w:szCs w:val="28"/>
        </w:rPr>
        <w:t xml:space="preserve">სახელმწიფო ბიუჯეტით </w:t>
      </w:r>
      <w:r w:rsidRPr="004174D0">
        <w:rPr>
          <w:rFonts w:ascii="Sylfaen" w:hAnsi="Sylfaen" w:cs="Sylfaen"/>
          <w:noProof/>
          <w:szCs w:val="28"/>
        </w:rPr>
        <w:t xml:space="preserve">გამოყოფილმა დაზუსტებულმა ასიგნებებმა შეადგინა </w:t>
      </w:r>
      <w:r w:rsidR="004174D0" w:rsidRPr="004174D0">
        <w:rPr>
          <w:rFonts w:ascii="Sylfaen" w:hAnsi="Sylfaen" w:cs="Sylfaen"/>
          <w:noProof/>
          <w:szCs w:val="28"/>
        </w:rPr>
        <w:t>775</w:t>
      </w:r>
      <w:r w:rsidRPr="004174D0">
        <w:rPr>
          <w:rFonts w:ascii="Sylfaen" w:hAnsi="Sylfaen" w:cs="Sylfaen"/>
          <w:noProof/>
          <w:szCs w:val="28"/>
        </w:rPr>
        <w:t>.</w:t>
      </w:r>
      <w:r w:rsidR="004174D0" w:rsidRPr="004174D0">
        <w:rPr>
          <w:rFonts w:ascii="Sylfaen" w:hAnsi="Sylfaen" w:cs="Sylfaen"/>
          <w:noProof/>
          <w:szCs w:val="28"/>
        </w:rPr>
        <w:t>0</w:t>
      </w:r>
      <w:r w:rsidRPr="004174D0">
        <w:rPr>
          <w:rFonts w:ascii="Sylfaen" w:hAnsi="Sylfaen" w:cs="Sylfaen"/>
          <w:noProof/>
          <w:szCs w:val="28"/>
        </w:rPr>
        <w:t xml:space="preserve"> ათასი ლარი, ხოლო ფაქტიურმა დაფინასებამ - </w:t>
      </w:r>
      <w:r w:rsidR="004174D0" w:rsidRPr="004174D0">
        <w:rPr>
          <w:rFonts w:ascii="Sylfaen" w:hAnsi="Sylfaen" w:cs="Sylfaen"/>
          <w:noProof/>
          <w:szCs w:val="28"/>
        </w:rPr>
        <w:t>732</w:t>
      </w:r>
      <w:r w:rsidRPr="004174D0">
        <w:rPr>
          <w:rFonts w:ascii="Sylfaen" w:hAnsi="Sylfaen" w:cs="Sylfaen"/>
          <w:noProof/>
          <w:szCs w:val="28"/>
        </w:rPr>
        <w:t>.</w:t>
      </w:r>
      <w:r w:rsidR="004174D0" w:rsidRPr="004174D0">
        <w:rPr>
          <w:rFonts w:ascii="Sylfaen" w:hAnsi="Sylfaen" w:cs="Sylfaen"/>
          <w:noProof/>
          <w:szCs w:val="28"/>
        </w:rPr>
        <w:t>3</w:t>
      </w:r>
      <w:r w:rsidRPr="004174D0">
        <w:rPr>
          <w:rFonts w:ascii="Sylfaen" w:hAnsi="Sylfaen" w:cs="Sylfaen"/>
          <w:noProof/>
          <w:szCs w:val="28"/>
        </w:rPr>
        <w:t xml:space="preserve"> ათასი ლარი, რაც </w:t>
      </w:r>
      <w:r w:rsidR="0099001B" w:rsidRPr="004174D0">
        <w:rPr>
          <w:rFonts w:ascii="Sylfaen" w:hAnsi="Sylfaen" w:cs="Sylfaen"/>
          <w:noProof/>
          <w:szCs w:val="28"/>
        </w:rPr>
        <w:t>2022 წლის შესაბამის მაჩვენებელზე</w:t>
      </w:r>
      <w:r w:rsidRPr="004174D0">
        <w:rPr>
          <w:rFonts w:ascii="Sylfaen" w:hAnsi="Sylfaen" w:cs="Sylfaen"/>
          <w:noProof/>
          <w:szCs w:val="28"/>
        </w:rPr>
        <w:t xml:space="preserve"> </w:t>
      </w:r>
      <w:r w:rsidR="004174D0" w:rsidRPr="004174D0">
        <w:rPr>
          <w:rFonts w:ascii="Sylfaen" w:hAnsi="Sylfaen" w:cs="Sylfaen"/>
          <w:noProof/>
          <w:szCs w:val="28"/>
        </w:rPr>
        <w:t>82</w:t>
      </w:r>
      <w:r w:rsidRPr="004174D0">
        <w:rPr>
          <w:rFonts w:ascii="Sylfaen" w:hAnsi="Sylfaen" w:cs="Sylfaen"/>
          <w:noProof/>
          <w:szCs w:val="28"/>
        </w:rPr>
        <w:t>.</w:t>
      </w:r>
      <w:r w:rsidR="004174D0" w:rsidRPr="004174D0">
        <w:rPr>
          <w:rFonts w:ascii="Sylfaen" w:hAnsi="Sylfaen" w:cs="Sylfaen"/>
          <w:noProof/>
          <w:szCs w:val="28"/>
        </w:rPr>
        <w:t>6</w:t>
      </w:r>
      <w:r w:rsidRPr="004174D0">
        <w:rPr>
          <w:rFonts w:ascii="Sylfaen" w:hAnsi="Sylfaen" w:cs="Sylfaen"/>
          <w:noProof/>
          <w:szCs w:val="28"/>
        </w:rPr>
        <w:t xml:space="preserve"> ათასი ლარით </w:t>
      </w:r>
      <w:r w:rsidRPr="004174D0">
        <w:rPr>
          <w:rFonts w:ascii="Sylfaen" w:hAnsi="Sylfaen" w:cs="Sylfaen"/>
          <w:noProof/>
          <w:szCs w:val="28"/>
          <w:lang w:val="ka-GE"/>
        </w:rPr>
        <w:t>მეტია</w:t>
      </w:r>
      <w:r w:rsidRPr="004174D0">
        <w:rPr>
          <w:rFonts w:ascii="Sylfaen" w:hAnsi="Sylfaen" w:cs="Sylfaen"/>
          <w:noProof/>
          <w:szCs w:val="28"/>
        </w:rPr>
        <w:t>.</w:t>
      </w:r>
    </w:p>
    <w:p w:rsidR="00426530" w:rsidRPr="004174D0" w:rsidRDefault="00055A8F" w:rsidP="00426530">
      <w:pPr>
        <w:spacing w:line="240" w:lineRule="auto"/>
        <w:jc w:val="right"/>
        <w:rPr>
          <w:rFonts w:ascii="Sylfaen" w:hAnsi="Sylfaen" w:cs="Sylfaen"/>
          <w:i/>
          <w:noProof/>
          <w:sz w:val="16"/>
          <w:szCs w:val="16"/>
        </w:rPr>
      </w:pPr>
      <w:r w:rsidRPr="004174D0">
        <w:rPr>
          <w:rFonts w:ascii="Sylfaen" w:hAnsi="Sylfaen"/>
          <w:i/>
          <w:noProof/>
          <w:sz w:val="16"/>
          <w:szCs w:val="16"/>
        </w:rPr>
        <w:t xml:space="preserve">2022-2023 წლებში 12 თვეში </w:t>
      </w:r>
      <w:r w:rsidR="00CF14A6" w:rsidRPr="004174D0">
        <w:rPr>
          <w:rFonts w:ascii="Sylfaen" w:hAnsi="Sylfaen"/>
          <w:i/>
          <w:noProof/>
          <w:sz w:val="16"/>
          <w:szCs w:val="16"/>
        </w:rPr>
        <w:t>გამოყოფილი</w:t>
      </w:r>
      <w:r w:rsidR="00426530" w:rsidRPr="004174D0">
        <w:rPr>
          <w:rFonts w:ascii="Sylfaen" w:hAnsi="Sylfaen"/>
          <w:i/>
          <w:noProof/>
          <w:sz w:val="16"/>
          <w:szCs w:val="16"/>
        </w:rPr>
        <w:br/>
        <w:t xml:space="preserve"> </w:t>
      </w:r>
      <w:r w:rsidR="00426530" w:rsidRPr="004174D0">
        <w:rPr>
          <w:rFonts w:ascii="Sylfaen" w:hAnsi="Sylfaen" w:cs="Sylfaen"/>
          <w:i/>
          <w:noProof/>
          <w:sz w:val="16"/>
          <w:szCs w:val="16"/>
        </w:rPr>
        <w:t>დაზუსტებული</w:t>
      </w:r>
      <w:r w:rsidR="00426530" w:rsidRPr="004174D0">
        <w:rPr>
          <w:rFonts w:ascii="Sylfaen" w:hAnsi="Sylfaen"/>
          <w:i/>
          <w:noProof/>
          <w:sz w:val="16"/>
          <w:szCs w:val="16"/>
        </w:rPr>
        <w:t xml:space="preserve"> </w:t>
      </w:r>
      <w:r w:rsidR="00426530" w:rsidRPr="004174D0">
        <w:rPr>
          <w:rFonts w:ascii="Sylfaen" w:hAnsi="Sylfaen" w:cs="Sylfaen"/>
          <w:i/>
          <w:noProof/>
          <w:sz w:val="16"/>
          <w:szCs w:val="16"/>
        </w:rPr>
        <w:t>ასიგნებები</w:t>
      </w:r>
      <w:r w:rsidR="00426530" w:rsidRPr="004174D0">
        <w:rPr>
          <w:rFonts w:ascii="Sylfaen" w:hAnsi="Sylfaen"/>
          <w:i/>
          <w:noProof/>
          <w:sz w:val="16"/>
          <w:szCs w:val="16"/>
        </w:rPr>
        <w:t xml:space="preserve"> </w:t>
      </w:r>
      <w:r w:rsidR="00426530" w:rsidRPr="004174D0">
        <w:rPr>
          <w:rFonts w:ascii="Sylfaen" w:hAnsi="Sylfaen" w:cs="Sylfaen"/>
          <w:i/>
          <w:noProof/>
          <w:sz w:val="16"/>
          <w:szCs w:val="16"/>
        </w:rPr>
        <w:t>და</w:t>
      </w:r>
      <w:r w:rsidR="00426530" w:rsidRPr="004174D0">
        <w:rPr>
          <w:rFonts w:ascii="Sylfaen" w:hAnsi="Sylfaen"/>
          <w:i/>
          <w:noProof/>
          <w:sz w:val="16"/>
          <w:szCs w:val="16"/>
        </w:rPr>
        <w:t xml:space="preserve"> </w:t>
      </w:r>
      <w:r w:rsidR="00426530" w:rsidRPr="004174D0">
        <w:rPr>
          <w:rFonts w:ascii="Sylfaen" w:hAnsi="Sylfaen" w:cs="Sylfaen"/>
          <w:i/>
          <w:noProof/>
          <w:sz w:val="16"/>
          <w:szCs w:val="16"/>
        </w:rPr>
        <w:t>ფაქტიური</w:t>
      </w:r>
      <w:r w:rsidR="00426530" w:rsidRPr="004174D0">
        <w:rPr>
          <w:rFonts w:ascii="Sylfaen" w:hAnsi="Sylfaen"/>
          <w:i/>
          <w:noProof/>
          <w:sz w:val="16"/>
          <w:szCs w:val="16"/>
        </w:rPr>
        <w:t xml:space="preserve"> </w:t>
      </w:r>
      <w:r w:rsidR="00426530" w:rsidRPr="004174D0">
        <w:rPr>
          <w:rFonts w:ascii="Sylfaen" w:hAnsi="Sylfaen" w:cs="Sylfaen"/>
          <w:i/>
          <w:noProof/>
          <w:sz w:val="16"/>
          <w:szCs w:val="16"/>
        </w:rPr>
        <w:t>დაფინანსება</w:t>
      </w:r>
    </w:p>
    <w:p w:rsidR="00426530" w:rsidRPr="00055A8F" w:rsidRDefault="004174D0" w:rsidP="00426530">
      <w:pPr>
        <w:spacing w:line="240" w:lineRule="auto"/>
        <w:jc w:val="center"/>
        <w:rPr>
          <w:rFonts w:ascii="Sylfaen" w:hAnsi="Sylfaen" w:cs="Sylfaen"/>
          <w:b/>
          <w:i/>
          <w:noProof/>
          <w:sz w:val="16"/>
          <w:szCs w:val="16"/>
          <w:highlight w:val="yellow"/>
        </w:rPr>
      </w:pPr>
      <w:r>
        <w:rPr>
          <w:noProof/>
        </w:rPr>
        <w:drawing>
          <wp:inline distT="0" distB="0" distL="0" distR="0" wp14:anchorId="0876A32B" wp14:editId="79F0EE94">
            <wp:extent cx="5943600" cy="2511631"/>
            <wp:effectExtent l="0" t="0" r="0" b="3175"/>
            <wp:docPr id="18" name="Chart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426530" w:rsidRPr="00586BCE" w:rsidRDefault="00426530" w:rsidP="00426530">
      <w:pPr>
        <w:spacing w:line="240" w:lineRule="auto"/>
        <w:jc w:val="center"/>
        <w:rPr>
          <w:rFonts w:ascii="Sylfaen" w:hAnsi="Sylfaen" w:cs="Sylfaen"/>
          <w:b/>
          <w:noProof/>
          <w:szCs w:val="28"/>
          <w:lang w:val="ka-GE"/>
        </w:rPr>
      </w:pPr>
      <w:r w:rsidRPr="00586BCE">
        <w:rPr>
          <w:rFonts w:ascii="Sylfaen" w:hAnsi="Sylfaen" w:cs="Sylfaen"/>
          <w:b/>
          <w:noProof/>
          <w:szCs w:val="28"/>
        </w:rPr>
        <w:t xml:space="preserve">საქართველოს მთავრობის </w:t>
      </w:r>
      <w:r w:rsidRPr="00586BCE">
        <w:rPr>
          <w:rFonts w:ascii="Sylfaen" w:hAnsi="Sylfaen" w:cs="Sylfaen"/>
          <w:b/>
          <w:noProof/>
          <w:szCs w:val="28"/>
          <w:lang w:val="ka-GE"/>
        </w:rPr>
        <w:t>ადმინისტრაცია</w:t>
      </w:r>
    </w:p>
    <w:p w:rsidR="00426530" w:rsidRPr="00586BCE" w:rsidRDefault="00426530" w:rsidP="00426530">
      <w:pPr>
        <w:spacing w:line="240" w:lineRule="auto"/>
        <w:jc w:val="both"/>
        <w:rPr>
          <w:rFonts w:ascii="Sylfaen" w:hAnsi="Sylfaen" w:cs="Sylfaen"/>
          <w:noProof/>
          <w:szCs w:val="28"/>
        </w:rPr>
      </w:pPr>
      <w:r w:rsidRPr="00586BCE">
        <w:rPr>
          <w:rFonts w:ascii="Sylfaen" w:hAnsi="Sylfaen"/>
          <w:noProof/>
          <w:szCs w:val="28"/>
        </w:rPr>
        <w:tab/>
      </w:r>
      <w:r w:rsidRPr="00586BCE">
        <w:rPr>
          <w:rFonts w:ascii="Sylfaen" w:hAnsi="Sylfaen" w:cs="Sylfaen"/>
          <w:noProof/>
          <w:szCs w:val="28"/>
        </w:rPr>
        <w:t>საქართველოს</w:t>
      </w:r>
      <w:r w:rsidRPr="00586BCE">
        <w:rPr>
          <w:rFonts w:ascii="Sylfaen" w:hAnsi="Sylfaen"/>
          <w:noProof/>
          <w:szCs w:val="28"/>
        </w:rPr>
        <w:t xml:space="preserve"> </w:t>
      </w:r>
      <w:r w:rsidRPr="00586BCE">
        <w:rPr>
          <w:rFonts w:ascii="Sylfaen" w:hAnsi="Sylfaen" w:cs="Sylfaen"/>
          <w:noProof/>
          <w:szCs w:val="28"/>
        </w:rPr>
        <w:t>მთავრობის</w:t>
      </w:r>
      <w:r w:rsidRPr="00586BCE">
        <w:rPr>
          <w:rFonts w:ascii="Sylfaen" w:hAnsi="Sylfaen"/>
          <w:noProof/>
          <w:szCs w:val="28"/>
        </w:rPr>
        <w:t xml:space="preserve"> </w:t>
      </w:r>
      <w:r w:rsidRPr="00586BCE">
        <w:rPr>
          <w:rFonts w:ascii="Sylfaen" w:hAnsi="Sylfaen" w:cs="Sylfaen"/>
          <w:noProof/>
          <w:szCs w:val="28"/>
          <w:lang w:val="ka-GE"/>
        </w:rPr>
        <w:t>ადმინისტრაციისათვის</w:t>
      </w:r>
      <w:r w:rsidR="00BE1304" w:rsidRPr="00586BCE">
        <w:rPr>
          <w:rFonts w:ascii="Sylfaen" w:hAnsi="Sylfaen"/>
          <w:noProof/>
          <w:szCs w:val="28"/>
        </w:rPr>
        <w:t xml:space="preserve"> </w:t>
      </w:r>
      <w:r w:rsidR="00055A8F" w:rsidRPr="00586BCE">
        <w:rPr>
          <w:rFonts w:ascii="Sylfaen" w:hAnsi="Sylfaen"/>
          <w:noProof/>
          <w:szCs w:val="28"/>
        </w:rPr>
        <w:t>2023 წლის 12 თვეში</w:t>
      </w:r>
      <w:r w:rsidR="00571D95" w:rsidRPr="00586BCE">
        <w:rPr>
          <w:rFonts w:ascii="Sylfaen" w:hAnsi="Sylfaen"/>
          <w:noProof/>
          <w:szCs w:val="28"/>
        </w:rPr>
        <w:t xml:space="preserve"> </w:t>
      </w:r>
      <w:r w:rsidR="0099001B" w:rsidRPr="00586BCE">
        <w:rPr>
          <w:rFonts w:ascii="Sylfaen" w:hAnsi="Sylfaen"/>
          <w:noProof/>
          <w:szCs w:val="28"/>
        </w:rPr>
        <w:t xml:space="preserve">სახელმწიფო ბიუჯეტით </w:t>
      </w:r>
      <w:r w:rsidRPr="00586BCE">
        <w:rPr>
          <w:rFonts w:ascii="Sylfaen" w:hAnsi="Sylfaen" w:cs="Sylfaen"/>
          <w:noProof/>
          <w:szCs w:val="28"/>
        </w:rPr>
        <w:t>გამოყოფილმა</w:t>
      </w:r>
      <w:r w:rsidRPr="00586BCE">
        <w:rPr>
          <w:rFonts w:ascii="Sylfaen" w:hAnsi="Sylfaen"/>
          <w:noProof/>
          <w:szCs w:val="28"/>
        </w:rPr>
        <w:t xml:space="preserve"> </w:t>
      </w:r>
      <w:r w:rsidRPr="00586BCE">
        <w:rPr>
          <w:rFonts w:ascii="Sylfaen" w:hAnsi="Sylfaen" w:cs="Sylfaen"/>
          <w:noProof/>
          <w:szCs w:val="28"/>
        </w:rPr>
        <w:t>დაზუსტებულმა</w:t>
      </w:r>
      <w:r w:rsidRPr="00586BCE">
        <w:rPr>
          <w:rFonts w:ascii="Sylfaen" w:hAnsi="Sylfaen"/>
          <w:noProof/>
          <w:szCs w:val="28"/>
        </w:rPr>
        <w:t xml:space="preserve"> </w:t>
      </w:r>
      <w:r w:rsidRPr="00586BCE">
        <w:rPr>
          <w:rFonts w:ascii="Sylfaen" w:hAnsi="Sylfaen" w:cs="Sylfaen"/>
          <w:noProof/>
          <w:szCs w:val="28"/>
        </w:rPr>
        <w:t>ასიგნებებმა</w:t>
      </w:r>
      <w:r w:rsidRPr="00586BCE">
        <w:rPr>
          <w:rFonts w:ascii="Sylfaen" w:hAnsi="Sylfaen"/>
          <w:noProof/>
          <w:szCs w:val="28"/>
        </w:rPr>
        <w:t xml:space="preserve"> </w:t>
      </w:r>
      <w:r w:rsidRPr="00586BCE">
        <w:rPr>
          <w:rFonts w:ascii="Sylfaen" w:hAnsi="Sylfaen" w:cs="Sylfaen"/>
          <w:noProof/>
          <w:szCs w:val="28"/>
        </w:rPr>
        <w:t xml:space="preserve">შეადგინა </w:t>
      </w:r>
      <w:r w:rsidR="00586BCE" w:rsidRPr="00586BCE">
        <w:rPr>
          <w:rFonts w:ascii="Sylfaen" w:eastAsia="Times New Roman" w:hAnsi="Sylfaen"/>
          <w:color w:val="000000"/>
          <w:lang w:val="ka-GE"/>
        </w:rPr>
        <w:t>74 724.</w:t>
      </w:r>
      <w:r w:rsidR="00C57929" w:rsidRPr="00586BCE">
        <w:rPr>
          <w:rFonts w:ascii="Sylfaen" w:eastAsia="Times New Roman" w:hAnsi="Sylfaen"/>
          <w:color w:val="000000"/>
          <w:lang w:val="ka-GE"/>
        </w:rPr>
        <w:t>3</w:t>
      </w:r>
      <w:r w:rsidRPr="00586BCE">
        <w:rPr>
          <w:rFonts w:ascii="Sylfaen" w:hAnsi="Sylfaen"/>
          <w:noProof/>
          <w:szCs w:val="28"/>
        </w:rPr>
        <w:t xml:space="preserve"> </w:t>
      </w:r>
      <w:r w:rsidRPr="00586BCE">
        <w:rPr>
          <w:rFonts w:ascii="Sylfaen" w:hAnsi="Sylfaen" w:cs="Sylfaen"/>
          <w:noProof/>
          <w:szCs w:val="28"/>
        </w:rPr>
        <w:t>ათასი</w:t>
      </w:r>
      <w:r w:rsidRPr="00586BCE">
        <w:rPr>
          <w:rFonts w:ascii="Sylfaen" w:hAnsi="Sylfaen"/>
          <w:noProof/>
          <w:szCs w:val="28"/>
        </w:rPr>
        <w:t xml:space="preserve"> </w:t>
      </w:r>
      <w:r w:rsidRPr="00586BCE">
        <w:rPr>
          <w:rFonts w:ascii="Sylfaen" w:hAnsi="Sylfaen" w:cs="Sylfaen"/>
          <w:noProof/>
          <w:szCs w:val="28"/>
        </w:rPr>
        <w:t>ლარი</w:t>
      </w:r>
      <w:r w:rsidRPr="00586BCE">
        <w:rPr>
          <w:rFonts w:ascii="Sylfaen" w:hAnsi="Sylfaen"/>
          <w:noProof/>
          <w:szCs w:val="28"/>
        </w:rPr>
        <w:t xml:space="preserve">, </w:t>
      </w:r>
      <w:r w:rsidRPr="00586BCE">
        <w:rPr>
          <w:rFonts w:ascii="Sylfaen" w:hAnsi="Sylfaen" w:cs="Sylfaen"/>
          <w:noProof/>
          <w:szCs w:val="28"/>
        </w:rPr>
        <w:t>ხოლო</w:t>
      </w:r>
      <w:r w:rsidRPr="00586BCE">
        <w:rPr>
          <w:rFonts w:ascii="Sylfaen" w:hAnsi="Sylfaen"/>
          <w:noProof/>
          <w:szCs w:val="28"/>
        </w:rPr>
        <w:t xml:space="preserve"> </w:t>
      </w:r>
      <w:r w:rsidRPr="00586BCE">
        <w:rPr>
          <w:rFonts w:ascii="Sylfaen" w:hAnsi="Sylfaen" w:cs="Sylfaen"/>
          <w:noProof/>
          <w:szCs w:val="28"/>
        </w:rPr>
        <w:t>ფაქტიურმა</w:t>
      </w:r>
      <w:r w:rsidRPr="00586BCE">
        <w:rPr>
          <w:rFonts w:ascii="Sylfaen" w:hAnsi="Sylfaen"/>
          <w:noProof/>
          <w:szCs w:val="28"/>
        </w:rPr>
        <w:t xml:space="preserve"> </w:t>
      </w:r>
      <w:r w:rsidRPr="00586BCE">
        <w:rPr>
          <w:rFonts w:ascii="Sylfaen" w:hAnsi="Sylfaen" w:cs="Sylfaen"/>
          <w:noProof/>
          <w:szCs w:val="28"/>
        </w:rPr>
        <w:t>დაფინანსებამ</w:t>
      </w:r>
      <w:r w:rsidRPr="00586BCE">
        <w:rPr>
          <w:rFonts w:ascii="Sylfaen" w:hAnsi="Sylfaen"/>
          <w:noProof/>
          <w:szCs w:val="28"/>
        </w:rPr>
        <w:t xml:space="preserve"> -</w:t>
      </w:r>
      <w:r w:rsidR="00586BCE" w:rsidRPr="00586BCE">
        <w:rPr>
          <w:rFonts w:ascii="Sylfaen" w:eastAsia="Times New Roman" w:hAnsi="Sylfaen"/>
          <w:color w:val="000000"/>
        </w:rPr>
        <w:t>73 280</w:t>
      </w:r>
      <w:r w:rsidRPr="00586BCE">
        <w:rPr>
          <w:rFonts w:ascii="Sylfaen" w:eastAsia="Times New Roman" w:hAnsi="Sylfaen"/>
          <w:color w:val="000000"/>
        </w:rPr>
        <w:t>.</w:t>
      </w:r>
      <w:r w:rsidR="00586BCE" w:rsidRPr="00586BCE">
        <w:rPr>
          <w:rFonts w:ascii="Sylfaen" w:eastAsia="Times New Roman" w:hAnsi="Sylfaen"/>
          <w:color w:val="000000"/>
          <w:lang w:val="ka-GE"/>
        </w:rPr>
        <w:t>0</w:t>
      </w:r>
      <w:r w:rsidRPr="00586BCE">
        <w:rPr>
          <w:rFonts w:ascii="Sylfaen" w:eastAsia="Times New Roman" w:hAnsi="Sylfaen"/>
          <w:color w:val="000000"/>
          <w:lang w:val="ka-GE"/>
        </w:rPr>
        <w:t xml:space="preserve"> </w:t>
      </w:r>
      <w:r w:rsidRPr="00586BCE">
        <w:rPr>
          <w:rFonts w:ascii="Sylfaen" w:hAnsi="Sylfaen" w:cs="Sylfaen"/>
          <w:noProof/>
          <w:szCs w:val="28"/>
        </w:rPr>
        <w:t>ათასი</w:t>
      </w:r>
      <w:r w:rsidRPr="00586BCE">
        <w:rPr>
          <w:rFonts w:ascii="Sylfaen" w:hAnsi="Sylfaen"/>
          <w:noProof/>
          <w:szCs w:val="28"/>
        </w:rPr>
        <w:t xml:space="preserve"> </w:t>
      </w:r>
      <w:r w:rsidRPr="00586BCE">
        <w:rPr>
          <w:rFonts w:ascii="Sylfaen" w:hAnsi="Sylfaen" w:cs="Sylfaen"/>
          <w:noProof/>
          <w:szCs w:val="28"/>
        </w:rPr>
        <w:t>ლარი</w:t>
      </w:r>
      <w:r w:rsidRPr="00586BCE">
        <w:rPr>
          <w:rFonts w:ascii="Sylfaen" w:hAnsi="Sylfaen"/>
          <w:noProof/>
          <w:szCs w:val="28"/>
        </w:rPr>
        <w:t xml:space="preserve">, </w:t>
      </w:r>
      <w:r w:rsidRPr="00586BCE">
        <w:rPr>
          <w:rFonts w:ascii="Sylfaen" w:hAnsi="Sylfaen" w:cs="Sylfaen"/>
          <w:noProof/>
          <w:szCs w:val="28"/>
        </w:rPr>
        <w:t xml:space="preserve">რაც </w:t>
      </w:r>
      <w:r w:rsidR="0099001B" w:rsidRPr="00586BCE">
        <w:rPr>
          <w:rFonts w:ascii="Sylfaen" w:hAnsi="Sylfaen" w:cs="Sylfaen"/>
          <w:noProof/>
          <w:szCs w:val="28"/>
        </w:rPr>
        <w:t>2022 წლის შესაბამის მაჩვენებელზე</w:t>
      </w:r>
      <w:r w:rsidRPr="00586BCE">
        <w:rPr>
          <w:rFonts w:ascii="Sylfaen" w:hAnsi="Sylfaen" w:cs="Sylfaen"/>
          <w:noProof/>
          <w:szCs w:val="28"/>
        </w:rPr>
        <w:t xml:space="preserve"> </w:t>
      </w:r>
      <w:r w:rsidR="00586BCE" w:rsidRPr="00586BCE">
        <w:rPr>
          <w:rFonts w:ascii="Sylfaen" w:hAnsi="Sylfaen" w:cs="Sylfaen"/>
          <w:noProof/>
          <w:szCs w:val="28"/>
        </w:rPr>
        <w:t>22 392.5</w:t>
      </w:r>
      <w:r w:rsidRPr="00586BCE">
        <w:rPr>
          <w:rFonts w:ascii="Sylfaen" w:eastAsia="Times New Roman" w:hAnsi="Sylfaen"/>
          <w:color w:val="000000"/>
          <w:lang w:val="ka-GE"/>
        </w:rPr>
        <w:t xml:space="preserve"> </w:t>
      </w:r>
      <w:r w:rsidRPr="00586BCE">
        <w:rPr>
          <w:rFonts w:ascii="Sylfaen" w:hAnsi="Sylfaen" w:cs="Sylfaen"/>
          <w:noProof/>
          <w:szCs w:val="28"/>
        </w:rPr>
        <w:t>ათასი</w:t>
      </w:r>
      <w:r w:rsidRPr="00586BCE">
        <w:rPr>
          <w:rFonts w:ascii="Sylfaen" w:hAnsi="Sylfaen"/>
          <w:noProof/>
          <w:szCs w:val="28"/>
        </w:rPr>
        <w:t xml:space="preserve"> </w:t>
      </w:r>
      <w:r w:rsidRPr="00586BCE">
        <w:rPr>
          <w:rFonts w:ascii="Sylfaen" w:hAnsi="Sylfaen" w:cs="Sylfaen"/>
          <w:noProof/>
          <w:szCs w:val="28"/>
        </w:rPr>
        <w:t>ლარით</w:t>
      </w:r>
      <w:r w:rsidRPr="00586BCE">
        <w:rPr>
          <w:rFonts w:ascii="Sylfaen" w:hAnsi="Sylfaen"/>
          <w:noProof/>
          <w:szCs w:val="28"/>
        </w:rPr>
        <w:t xml:space="preserve"> </w:t>
      </w:r>
      <w:r w:rsidRPr="00586BCE">
        <w:rPr>
          <w:rFonts w:ascii="Sylfaen" w:hAnsi="Sylfaen" w:cs="Sylfaen"/>
          <w:noProof/>
          <w:szCs w:val="28"/>
          <w:lang w:val="ka-GE"/>
        </w:rPr>
        <w:t>მეტია.</w:t>
      </w:r>
      <w:r w:rsidRPr="00586BCE">
        <w:rPr>
          <w:rFonts w:ascii="Sylfaen" w:hAnsi="Sylfaen" w:cs="Sylfaen"/>
          <w:noProof/>
          <w:szCs w:val="28"/>
        </w:rPr>
        <w:t xml:space="preserve"> </w:t>
      </w:r>
    </w:p>
    <w:p w:rsidR="00426530" w:rsidRPr="00586BCE" w:rsidRDefault="00426530" w:rsidP="00426530">
      <w:pPr>
        <w:spacing w:line="240" w:lineRule="auto"/>
        <w:jc w:val="both"/>
        <w:rPr>
          <w:rFonts w:ascii="Sylfaen" w:hAnsi="Sylfaen"/>
          <w:i/>
          <w:noProof/>
          <w:sz w:val="16"/>
          <w:szCs w:val="16"/>
        </w:rPr>
      </w:pPr>
    </w:p>
    <w:p w:rsidR="00426530" w:rsidRPr="00586BCE" w:rsidRDefault="00055A8F" w:rsidP="00426530">
      <w:pPr>
        <w:spacing w:line="240" w:lineRule="auto"/>
        <w:jc w:val="right"/>
        <w:rPr>
          <w:rFonts w:ascii="Sylfaen" w:hAnsi="Sylfaen" w:cs="Sylfaen"/>
          <w:i/>
          <w:noProof/>
          <w:sz w:val="16"/>
          <w:szCs w:val="16"/>
        </w:rPr>
      </w:pPr>
      <w:r w:rsidRPr="00586BCE">
        <w:rPr>
          <w:rFonts w:ascii="Sylfaen" w:hAnsi="Sylfaen"/>
          <w:i/>
          <w:noProof/>
          <w:sz w:val="16"/>
          <w:szCs w:val="16"/>
        </w:rPr>
        <w:t xml:space="preserve">2022-2023 წლებში 12 თვეში </w:t>
      </w:r>
      <w:r w:rsidR="00CF14A6" w:rsidRPr="00586BCE">
        <w:rPr>
          <w:rFonts w:ascii="Sylfaen" w:hAnsi="Sylfaen"/>
          <w:i/>
          <w:noProof/>
          <w:sz w:val="16"/>
          <w:szCs w:val="16"/>
        </w:rPr>
        <w:t>გამოყოფილი</w:t>
      </w:r>
      <w:r w:rsidR="00426530" w:rsidRPr="00586BCE">
        <w:rPr>
          <w:rFonts w:ascii="Sylfaen" w:hAnsi="Sylfaen"/>
          <w:i/>
          <w:noProof/>
          <w:sz w:val="16"/>
          <w:szCs w:val="16"/>
        </w:rPr>
        <w:br/>
        <w:t xml:space="preserve"> </w:t>
      </w:r>
      <w:r w:rsidR="00426530" w:rsidRPr="00586BCE">
        <w:rPr>
          <w:rFonts w:ascii="Sylfaen" w:hAnsi="Sylfaen" w:cs="Sylfaen"/>
          <w:i/>
          <w:noProof/>
          <w:sz w:val="16"/>
          <w:szCs w:val="16"/>
        </w:rPr>
        <w:t>დაზუსტებული</w:t>
      </w:r>
      <w:r w:rsidR="00426530" w:rsidRPr="00586BCE">
        <w:rPr>
          <w:rFonts w:ascii="Sylfaen" w:hAnsi="Sylfaen"/>
          <w:i/>
          <w:noProof/>
          <w:sz w:val="16"/>
          <w:szCs w:val="16"/>
        </w:rPr>
        <w:t xml:space="preserve"> </w:t>
      </w:r>
      <w:r w:rsidR="00426530" w:rsidRPr="00586BCE">
        <w:rPr>
          <w:rFonts w:ascii="Sylfaen" w:hAnsi="Sylfaen" w:cs="Sylfaen"/>
          <w:i/>
          <w:noProof/>
          <w:sz w:val="16"/>
          <w:szCs w:val="16"/>
        </w:rPr>
        <w:t>ასიგნებები</w:t>
      </w:r>
      <w:r w:rsidR="00426530" w:rsidRPr="00586BCE">
        <w:rPr>
          <w:rFonts w:ascii="Sylfaen" w:hAnsi="Sylfaen"/>
          <w:i/>
          <w:noProof/>
          <w:sz w:val="16"/>
          <w:szCs w:val="16"/>
        </w:rPr>
        <w:t xml:space="preserve"> </w:t>
      </w:r>
      <w:r w:rsidR="00426530" w:rsidRPr="00586BCE">
        <w:rPr>
          <w:rFonts w:ascii="Sylfaen" w:hAnsi="Sylfaen" w:cs="Sylfaen"/>
          <w:i/>
          <w:noProof/>
          <w:sz w:val="16"/>
          <w:szCs w:val="16"/>
        </w:rPr>
        <w:t>და</w:t>
      </w:r>
      <w:r w:rsidR="00426530" w:rsidRPr="00586BCE">
        <w:rPr>
          <w:rFonts w:ascii="Sylfaen" w:hAnsi="Sylfaen"/>
          <w:i/>
          <w:noProof/>
          <w:sz w:val="16"/>
          <w:szCs w:val="16"/>
        </w:rPr>
        <w:t xml:space="preserve"> </w:t>
      </w:r>
      <w:r w:rsidR="00426530" w:rsidRPr="00586BCE">
        <w:rPr>
          <w:rFonts w:ascii="Sylfaen" w:hAnsi="Sylfaen" w:cs="Sylfaen"/>
          <w:i/>
          <w:noProof/>
          <w:sz w:val="16"/>
          <w:szCs w:val="16"/>
        </w:rPr>
        <w:t>ფაქტიური</w:t>
      </w:r>
      <w:r w:rsidR="00426530" w:rsidRPr="00586BCE">
        <w:rPr>
          <w:rFonts w:ascii="Sylfaen" w:hAnsi="Sylfaen"/>
          <w:i/>
          <w:noProof/>
          <w:sz w:val="16"/>
          <w:szCs w:val="16"/>
        </w:rPr>
        <w:t xml:space="preserve"> </w:t>
      </w:r>
      <w:r w:rsidR="00426530" w:rsidRPr="00586BCE">
        <w:rPr>
          <w:rFonts w:ascii="Sylfaen" w:hAnsi="Sylfaen" w:cs="Sylfaen"/>
          <w:i/>
          <w:noProof/>
          <w:sz w:val="16"/>
          <w:szCs w:val="16"/>
        </w:rPr>
        <w:t>დაფინანსება</w:t>
      </w:r>
    </w:p>
    <w:p w:rsidR="00426530" w:rsidRPr="00586BCE" w:rsidRDefault="00586BCE" w:rsidP="00426530">
      <w:pPr>
        <w:spacing w:line="240" w:lineRule="auto"/>
        <w:jc w:val="center"/>
        <w:rPr>
          <w:rFonts w:ascii="Sylfaen" w:hAnsi="Sylfaen" w:cs="Sylfaen"/>
          <w:i/>
          <w:noProof/>
          <w:sz w:val="16"/>
          <w:szCs w:val="16"/>
        </w:rPr>
      </w:pPr>
      <w:r w:rsidRPr="00586BCE">
        <w:rPr>
          <w:noProof/>
        </w:rPr>
        <w:drawing>
          <wp:inline distT="0" distB="0" distL="0" distR="0" wp14:anchorId="6E360238" wp14:editId="4357EE8B">
            <wp:extent cx="5943600" cy="2589581"/>
            <wp:effectExtent l="0" t="0" r="0" b="127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426530" w:rsidRPr="00586BCE" w:rsidRDefault="00426530" w:rsidP="00426530">
      <w:pPr>
        <w:spacing w:line="240" w:lineRule="auto"/>
        <w:ind w:firstLine="720"/>
        <w:jc w:val="both"/>
        <w:rPr>
          <w:rFonts w:ascii="Sylfaen" w:hAnsi="Sylfaen" w:cs="Sylfaen"/>
          <w:noProof/>
          <w:szCs w:val="28"/>
        </w:rPr>
      </w:pPr>
      <w:r w:rsidRPr="00586BCE">
        <w:rPr>
          <w:rFonts w:ascii="Sylfaen" w:hAnsi="Sylfaen" w:cs="Sylfaen"/>
          <w:noProof/>
          <w:szCs w:val="28"/>
        </w:rPr>
        <w:t>საქართველოს</w:t>
      </w:r>
      <w:r w:rsidRPr="00586BCE">
        <w:rPr>
          <w:rFonts w:ascii="Sylfaen" w:hAnsi="Sylfaen"/>
          <w:noProof/>
          <w:szCs w:val="28"/>
        </w:rPr>
        <w:t xml:space="preserve"> </w:t>
      </w:r>
      <w:r w:rsidRPr="00586BCE">
        <w:rPr>
          <w:rFonts w:ascii="Sylfaen" w:hAnsi="Sylfaen" w:cs="Sylfaen"/>
          <w:noProof/>
          <w:szCs w:val="28"/>
        </w:rPr>
        <w:t>მთავრობის</w:t>
      </w:r>
      <w:r w:rsidRPr="00586BCE">
        <w:rPr>
          <w:rFonts w:ascii="Sylfaen" w:hAnsi="Sylfaen"/>
          <w:noProof/>
          <w:szCs w:val="28"/>
        </w:rPr>
        <w:t xml:space="preserve"> </w:t>
      </w:r>
      <w:r w:rsidRPr="00586BCE">
        <w:rPr>
          <w:rFonts w:ascii="Sylfaen" w:hAnsi="Sylfaen" w:cs="Sylfaen"/>
          <w:noProof/>
          <w:szCs w:val="28"/>
          <w:lang w:val="ka-GE"/>
        </w:rPr>
        <w:t>ადმინისტრაციისათვის</w:t>
      </w:r>
      <w:r w:rsidRPr="00586BCE">
        <w:rPr>
          <w:rFonts w:ascii="Sylfaen" w:hAnsi="Sylfaen" w:cs="Sylfaen"/>
          <w:noProof/>
          <w:szCs w:val="28"/>
        </w:rPr>
        <w:t xml:space="preserve"> გამოყოფილ სახსრებში „ხარჯების“ მუხლის საკასო შესრულებამ შეადგინა </w:t>
      </w:r>
      <w:r w:rsidR="00586BCE" w:rsidRPr="00586BCE">
        <w:rPr>
          <w:rFonts w:ascii="Sylfaen" w:hAnsi="Sylfaen" w:cs="Sylfaen"/>
          <w:noProof/>
          <w:szCs w:val="28"/>
        </w:rPr>
        <w:t>85.3</w:t>
      </w:r>
      <w:r w:rsidRPr="00586BCE">
        <w:rPr>
          <w:rFonts w:ascii="Sylfaen" w:hAnsi="Sylfaen" w:cs="Sylfaen"/>
          <w:noProof/>
          <w:szCs w:val="28"/>
        </w:rPr>
        <w:t xml:space="preserve">% ხოლო „არაფინანსური აქტივების ზრდის“ მუხლის - </w:t>
      </w:r>
      <w:r w:rsidR="00586BCE" w:rsidRPr="00586BCE">
        <w:rPr>
          <w:rFonts w:ascii="Sylfaen" w:hAnsi="Sylfaen" w:cs="Sylfaen"/>
          <w:noProof/>
          <w:szCs w:val="28"/>
          <w:lang w:val="ka-GE"/>
        </w:rPr>
        <w:t>14.7</w:t>
      </w:r>
      <w:r w:rsidRPr="00586BCE">
        <w:rPr>
          <w:rFonts w:ascii="Sylfaen" w:hAnsi="Sylfaen" w:cs="Sylfaen"/>
          <w:noProof/>
          <w:szCs w:val="28"/>
        </w:rPr>
        <w:t>%.</w:t>
      </w:r>
    </w:p>
    <w:p w:rsidR="00426530" w:rsidRPr="00586BCE" w:rsidRDefault="00426530" w:rsidP="00426530">
      <w:pPr>
        <w:spacing w:line="240" w:lineRule="auto"/>
        <w:jc w:val="center"/>
        <w:rPr>
          <w:rFonts w:ascii="Sylfaen" w:hAnsi="Sylfaen" w:cs="Sylfaen"/>
          <w:b/>
          <w:noProof/>
          <w:szCs w:val="28"/>
        </w:rPr>
      </w:pPr>
      <w:r w:rsidRPr="00586BCE">
        <w:rPr>
          <w:rFonts w:ascii="Sylfaen" w:hAnsi="Sylfaen" w:cs="Sylfaen"/>
          <w:b/>
          <w:noProof/>
          <w:szCs w:val="28"/>
        </w:rPr>
        <w:lastRenderedPageBreak/>
        <w:t>სახელმწიფო აუდიტის სამსახური</w:t>
      </w:r>
    </w:p>
    <w:p w:rsidR="00426530" w:rsidRPr="00586BCE" w:rsidRDefault="00426530" w:rsidP="00426530">
      <w:pPr>
        <w:spacing w:line="240" w:lineRule="auto"/>
        <w:jc w:val="both"/>
        <w:rPr>
          <w:rFonts w:ascii="Sylfaen" w:hAnsi="Sylfaen"/>
          <w:noProof/>
          <w:szCs w:val="28"/>
        </w:rPr>
      </w:pPr>
      <w:r w:rsidRPr="00586BCE">
        <w:rPr>
          <w:rFonts w:ascii="Sylfaen" w:hAnsi="Sylfaen"/>
          <w:noProof/>
          <w:szCs w:val="28"/>
        </w:rPr>
        <w:tab/>
      </w:r>
      <w:r w:rsidRPr="00586BCE">
        <w:rPr>
          <w:rFonts w:ascii="Sylfaen" w:hAnsi="Sylfaen" w:cs="Sylfaen"/>
          <w:noProof/>
          <w:szCs w:val="28"/>
          <w:lang w:val="ka-GE"/>
        </w:rPr>
        <w:t>სახელმწიფო აუდიტის სამსახურისათვის</w:t>
      </w:r>
      <w:r w:rsidR="00BE1304" w:rsidRPr="00586BCE">
        <w:rPr>
          <w:rFonts w:ascii="Sylfaen" w:hAnsi="Sylfaen" w:cs="Sylfaen"/>
          <w:noProof/>
          <w:szCs w:val="28"/>
          <w:lang w:val="ka-GE"/>
        </w:rPr>
        <w:t xml:space="preserve"> </w:t>
      </w:r>
      <w:r w:rsidR="00055A8F" w:rsidRPr="00586BCE">
        <w:rPr>
          <w:rFonts w:ascii="Sylfaen" w:hAnsi="Sylfaen" w:cs="Sylfaen"/>
          <w:noProof/>
          <w:szCs w:val="28"/>
          <w:lang w:val="ka-GE"/>
        </w:rPr>
        <w:t>2023 წლის 12 თვეში</w:t>
      </w:r>
      <w:r w:rsidR="00571D95" w:rsidRPr="00586BCE">
        <w:rPr>
          <w:rFonts w:ascii="Sylfaen" w:hAnsi="Sylfaen" w:cs="Sylfaen"/>
          <w:noProof/>
          <w:szCs w:val="28"/>
          <w:lang w:val="ka-GE"/>
        </w:rPr>
        <w:t xml:space="preserve"> </w:t>
      </w:r>
      <w:r w:rsidR="0099001B" w:rsidRPr="00586BCE">
        <w:rPr>
          <w:rFonts w:ascii="Sylfaen" w:hAnsi="Sylfaen" w:cs="Sylfaen"/>
          <w:noProof/>
          <w:szCs w:val="28"/>
          <w:lang w:val="ka-GE"/>
        </w:rPr>
        <w:t xml:space="preserve">სახელმწიფო ბიუჯეტით </w:t>
      </w:r>
      <w:r w:rsidRPr="00586BCE">
        <w:rPr>
          <w:rFonts w:ascii="Sylfaen" w:hAnsi="Sylfaen" w:cs="Sylfaen"/>
          <w:noProof/>
          <w:szCs w:val="28"/>
        </w:rPr>
        <w:t>გამოყოფილმა</w:t>
      </w:r>
      <w:r w:rsidRPr="00586BCE">
        <w:rPr>
          <w:rFonts w:ascii="Sylfaen" w:hAnsi="Sylfaen"/>
          <w:noProof/>
          <w:szCs w:val="28"/>
        </w:rPr>
        <w:t xml:space="preserve"> </w:t>
      </w:r>
      <w:r w:rsidRPr="00586BCE">
        <w:rPr>
          <w:rFonts w:ascii="Sylfaen" w:hAnsi="Sylfaen" w:cs="Sylfaen"/>
          <w:noProof/>
          <w:szCs w:val="28"/>
        </w:rPr>
        <w:t>დაზუსტებულმა</w:t>
      </w:r>
      <w:r w:rsidRPr="00586BCE">
        <w:rPr>
          <w:rFonts w:ascii="Sylfaen" w:hAnsi="Sylfaen"/>
          <w:noProof/>
          <w:szCs w:val="28"/>
        </w:rPr>
        <w:t xml:space="preserve"> </w:t>
      </w:r>
      <w:r w:rsidRPr="00586BCE">
        <w:rPr>
          <w:rFonts w:ascii="Sylfaen" w:hAnsi="Sylfaen" w:cs="Sylfaen"/>
          <w:noProof/>
          <w:szCs w:val="28"/>
        </w:rPr>
        <w:t>ასიგნებებმა</w:t>
      </w:r>
      <w:r w:rsidRPr="00586BCE">
        <w:rPr>
          <w:rFonts w:ascii="Sylfaen" w:hAnsi="Sylfaen"/>
          <w:noProof/>
          <w:szCs w:val="28"/>
        </w:rPr>
        <w:t xml:space="preserve"> </w:t>
      </w:r>
      <w:r w:rsidRPr="00586BCE">
        <w:rPr>
          <w:rFonts w:ascii="Sylfaen" w:hAnsi="Sylfaen" w:cs="Sylfaen"/>
          <w:noProof/>
          <w:szCs w:val="28"/>
        </w:rPr>
        <w:t xml:space="preserve">შეადგინა </w:t>
      </w:r>
      <w:r w:rsidR="00586BCE" w:rsidRPr="00586BCE">
        <w:rPr>
          <w:rFonts w:ascii="Sylfaen" w:eastAsia="Times New Roman" w:hAnsi="Sylfaen"/>
          <w:color w:val="000000"/>
          <w:lang w:val="ka-GE"/>
        </w:rPr>
        <w:t>21 299</w:t>
      </w:r>
      <w:r w:rsidRPr="00586BCE">
        <w:rPr>
          <w:rFonts w:ascii="Sylfaen" w:eastAsia="Times New Roman" w:hAnsi="Sylfaen"/>
          <w:color w:val="000000"/>
        </w:rPr>
        <w:t>.</w:t>
      </w:r>
      <w:r w:rsidR="00586BCE" w:rsidRPr="00586BCE">
        <w:rPr>
          <w:rFonts w:ascii="Sylfaen" w:eastAsia="Times New Roman" w:hAnsi="Sylfaen"/>
          <w:color w:val="000000"/>
        </w:rPr>
        <w:t>9</w:t>
      </w:r>
      <w:r w:rsidRPr="00586BCE">
        <w:rPr>
          <w:rFonts w:ascii="Sylfaen" w:eastAsia="Times New Roman" w:hAnsi="Sylfaen"/>
          <w:color w:val="000000"/>
          <w:lang w:val="ka-GE"/>
        </w:rPr>
        <w:t xml:space="preserve"> </w:t>
      </w:r>
      <w:r w:rsidRPr="00586BCE">
        <w:rPr>
          <w:rFonts w:ascii="Sylfaen" w:hAnsi="Sylfaen" w:cs="Sylfaen"/>
          <w:noProof/>
          <w:szCs w:val="28"/>
        </w:rPr>
        <w:t>ათასი</w:t>
      </w:r>
      <w:r w:rsidRPr="00586BCE">
        <w:rPr>
          <w:rFonts w:ascii="Sylfaen" w:hAnsi="Sylfaen"/>
          <w:noProof/>
          <w:szCs w:val="28"/>
        </w:rPr>
        <w:t xml:space="preserve"> </w:t>
      </w:r>
      <w:r w:rsidRPr="00586BCE">
        <w:rPr>
          <w:rFonts w:ascii="Sylfaen" w:hAnsi="Sylfaen" w:cs="Sylfaen"/>
          <w:noProof/>
          <w:szCs w:val="28"/>
        </w:rPr>
        <w:t>ლარი</w:t>
      </w:r>
      <w:r w:rsidRPr="00586BCE">
        <w:rPr>
          <w:rFonts w:ascii="Sylfaen" w:hAnsi="Sylfaen"/>
          <w:noProof/>
          <w:szCs w:val="28"/>
        </w:rPr>
        <w:t xml:space="preserve">, </w:t>
      </w:r>
      <w:r w:rsidRPr="00586BCE">
        <w:rPr>
          <w:rFonts w:ascii="Sylfaen" w:hAnsi="Sylfaen" w:cs="Sylfaen"/>
          <w:noProof/>
          <w:szCs w:val="28"/>
        </w:rPr>
        <w:t>ხოლო</w:t>
      </w:r>
      <w:r w:rsidRPr="00586BCE">
        <w:rPr>
          <w:rFonts w:ascii="Sylfaen" w:hAnsi="Sylfaen"/>
          <w:noProof/>
          <w:szCs w:val="28"/>
        </w:rPr>
        <w:t xml:space="preserve"> </w:t>
      </w:r>
      <w:r w:rsidRPr="00586BCE">
        <w:rPr>
          <w:rFonts w:ascii="Sylfaen" w:hAnsi="Sylfaen" w:cs="Sylfaen"/>
          <w:noProof/>
          <w:szCs w:val="28"/>
        </w:rPr>
        <w:t>ფაქტიურმა</w:t>
      </w:r>
      <w:r w:rsidRPr="00586BCE">
        <w:rPr>
          <w:rFonts w:ascii="Sylfaen" w:hAnsi="Sylfaen"/>
          <w:noProof/>
          <w:szCs w:val="28"/>
        </w:rPr>
        <w:t xml:space="preserve"> </w:t>
      </w:r>
      <w:r w:rsidRPr="00586BCE">
        <w:rPr>
          <w:rFonts w:ascii="Sylfaen" w:hAnsi="Sylfaen" w:cs="Sylfaen"/>
          <w:noProof/>
          <w:szCs w:val="28"/>
        </w:rPr>
        <w:t>დაფინანსებამ</w:t>
      </w:r>
      <w:r w:rsidRPr="00586BCE">
        <w:rPr>
          <w:rFonts w:ascii="Sylfaen" w:hAnsi="Sylfaen"/>
          <w:noProof/>
          <w:szCs w:val="28"/>
        </w:rPr>
        <w:t xml:space="preserve"> -</w:t>
      </w:r>
      <w:r w:rsidR="00586BCE" w:rsidRPr="00586BCE">
        <w:rPr>
          <w:rFonts w:ascii="Sylfaen" w:hAnsi="Sylfaen"/>
          <w:noProof/>
          <w:szCs w:val="28"/>
        </w:rPr>
        <w:t>20</w:t>
      </w:r>
      <w:r w:rsidR="00D42334">
        <w:rPr>
          <w:rFonts w:ascii="Sylfaen" w:hAnsi="Sylfaen"/>
          <w:noProof/>
          <w:szCs w:val="28"/>
        </w:rPr>
        <w:t xml:space="preserve"> </w:t>
      </w:r>
      <w:r w:rsidR="00586BCE" w:rsidRPr="00586BCE">
        <w:rPr>
          <w:rFonts w:ascii="Sylfaen" w:hAnsi="Sylfaen"/>
          <w:noProof/>
          <w:szCs w:val="28"/>
        </w:rPr>
        <w:t>906</w:t>
      </w:r>
      <w:r w:rsidRPr="00586BCE">
        <w:rPr>
          <w:rFonts w:ascii="Sylfaen" w:hAnsi="Sylfaen"/>
          <w:noProof/>
          <w:szCs w:val="28"/>
        </w:rPr>
        <w:t>.</w:t>
      </w:r>
      <w:r w:rsidR="00586BCE" w:rsidRPr="00586BCE">
        <w:rPr>
          <w:rFonts w:ascii="Sylfaen" w:hAnsi="Sylfaen"/>
          <w:noProof/>
          <w:szCs w:val="28"/>
          <w:lang w:val="ka-GE"/>
        </w:rPr>
        <w:t>9</w:t>
      </w:r>
      <w:r w:rsidRPr="00586BCE">
        <w:rPr>
          <w:rFonts w:ascii="Sylfaen" w:eastAsia="Times New Roman" w:hAnsi="Sylfaen"/>
          <w:color w:val="000000"/>
          <w:lang w:val="ka-GE"/>
        </w:rPr>
        <w:t xml:space="preserve"> </w:t>
      </w:r>
      <w:r w:rsidRPr="00586BCE">
        <w:rPr>
          <w:rFonts w:ascii="Sylfaen" w:hAnsi="Sylfaen" w:cs="Sylfaen"/>
          <w:noProof/>
          <w:szCs w:val="28"/>
        </w:rPr>
        <w:t>ლარი</w:t>
      </w:r>
      <w:r w:rsidRPr="00586BCE">
        <w:rPr>
          <w:rFonts w:ascii="Sylfaen" w:hAnsi="Sylfaen"/>
          <w:noProof/>
          <w:szCs w:val="28"/>
        </w:rPr>
        <w:t xml:space="preserve">, </w:t>
      </w:r>
      <w:r w:rsidRPr="00586BCE">
        <w:rPr>
          <w:rFonts w:ascii="Sylfaen" w:hAnsi="Sylfaen" w:cs="Sylfaen"/>
          <w:noProof/>
          <w:szCs w:val="28"/>
        </w:rPr>
        <w:t xml:space="preserve">რაც </w:t>
      </w:r>
      <w:r w:rsidR="0099001B" w:rsidRPr="00586BCE">
        <w:rPr>
          <w:rFonts w:ascii="Sylfaen" w:hAnsi="Sylfaen" w:cs="Sylfaen"/>
          <w:noProof/>
          <w:szCs w:val="28"/>
        </w:rPr>
        <w:t>2022 წლის შესაბამის მაჩვენებელზე</w:t>
      </w:r>
      <w:r w:rsidR="00586BCE" w:rsidRPr="00586BCE">
        <w:rPr>
          <w:rFonts w:ascii="Sylfaen" w:hAnsi="Sylfaen" w:cs="Sylfaen"/>
          <w:noProof/>
          <w:szCs w:val="28"/>
        </w:rPr>
        <w:t xml:space="preserve"> 2 997</w:t>
      </w:r>
      <w:r w:rsidRPr="00586BCE">
        <w:rPr>
          <w:rFonts w:ascii="Sylfaen" w:eastAsia="Times New Roman" w:hAnsi="Sylfaen"/>
          <w:color w:val="000000"/>
        </w:rPr>
        <w:t>.</w:t>
      </w:r>
      <w:r w:rsidR="00586BCE" w:rsidRPr="00586BCE">
        <w:rPr>
          <w:rFonts w:ascii="Sylfaen" w:eastAsia="Times New Roman" w:hAnsi="Sylfaen"/>
          <w:color w:val="000000"/>
          <w:lang w:val="ka-GE"/>
        </w:rPr>
        <w:t>4</w:t>
      </w:r>
      <w:r w:rsidRPr="00586BCE">
        <w:rPr>
          <w:rFonts w:ascii="Sylfaen" w:eastAsia="Times New Roman" w:hAnsi="Sylfaen"/>
          <w:color w:val="000000"/>
        </w:rPr>
        <w:t xml:space="preserve"> </w:t>
      </w:r>
      <w:r w:rsidRPr="00586BCE">
        <w:rPr>
          <w:rFonts w:ascii="Sylfaen" w:hAnsi="Sylfaen" w:cs="Sylfaen"/>
          <w:noProof/>
          <w:szCs w:val="28"/>
        </w:rPr>
        <w:t>ათასი</w:t>
      </w:r>
      <w:r w:rsidRPr="00586BCE">
        <w:rPr>
          <w:rFonts w:ascii="Sylfaen" w:hAnsi="Sylfaen"/>
          <w:noProof/>
          <w:szCs w:val="28"/>
        </w:rPr>
        <w:t xml:space="preserve"> </w:t>
      </w:r>
      <w:r w:rsidRPr="00586BCE">
        <w:rPr>
          <w:rFonts w:ascii="Sylfaen" w:hAnsi="Sylfaen" w:cs="Sylfaen"/>
          <w:noProof/>
          <w:szCs w:val="28"/>
        </w:rPr>
        <w:t>ლარით</w:t>
      </w:r>
      <w:r w:rsidRPr="00586BCE">
        <w:rPr>
          <w:rFonts w:ascii="Sylfaen" w:hAnsi="Sylfaen"/>
          <w:noProof/>
          <w:szCs w:val="28"/>
        </w:rPr>
        <w:t xml:space="preserve"> </w:t>
      </w:r>
      <w:r w:rsidRPr="00586BCE">
        <w:rPr>
          <w:rFonts w:ascii="Sylfaen" w:hAnsi="Sylfaen" w:cs="Sylfaen"/>
          <w:noProof/>
          <w:szCs w:val="28"/>
          <w:lang w:val="ka-GE"/>
        </w:rPr>
        <w:t>მეტია</w:t>
      </w:r>
      <w:r w:rsidRPr="00586BCE">
        <w:rPr>
          <w:rFonts w:ascii="Sylfaen" w:hAnsi="Sylfaen"/>
          <w:noProof/>
          <w:szCs w:val="28"/>
        </w:rPr>
        <w:t>.</w:t>
      </w:r>
    </w:p>
    <w:p w:rsidR="00426530" w:rsidRPr="00586BCE" w:rsidRDefault="00055A8F" w:rsidP="00426530">
      <w:pPr>
        <w:spacing w:line="240" w:lineRule="auto"/>
        <w:jc w:val="right"/>
        <w:rPr>
          <w:rFonts w:ascii="Sylfaen" w:hAnsi="Sylfaen" w:cs="Sylfaen"/>
          <w:i/>
          <w:noProof/>
          <w:sz w:val="16"/>
          <w:szCs w:val="16"/>
        </w:rPr>
      </w:pPr>
      <w:r w:rsidRPr="00586BCE">
        <w:rPr>
          <w:rFonts w:ascii="Sylfaen" w:hAnsi="Sylfaen"/>
          <w:i/>
          <w:noProof/>
          <w:sz w:val="16"/>
          <w:szCs w:val="16"/>
        </w:rPr>
        <w:t xml:space="preserve">2022-2023 წლებში 12 თვეში </w:t>
      </w:r>
      <w:r w:rsidR="00CF14A6" w:rsidRPr="00586BCE">
        <w:rPr>
          <w:rFonts w:ascii="Sylfaen" w:hAnsi="Sylfaen"/>
          <w:i/>
          <w:noProof/>
          <w:sz w:val="16"/>
          <w:szCs w:val="16"/>
        </w:rPr>
        <w:t>გამოყოფილი</w:t>
      </w:r>
      <w:r w:rsidR="00426530" w:rsidRPr="00586BCE">
        <w:rPr>
          <w:rFonts w:ascii="Sylfaen" w:hAnsi="Sylfaen"/>
          <w:i/>
          <w:noProof/>
          <w:sz w:val="16"/>
          <w:szCs w:val="16"/>
        </w:rPr>
        <w:br/>
        <w:t xml:space="preserve"> </w:t>
      </w:r>
      <w:r w:rsidR="00426530" w:rsidRPr="00586BCE">
        <w:rPr>
          <w:rFonts w:ascii="Sylfaen" w:hAnsi="Sylfaen" w:cs="Sylfaen"/>
          <w:i/>
          <w:noProof/>
          <w:sz w:val="16"/>
          <w:szCs w:val="16"/>
        </w:rPr>
        <w:t>დაზუსტებული</w:t>
      </w:r>
      <w:r w:rsidR="00426530" w:rsidRPr="00586BCE">
        <w:rPr>
          <w:rFonts w:ascii="Sylfaen" w:hAnsi="Sylfaen"/>
          <w:i/>
          <w:noProof/>
          <w:sz w:val="16"/>
          <w:szCs w:val="16"/>
        </w:rPr>
        <w:t xml:space="preserve"> </w:t>
      </w:r>
      <w:r w:rsidR="00426530" w:rsidRPr="00586BCE">
        <w:rPr>
          <w:rFonts w:ascii="Sylfaen" w:hAnsi="Sylfaen" w:cs="Sylfaen"/>
          <w:i/>
          <w:noProof/>
          <w:sz w:val="16"/>
          <w:szCs w:val="16"/>
        </w:rPr>
        <w:t>ასიგნებები</w:t>
      </w:r>
      <w:r w:rsidR="00426530" w:rsidRPr="00586BCE">
        <w:rPr>
          <w:rFonts w:ascii="Sylfaen" w:hAnsi="Sylfaen"/>
          <w:i/>
          <w:noProof/>
          <w:sz w:val="16"/>
          <w:szCs w:val="16"/>
        </w:rPr>
        <w:t xml:space="preserve"> </w:t>
      </w:r>
      <w:r w:rsidR="00426530" w:rsidRPr="00586BCE">
        <w:rPr>
          <w:rFonts w:ascii="Sylfaen" w:hAnsi="Sylfaen" w:cs="Sylfaen"/>
          <w:i/>
          <w:noProof/>
          <w:sz w:val="16"/>
          <w:szCs w:val="16"/>
        </w:rPr>
        <w:t>და</w:t>
      </w:r>
      <w:r w:rsidR="00426530" w:rsidRPr="00586BCE">
        <w:rPr>
          <w:rFonts w:ascii="Sylfaen" w:hAnsi="Sylfaen"/>
          <w:i/>
          <w:noProof/>
          <w:sz w:val="16"/>
          <w:szCs w:val="16"/>
        </w:rPr>
        <w:t xml:space="preserve"> </w:t>
      </w:r>
      <w:r w:rsidR="00426530" w:rsidRPr="00586BCE">
        <w:rPr>
          <w:rFonts w:ascii="Sylfaen" w:hAnsi="Sylfaen" w:cs="Sylfaen"/>
          <w:i/>
          <w:noProof/>
          <w:sz w:val="16"/>
          <w:szCs w:val="16"/>
        </w:rPr>
        <w:t>ფაქტიური</w:t>
      </w:r>
      <w:r w:rsidR="00426530" w:rsidRPr="00586BCE">
        <w:rPr>
          <w:rFonts w:ascii="Sylfaen" w:hAnsi="Sylfaen"/>
          <w:i/>
          <w:noProof/>
          <w:sz w:val="16"/>
          <w:szCs w:val="16"/>
        </w:rPr>
        <w:t xml:space="preserve"> </w:t>
      </w:r>
      <w:r w:rsidR="00426530" w:rsidRPr="00586BCE">
        <w:rPr>
          <w:rFonts w:ascii="Sylfaen" w:hAnsi="Sylfaen" w:cs="Sylfaen"/>
          <w:i/>
          <w:noProof/>
          <w:sz w:val="16"/>
          <w:szCs w:val="16"/>
        </w:rPr>
        <w:t>დაფინანსება</w:t>
      </w:r>
    </w:p>
    <w:p w:rsidR="00426530" w:rsidRPr="00586BCE" w:rsidRDefault="00586BCE" w:rsidP="00426530">
      <w:pPr>
        <w:spacing w:after="0" w:line="240" w:lineRule="auto"/>
        <w:jc w:val="center"/>
        <w:rPr>
          <w:rFonts w:ascii="Sylfaen" w:hAnsi="Sylfaen" w:cs="Sylfaen"/>
          <w:i/>
          <w:noProof/>
          <w:sz w:val="16"/>
          <w:szCs w:val="16"/>
        </w:rPr>
      </w:pPr>
      <w:r w:rsidRPr="00586BCE">
        <w:rPr>
          <w:noProof/>
        </w:rPr>
        <w:drawing>
          <wp:inline distT="0" distB="0" distL="0" distR="0" wp14:anchorId="1AC5FF75" wp14:editId="08CC843F">
            <wp:extent cx="5943600" cy="2516429"/>
            <wp:effectExtent l="0" t="0" r="0"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426530" w:rsidRPr="00586BCE" w:rsidRDefault="00426530" w:rsidP="00426530">
      <w:pPr>
        <w:spacing w:after="0" w:line="240" w:lineRule="auto"/>
        <w:ind w:firstLine="720"/>
        <w:jc w:val="both"/>
        <w:rPr>
          <w:rFonts w:ascii="Sylfaen" w:hAnsi="Sylfaen" w:cs="Sylfaen"/>
          <w:noProof/>
          <w:szCs w:val="28"/>
        </w:rPr>
      </w:pPr>
      <w:r w:rsidRPr="00586BCE">
        <w:rPr>
          <w:rFonts w:ascii="Sylfaen" w:hAnsi="Sylfaen" w:cs="Sylfaen"/>
          <w:noProof/>
          <w:szCs w:val="28"/>
          <w:lang w:val="ka-GE"/>
        </w:rPr>
        <w:t xml:space="preserve">სახელმწიფო აუდიტის სამსახურისათვის </w:t>
      </w:r>
      <w:r w:rsidRPr="00586BCE">
        <w:rPr>
          <w:rFonts w:ascii="Sylfaen" w:hAnsi="Sylfaen" w:cs="Sylfaen"/>
          <w:noProof/>
          <w:szCs w:val="28"/>
        </w:rPr>
        <w:t xml:space="preserve">გამოყოფილ სახსრებში „ხარჯების“ მუხლის საკასო შესრულებამ შეადგინა </w:t>
      </w:r>
      <w:r w:rsidR="00586BCE" w:rsidRPr="00586BCE">
        <w:rPr>
          <w:rFonts w:ascii="Sylfaen" w:hAnsi="Sylfaen" w:cs="Sylfaen"/>
          <w:noProof/>
          <w:szCs w:val="28"/>
        </w:rPr>
        <w:t>92.6</w:t>
      </w:r>
      <w:r w:rsidRPr="00586BCE">
        <w:rPr>
          <w:rFonts w:ascii="Sylfaen" w:hAnsi="Sylfaen" w:cs="Sylfaen"/>
          <w:noProof/>
          <w:szCs w:val="28"/>
        </w:rPr>
        <w:t xml:space="preserve">% ხოლო „არაფინანსური აქტივების ზრდის“ მუხლის - </w:t>
      </w:r>
      <w:r w:rsidR="00586BCE" w:rsidRPr="00586BCE">
        <w:rPr>
          <w:rFonts w:ascii="Sylfaen" w:hAnsi="Sylfaen" w:cs="Sylfaen"/>
          <w:noProof/>
          <w:szCs w:val="28"/>
          <w:lang w:val="ka-GE"/>
        </w:rPr>
        <w:t>7.4</w:t>
      </w:r>
      <w:r w:rsidRPr="00586BCE">
        <w:rPr>
          <w:rFonts w:ascii="Sylfaen" w:hAnsi="Sylfaen" w:cs="Sylfaen"/>
          <w:noProof/>
          <w:szCs w:val="28"/>
        </w:rPr>
        <w:t>%.</w:t>
      </w:r>
    </w:p>
    <w:p w:rsidR="00426530" w:rsidRPr="00055A8F" w:rsidRDefault="00426530" w:rsidP="00426530">
      <w:pPr>
        <w:spacing w:line="240" w:lineRule="auto"/>
        <w:ind w:firstLine="720"/>
        <w:jc w:val="both"/>
        <w:rPr>
          <w:rFonts w:ascii="Sylfaen" w:eastAsia="Times New Roman" w:hAnsi="Sylfaen"/>
          <w:highlight w:val="yellow"/>
          <w:lang w:val="ka-GE"/>
        </w:rPr>
      </w:pPr>
    </w:p>
    <w:p w:rsidR="00426530" w:rsidRPr="00586BCE" w:rsidRDefault="00426530" w:rsidP="00426530">
      <w:pPr>
        <w:spacing w:line="240" w:lineRule="auto"/>
        <w:jc w:val="center"/>
        <w:rPr>
          <w:rFonts w:ascii="Sylfaen" w:hAnsi="Sylfaen" w:cs="Sylfaen"/>
          <w:b/>
          <w:noProof/>
          <w:szCs w:val="28"/>
          <w:lang w:val="ka-GE"/>
        </w:rPr>
      </w:pPr>
      <w:r w:rsidRPr="00586BCE">
        <w:rPr>
          <w:rFonts w:ascii="Sylfaen" w:hAnsi="Sylfaen" w:cs="Sylfaen"/>
          <w:b/>
          <w:noProof/>
          <w:szCs w:val="28"/>
        </w:rPr>
        <w:t>საქართველოს</w:t>
      </w:r>
      <w:r w:rsidRPr="00586BCE">
        <w:rPr>
          <w:rFonts w:ascii="Sylfaen" w:hAnsi="Sylfaen"/>
          <w:noProof/>
          <w:szCs w:val="28"/>
          <w:lang w:val="es-ES"/>
        </w:rPr>
        <w:t xml:space="preserve"> </w:t>
      </w:r>
      <w:r w:rsidRPr="00586BCE">
        <w:rPr>
          <w:rFonts w:ascii="Sylfaen" w:hAnsi="Sylfaen" w:cs="Sylfaen"/>
          <w:b/>
          <w:noProof/>
          <w:szCs w:val="28"/>
        </w:rPr>
        <w:t>ცენტრალური</w:t>
      </w:r>
      <w:r w:rsidRPr="00586BCE">
        <w:rPr>
          <w:rFonts w:ascii="Sylfaen" w:hAnsi="Sylfaen"/>
          <w:noProof/>
          <w:szCs w:val="28"/>
          <w:lang w:val="es-ES"/>
        </w:rPr>
        <w:t xml:space="preserve"> </w:t>
      </w:r>
      <w:r w:rsidRPr="00586BCE">
        <w:rPr>
          <w:rFonts w:ascii="Sylfaen" w:hAnsi="Sylfaen" w:cs="Sylfaen"/>
          <w:b/>
          <w:noProof/>
          <w:szCs w:val="28"/>
        </w:rPr>
        <w:t>საარჩევნო</w:t>
      </w:r>
      <w:r w:rsidRPr="00586BCE">
        <w:rPr>
          <w:rFonts w:ascii="Sylfaen" w:hAnsi="Sylfaen"/>
          <w:noProof/>
          <w:szCs w:val="28"/>
          <w:lang w:val="es-ES"/>
        </w:rPr>
        <w:t xml:space="preserve"> </w:t>
      </w:r>
      <w:r w:rsidRPr="00586BCE">
        <w:rPr>
          <w:rFonts w:ascii="Sylfaen" w:hAnsi="Sylfaen" w:cs="Sylfaen"/>
          <w:b/>
          <w:noProof/>
          <w:szCs w:val="28"/>
        </w:rPr>
        <w:t>კომისია</w:t>
      </w:r>
    </w:p>
    <w:p w:rsidR="00426530" w:rsidRPr="00586BCE" w:rsidRDefault="00426530" w:rsidP="00426530">
      <w:pPr>
        <w:spacing w:line="240" w:lineRule="auto"/>
        <w:ind w:firstLine="720"/>
        <w:jc w:val="both"/>
        <w:rPr>
          <w:rFonts w:ascii="Sylfaen" w:hAnsi="Sylfaen" w:cs="Sylfaen"/>
          <w:noProof/>
          <w:szCs w:val="28"/>
          <w:lang w:val="ka-GE"/>
        </w:rPr>
      </w:pPr>
      <w:r w:rsidRPr="00586BCE">
        <w:rPr>
          <w:rFonts w:ascii="Sylfaen" w:hAnsi="Sylfaen" w:cs="Sylfaen"/>
          <w:noProof/>
          <w:szCs w:val="28"/>
          <w:lang w:val="es-ES"/>
        </w:rPr>
        <w:t>საქართველოს</w:t>
      </w:r>
      <w:r w:rsidRPr="00586BCE">
        <w:rPr>
          <w:rFonts w:ascii="Sylfaen" w:hAnsi="Sylfaen"/>
          <w:noProof/>
          <w:szCs w:val="28"/>
          <w:lang w:val="es-ES"/>
        </w:rPr>
        <w:t xml:space="preserve"> </w:t>
      </w:r>
      <w:r w:rsidRPr="00586BCE">
        <w:rPr>
          <w:rFonts w:ascii="Sylfaen" w:hAnsi="Sylfaen" w:cs="Sylfaen"/>
          <w:noProof/>
          <w:szCs w:val="28"/>
          <w:lang w:val="es-ES"/>
        </w:rPr>
        <w:t>ცენტრალური</w:t>
      </w:r>
      <w:r w:rsidRPr="00586BCE">
        <w:rPr>
          <w:rFonts w:ascii="Sylfaen" w:hAnsi="Sylfaen"/>
          <w:noProof/>
          <w:szCs w:val="28"/>
          <w:lang w:val="es-ES"/>
        </w:rPr>
        <w:t xml:space="preserve"> </w:t>
      </w:r>
      <w:r w:rsidRPr="00586BCE">
        <w:rPr>
          <w:rFonts w:ascii="Sylfaen" w:hAnsi="Sylfaen" w:cs="Sylfaen"/>
          <w:noProof/>
          <w:szCs w:val="28"/>
          <w:lang w:val="es-ES"/>
        </w:rPr>
        <w:t>საარჩევნო</w:t>
      </w:r>
      <w:r w:rsidRPr="00586BCE">
        <w:rPr>
          <w:rFonts w:ascii="Sylfaen" w:hAnsi="Sylfaen"/>
          <w:noProof/>
          <w:szCs w:val="28"/>
          <w:lang w:val="es-ES"/>
        </w:rPr>
        <w:t xml:space="preserve"> </w:t>
      </w:r>
      <w:r w:rsidRPr="00586BCE">
        <w:rPr>
          <w:rFonts w:ascii="Sylfaen" w:hAnsi="Sylfaen" w:cs="Sylfaen"/>
          <w:noProof/>
          <w:szCs w:val="28"/>
          <w:lang w:val="es-ES"/>
        </w:rPr>
        <w:t>კომისიისათვის</w:t>
      </w:r>
      <w:r w:rsidR="00BE1304" w:rsidRPr="00586BCE">
        <w:rPr>
          <w:rFonts w:ascii="Sylfaen" w:hAnsi="Sylfaen"/>
          <w:noProof/>
          <w:szCs w:val="28"/>
          <w:lang w:val="es-ES"/>
        </w:rPr>
        <w:t xml:space="preserve"> </w:t>
      </w:r>
      <w:r w:rsidR="00055A8F" w:rsidRPr="00586BCE">
        <w:rPr>
          <w:rFonts w:ascii="Sylfaen" w:hAnsi="Sylfaen"/>
          <w:noProof/>
          <w:szCs w:val="28"/>
          <w:lang w:val="es-ES"/>
        </w:rPr>
        <w:t>2023 წლის 12 თვეში</w:t>
      </w:r>
      <w:r w:rsidR="00571D95" w:rsidRPr="00586BCE">
        <w:rPr>
          <w:rFonts w:ascii="Sylfaen" w:hAnsi="Sylfaen"/>
          <w:noProof/>
          <w:szCs w:val="28"/>
          <w:lang w:val="es-ES"/>
        </w:rPr>
        <w:t xml:space="preserve"> </w:t>
      </w:r>
      <w:r w:rsidR="0099001B" w:rsidRPr="00586BCE">
        <w:rPr>
          <w:rFonts w:ascii="Sylfaen" w:hAnsi="Sylfaen"/>
          <w:noProof/>
          <w:szCs w:val="28"/>
          <w:lang w:val="es-ES"/>
        </w:rPr>
        <w:t xml:space="preserve">სახელმწიფო ბიუჯეტით </w:t>
      </w:r>
      <w:r w:rsidRPr="00586BCE">
        <w:rPr>
          <w:rFonts w:ascii="Sylfaen" w:hAnsi="Sylfaen" w:cs="Sylfaen"/>
          <w:noProof/>
          <w:szCs w:val="28"/>
          <w:lang w:val="es-ES"/>
        </w:rPr>
        <w:t>გამოყოფილმა</w:t>
      </w:r>
      <w:r w:rsidRPr="00586BCE">
        <w:rPr>
          <w:rFonts w:ascii="Sylfaen" w:hAnsi="Sylfaen"/>
          <w:noProof/>
          <w:szCs w:val="28"/>
          <w:lang w:val="es-ES"/>
        </w:rPr>
        <w:t xml:space="preserve"> </w:t>
      </w:r>
      <w:r w:rsidRPr="00586BCE">
        <w:rPr>
          <w:rFonts w:ascii="Sylfaen" w:hAnsi="Sylfaen" w:cs="Sylfaen"/>
          <w:noProof/>
          <w:szCs w:val="28"/>
          <w:lang w:val="es-ES"/>
        </w:rPr>
        <w:t>დაზუსტებულმა</w:t>
      </w:r>
      <w:r w:rsidRPr="00586BCE">
        <w:rPr>
          <w:rFonts w:ascii="Sylfaen" w:hAnsi="Sylfaen"/>
          <w:noProof/>
          <w:szCs w:val="28"/>
          <w:lang w:val="es-ES"/>
        </w:rPr>
        <w:t xml:space="preserve"> </w:t>
      </w:r>
      <w:r w:rsidRPr="00586BCE">
        <w:rPr>
          <w:rFonts w:ascii="Sylfaen" w:hAnsi="Sylfaen" w:cs="Sylfaen"/>
          <w:noProof/>
          <w:szCs w:val="28"/>
          <w:lang w:val="es-ES"/>
        </w:rPr>
        <w:t>ასიგნებებმა</w:t>
      </w:r>
      <w:r w:rsidRPr="00586BCE">
        <w:rPr>
          <w:rFonts w:ascii="Sylfaen" w:hAnsi="Sylfaen"/>
          <w:noProof/>
          <w:szCs w:val="28"/>
          <w:lang w:val="es-ES"/>
        </w:rPr>
        <w:t xml:space="preserve"> </w:t>
      </w:r>
      <w:r w:rsidRPr="00586BCE">
        <w:rPr>
          <w:rFonts w:ascii="Sylfaen" w:hAnsi="Sylfaen" w:cs="Sylfaen"/>
          <w:noProof/>
          <w:szCs w:val="28"/>
          <w:lang w:val="es-ES"/>
        </w:rPr>
        <w:t xml:space="preserve">შეადგინა </w:t>
      </w:r>
      <w:r w:rsidR="00586BCE" w:rsidRPr="00586BCE">
        <w:rPr>
          <w:rFonts w:ascii="Sylfaen" w:hAnsi="Sylfaen" w:cs="Sylfaen"/>
          <w:noProof/>
          <w:szCs w:val="28"/>
          <w:lang w:val="ka-GE"/>
        </w:rPr>
        <w:t>92 161</w:t>
      </w:r>
      <w:r w:rsidRPr="00586BCE">
        <w:rPr>
          <w:rFonts w:ascii="Sylfaen" w:hAnsi="Sylfaen" w:cs="Sylfaen"/>
          <w:noProof/>
          <w:szCs w:val="28"/>
        </w:rPr>
        <w:t>.</w:t>
      </w:r>
      <w:r w:rsidR="00586BCE" w:rsidRPr="00586BCE">
        <w:rPr>
          <w:rFonts w:ascii="Sylfaen" w:hAnsi="Sylfaen" w:cs="Sylfaen"/>
          <w:noProof/>
          <w:szCs w:val="28"/>
          <w:lang w:val="ka-GE"/>
        </w:rPr>
        <w:t>6</w:t>
      </w:r>
      <w:r w:rsidRPr="00586BCE">
        <w:rPr>
          <w:rFonts w:ascii="Sylfaen" w:eastAsia="Times New Roman" w:hAnsi="Sylfaen"/>
          <w:color w:val="000000"/>
          <w:lang w:val="ka-GE"/>
        </w:rPr>
        <w:t xml:space="preserve"> </w:t>
      </w:r>
      <w:r w:rsidRPr="00586BCE">
        <w:rPr>
          <w:rFonts w:ascii="Sylfaen" w:hAnsi="Sylfaen" w:cs="Sylfaen"/>
          <w:noProof/>
          <w:szCs w:val="28"/>
          <w:lang w:val="es-ES"/>
        </w:rPr>
        <w:t>ათასი</w:t>
      </w:r>
      <w:r w:rsidRPr="00586BCE">
        <w:rPr>
          <w:rFonts w:ascii="Sylfaen" w:hAnsi="Sylfaen"/>
          <w:noProof/>
          <w:szCs w:val="28"/>
          <w:lang w:val="es-ES"/>
        </w:rPr>
        <w:t xml:space="preserve"> </w:t>
      </w:r>
      <w:r w:rsidRPr="00586BCE">
        <w:rPr>
          <w:rFonts w:ascii="Sylfaen" w:hAnsi="Sylfaen" w:cs="Sylfaen"/>
          <w:noProof/>
          <w:szCs w:val="28"/>
          <w:lang w:val="es-ES"/>
        </w:rPr>
        <w:t>ლარი</w:t>
      </w:r>
      <w:r w:rsidRPr="00586BCE">
        <w:rPr>
          <w:rFonts w:ascii="Sylfaen" w:hAnsi="Sylfaen"/>
          <w:noProof/>
          <w:szCs w:val="28"/>
          <w:lang w:val="es-ES"/>
        </w:rPr>
        <w:t xml:space="preserve">, </w:t>
      </w:r>
      <w:r w:rsidRPr="00586BCE">
        <w:rPr>
          <w:rFonts w:ascii="Sylfaen" w:hAnsi="Sylfaen" w:cs="Sylfaen"/>
          <w:noProof/>
          <w:szCs w:val="28"/>
          <w:lang w:val="es-ES"/>
        </w:rPr>
        <w:t>ხოლო</w:t>
      </w:r>
      <w:r w:rsidRPr="00586BCE">
        <w:rPr>
          <w:rFonts w:ascii="Sylfaen" w:hAnsi="Sylfaen"/>
          <w:noProof/>
          <w:szCs w:val="28"/>
          <w:lang w:val="es-ES"/>
        </w:rPr>
        <w:t xml:space="preserve"> </w:t>
      </w:r>
      <w:r w:rsidRPr="00586BCE">
        <w:rPr>
          <w:rFonts w:ascii="Sylfaen" w:hAnsi="Sylfaen" w:cs="Sylfaen"/>
          <w:noProof/>
          <w:szCs w:val="28"/>
          <w:lang w:val="es-ES"/>
        </w:rPr>
        <w:t>ფაქტიურმა</w:t>
      </w:r>
      <w:r w:rsidRPr="00586BCE">
        <w:rPr>
          <w:rFonts w:ascii="Sylfaen" w:hAnsi="Sylfaen"/>
          <w:noProof/>
          <w:szCs w:val="28"/>
          <w:lang w:val="es-ES"/>
        </w:rPr>
        <w:t xml:space="preserve"> </w:t>
      </w:r>
      <w:r w:rsidRPr="00586BCE">
        <w:rPr>
          <w:rFonts w:ascii="Sylfaen" w:hAnsi="Sylfaen" w:cs="Sylfaen"/>
          <w:noProof/>
          <w:szCs w:val="28"/>
          <w:lang w:val="es-ES"/>
        </w:rPr>
        <w:t>დაფინანსებამ</w:t>
      </w:r>
      <w:r w:rsidRPr="00586BCE">
        <w:rPr>
          <w:rFonts w:ascii="Sylfaen" w:hAnsi="Sylfaen"/>
          <w:noProof/>
          <w:szCs w:val="28"/>
          <w:lang w:val="es-ES"/>
        </w:rPr>
        <w:t xml:space="preserve"> - </w:t>
      </w:r>
      <w:r w:rsidR="00586BCE" w:rsidRPr="00586BCE">
        <w:rPr>
          <w:rFonts w:ascii="Sylfaen" w:hAnsi="Sylfaen"/>
          <w:noProof/>
          <w:szCs w:val="28"/>
          <w:lang w:val="ka-GE"/>
        </w:rPr>
        <w:t>91 525</w:t>
      </w:r>
      <w:r w:rsidRPr="00586BCE">
        <w:rPr>
          <w:rFonts w:ascii="Sylfaen" w:hAnsi="Sylfaen"/>
          <w:noProof/>
          <w:szCs w:val="28"/>
        </w:rPr>
        <w:t>.</w:t>
      </w:r>
      <w:r w:rsidR="00586BCE" w:rsidRPr="00586BCE">
        <w:rPr>
          <w:rFonts w:ascii="Sylfaen" w:hAnsi="Sylfaen"/>
          <w:noProof/>
          <w:szCs w:val="28"/>
          <w:lang w:val="ka-GE"/>
        </w:rPr>
        <w:t>3</w:t>
      </w:r>
      <w:r w:rsidRPr="00586BCE">
        <w:rPr>
          <w:rFonts w:ascii="Sylfaen" w:eastAsia="Times New Roman" w:hAnsi="Sylfaen"/>
          <w:color w:val="000000"/>
          <w:lang w:val="ka-GE"/>
        </w:rPr>
        <w:t xml:space="preserve"> </w:t>
      </w:r>
      <w:r w:rsidRPr="00586BCE">
        <w:rPr>
          <w:rFonts w:ascii="Sylfaen" w:hAnsi="Sylfaen" w:cs="Sylfaen"/>
          <w:noProof/>
          <w:szCs w:val="28"/>
          <w:lang w:val="es-ES"/>
        </w:rPr>
        <w:t xml:space="preserve">ათასი ლარი, რაც </w:t>
      </w:r>
      <w:r w:rsidR="0099001B" w:rsidRPr="00586BCE">
        <w:rPr>
          <w:rFonts w:ascii="Sylfaen" w:hAnsi="Sylfaen" w:cs="Sylfaen"/>
          <w:noProof/>
          <w:szCs w:val="28"/>
          <w:lang w:val="es-ES"/>
        </w:rPr>
        <w:t>2022 წლის შესაბამის მაჩვენებელზე</w:t>
      </w:r>
      <w:r w:rsidR="00586BCE" w:rsidRPr="00586BCE">
        <w:rPr>
          <w:rFonts w:ascii="Sylfaen" w:hAnsi="Sylfaen" w:cs="Sylfaen"/>
          <w:noProof/>
          <w:szCs w:val="28"/>
          <w:lang w:val="es-ES"/>
        </w:rPr>
        <w:t xml:space="preserve"> </w:t>
      </w:r>
      <w:r w:rsidR="00586BCE" w:rsidRPr="00586BCE">
        <w:rPr>
          <w:rFonts w:ascii="Sylfaen" w:hAnsi="Sylfaen" w:cs="Sylfaen"/>
          <w:noProof/>
          <w:szCs w:val="28"/>
        </w:rPr>
        <w:t>57 5</w:t>
      </w:r>
      <w:r w:rsidR="001A00A2">
        <w:rPr>
          <w:rFonts w:ascii="Sylfaen" w:hAnsi="Sylfaen" w:cs="Sylfaen"/>
          <w:noProof/>
          <w:szCs w:val="28"/>
          <w:lang w:val="ka-GE"/>
        </w:rPr>
        <w:t>86</w:t>
      </w:r>
      <w:r w:rsidRPr="00586BCE">
        <w:rPr>
          <w:rFonts w:ascii="Sylfaen" w:eastAsia="Times New Roman" w:hAnsi="Sylfaen"/>
          <w:color w:val="000000"/>
        </w:rPr>
        <w:t>.</w:t>
      </w:r>
      <w:r w:rsidR="00B86081" w:rsidRPr="00586BCE">
        <w:rPr>
          <w:rFonts w:ascii="Sylfaen" w:eastAsia="Times New Roman" w:hAnsi="Sylfaen"/>
          <w:color w:val="000000"/>
          <w:lang w:val="ka-GE"/>
        </w:rPr>
        <w:t>6</w:t>
      </w:r>
      <w:r w:rsidRPr="00586BCE">
        <w:rPr>
          <w:rFonts w:ascii="Sylfaen" w:eastAsia="Times New Roman" w:hAnsi="Sylfaen"/>
          <w:color w:val="000000"/>
          <w:lang w:val="ka-GE"/>
        </w:rPr>
        <w:t xml:space="preserve"> </w:t>
      </w:r>
      <w:r w:rsidRPr="00586BCE">
        <w:rPr>
          <w:rFonts w:ascii="Sylfaen" w:hAnsi="Sylfaen" w:cs="Sylfaen"/>
          <w:noProof/>
          <w:szCs w:val="28"/>
          <w:lang w:val="es-ES"/>
        </w:rPr>
        <w:t xml:space="preserve">ათასი ლარით </w:t>
      </w:r>
      <w:r w:rsidR="004F15A5" w:rsidRPr="00586BCE">
        <w:rPr>
          <w:rFonts w:ascii="Sylfaen" w:hAnsi="Sylfaen" w:cs="Sylfaen"/>
          <w:noProof/>
          <w:szCs w:val="28"/>
          <w:lang w:val="ka-GE"/>
        </w:rPr>
        <w:t>მეტია</w:t>
      </w:r>
      <w:r w:rsidRPr="00586BCE">
        <w:rPr>
          <w:rFonts w:ascii="Sylfaen" w:hAnsi="Sylfaen" w:cs="Sylfaen"/>
          <w:noProof/>
          <w:szCs w:val="28"/>
          <w:lang w:val="ka-GE"/>
        </w:rPr>
        <w:t>.</w:t>
      </w:r>
    </w:p>
    <w:p w:rsidR="00426530" w:rsidRPr="00586BCE" w:rsidRDefault="00055A8F" w:rsidP="00426530">
      <w:pPr>
        <w:spacing w:line="240" w:lineRule="auto"/>
        <w:jc w:val="right"/>
        <w:rPr>
          <w:rFonts w:ascii="Sylfaen" w:hAnsi="Sylfaen" w:cs="Sylfaen"/>
          <w:i/>
          <w:noProof/>
          <w:sz w:val="16"/>
          <w:szCs w:val="16"/>
        </w:rPr>
      </w:pPr>
      <w:r w:rsidRPr="00586BCE">
        <w:rPr>
          <w:rFonts w:ascii="Sylfaen" w:hAnsi="Sylfaen"/>
          <w:i/>
          <w:noProof/>
          <w:sz w:val="16"/>
          <w:szCs w:val="16"/>
        </w:rPr>
        <w:t xml:space="preserve">2022-2023 წლებში 12 თვეში </w:t>
      </w:r>
      <w:r w:rsidR="00CF14A6" w:rsidRPr="00586BCE">
        <w:rPr>
          <w:rFonts w:ascii="Sylfaen" w:hAnsi="Sylfaen"/>
          <w:i/>
          <w:noProof/>
          <w:sz w:val="16"/>
          <w:szCs w:val="16"/>
        </w:rPr>
        <w:t>გამოყოფილი</w:t>
      </w:r>
      <w:r w:rsidR="00426530" w:rsidRPr="00586BCE">
        <w:rPr>
          <w:rFonts w:ascii="Sylfaen" w:hAnsi="Sylfaen"/>
          <w:i/>
          <w:noProof/>
          <w:sz w:val="16"/>
          <w:szCs w:val="16"/>
        </w:rPr>
        <w:br/>
        <w:t xml:space="preserve"> </w:t>
      </w:r>
      <w:r w:rsidR="00426530" w:rsidRPr="00586BCE">
        <w:rPr>
          <w:rFonts w:ascii="Sylfaen" w:hAnsi="Sylfaen" w:cs="Sylfaen"/>
          <w:i/>
          <w:noProof/>
          <w:sz w:val="16"/>
          <w:szCs w:val="16"/>
        </w:rPr>
        <w:t>დაზუსტებული</w:t>
      </w:r>
      <w:r w:rsidR="00426530" w:rsidRPr="00586BCE">
        <w:rPr>
          <w:rFonts w:ascii="Sylfaen" w:hAnsi="Sylfaen"/>
          <w:i/>
          <w:noProof/>
          <w:sz w:val="16"/>
          <w:szCs w:val="16"/>
        </w:rPr>
        <w:t xml:space="preserve"> </w:t>
      </w:r>
      <w:r w:rsidR="00426530" w:rsidRPr="00586BCE">
        <w:rPr>
          <w:rFonts w:ascii="Sylfaen" w:hAnsi="Sylfaen" w:cs="Sylfaen"/>
          <w:i/>
          <w:noProof/>
          <w:sz w:val="16"/>
          <w:szCs w:val="16"/>
        </w:rPr>
        <w:t>ასიგნებები</w:t>
      </w:r>
      <w:r w:rsidR="00426530" w:rsidRPr="00586BCE">
        <w:rPr>
          <w:rFonts w:ascii="Sylfaen" w:hAnsi="Sylfaen"/>
          <w:i/>
          <w:noProof/>
          <w:sz w:val="16"/>
          <w:szCs w:val="16"/>
        </w:rPr>
        <w:t xml:space="preserve"> </w:t>
      </w:r>
      <w:r w:rsidR="00426530" w:rsidRPr="00586BCE">
        <w:rPr>
          <w:rFonts w:ascii="Sylfaen" w:hAnsi="Sylfaen" w:cs="Sylfaen"/>
          <w:i/>
          <w:noProof/>
          <w:sz w:val="16"/>
          <w:szCs w:val="16"/>
        </w:rPr>
        <w:t>და</w:t>
      </w:r>
      <w:r w:rsidR="00426530" w:rsidRPr="00586BCE">
        <w:rPr>
          <w:rFonts w:ascii="Sylfaen" w:hAnsi="Sylfaen"/>
          <w:i/>
          <w:noProof/>
          <w:sz w:val="16"/>
          <w:szCs w:val="16"/>
        </w:rPr>
        <w:t xml:space="preserve"> </w:t>
      </w:r>
      <w:r w:rsidR="00426530" w:rsidRPr="00586BCE">
        <w:rPr>
          <w:rFonts w:ascii="Sylfaen" w:hAnsi="Sylfaen" w:cs="Sylfaen"/>
          <w:i/>
          <w:noProof/>
          <w:sz w:val="16"/>
          <w:szCs w:val="16"/>
        </w:rPr>
        <w:t>ფაქტიური</w:t>
      </w:r>
      <w:r w:rsidR="00426530" w:rsidRPr="00586BCE">
        <w:rPr>
          <w:rFonts w:ascii="Sylfaen" w:hAnsi="Sylfaen"/>
          <w:i/>
          <w:noProof/>
          <w:sz w:val="16"/>
          <w:szCs w:val="16"/>
        </w:rPr>
        <w:t xml:space="preserve"> </w:t>
      </w:r>
      <w:r w:rsidR="00426530" w:rsidRPr="00586BCE">
        <w:rPr>
          <w:rFonts w:ascii="Sylfaen" w:hAnsi="Sylfaen" w:cs="Sylfaen"/>
          <w:i/>
          <w:noProof/>
          <w:sz w:val="16"/>
          <w:szCs w:val="16"/>
        </w:rPr>
        <w:t>დაფინანსება</w:t>
      </w:r>
    </w:p>
    <w:p w:rsidR="00426530" w:rsidRPr="00586BCE" w:rsidRDefault="00586BCE" w:rsidP="00426530">
      <w:pPr>
        <w:spacing w:line="240" w:lineRule="auto"/>
        <w:jc w:val="center"/>
        <w:rPr>
          <w:rFonts w:ascii="Sylfaen" w:hAnsi="Sylfaen"/>
          <w:i/>
          <w:noProof/>
          <w:sz w:val="16"/>
          <w:szCs w:val="16"/>
          <w:lang w:val="ka-GE"/>
        </w:rPr>
      </w:pPr>
      <w:r w:rsidRPr="00586BCE">
        <w:rPr>
          <w:noProof/>
        </w:rPr>
        <w:drawing>
          <wp:inline distT="0" distB="0" distL="0" distR="0" wp14:anchorId="79E074F4" wp14:editId="65301730">
            <wp:extent cx="5943600" cy="2245767"/>
            <wp:effectExtent l="0" t="0" r="0" b="2540"/>
            <wp:docPr id="25" name="Chart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426530" w:rsidRPr="00586BCE" w:rsidRDefault="00426530" w:rsidP="00426530">
      <w:pPr>
        <w:spacing w:line="240" w:lineRule="auto"/>
        <w:ind w:firstLine="720"/>
        <w:jc w:val="both"/>
        <w:rPr>
          <w:rFonts w:ascii="Sylfaen" w:eastAsia="Times New Roman" w:hAnsi="Sylfaen"/>
          <w:lang w:val="ka-GE"/>
        </w:rPr>
      </w:pPr>
      <w:r w:rsidRPr="00586BCE">
        <w:rPr>
          <w:rFonts w:ascii="Sylfaen" w:hAnsi="Sylfaen" w:cs="Sylfaen"/>
          <w:noProof/>
          <w:szCs w:val="28"/>
        </w:rPr>
        <w:t>საქართველოს</w:t>
      </w:r>
      <w:r w:rsidRPr="00586BCE">
        <w:rPr>
          <w:rFonts w:ascii="Sylfaen" w:hAnsi="Sylfaen"/>
          <w:noProof/>
          <w:szCs w:val="28"/>
          <w:lang w:val="es-ES"/>
        </w:rPr>
        <w:t xml:space="preserve"> </w:t>
      </w:r>
      <w:r w:rsidRPr="00586BCE">
        <w:rPr>
          <w:rFonts w:ascii="Sylfaen" w:hAnsi="Sylfaen" w:cs="Sylfaen"/>
          <w:noProof/>
          <w:szCs w:val="28"/>
        </w:rPr>
        <w:t>ცენტრალური</w:t>
      </w:r>
      <w:r w:rsidRPr="00586BCE">
        <w:rPr>
          <w:rFonts w:ascii="Sylfaen" w:hAnsi="Sylfaen"/>
          <w:noProof/>
          <w:szCs w:val="28"/>
          <w:lang w:val="es-ES"/>
        </w:rPr>
        <w:t xml:space="preserve"> </w:t>
      </w:r>
      <w:r w:rsidRPr="00586BCE">
        <w:rPr>
          <w:rFonts w:ascii="Sylfaen" w:hAnsi="Sylfaen" w:cs="Sylfaen"/>
          <w:noProof/>
          <w:szCs w:val="28"/>
        </w:rPr>
        <w:t>საარჩევნო</w:t>
      </w:r>
      <w:r w:rsidRPr="00586BCE">
        <w:rPr>
          <w:rFonts w:ascii="Sylfaen" w:hAnsi="Sylfaen"/>
          <w:noProof/>
          <w:szCs w:val="28"/>
          <w:lang w:val="es-ES"/>
        </w:rPr>
        <w:t xml:space="preserve"> </w:t>
      </w:r>
      <w:r w:rsidRPr="00586BCE">
        <w:rPr>
          <w:rFonts w:ascii="Sylfaen" w:hAnsi="Sylfaen" w:cs="Sylfaen"/>
          <w:noProof/>
          <w:szCs w:val="28"/>
        </w:rPr>
        <w:t>კომისიისათვის</w:t>
      </w:r>
      <w:r w:rsidRPr="00586BCE">
        <w:rPr>
          <w:rFonts w:ascii="Sylfaen" w:hAnsi="Sylfaen"/>
          <w:noProof/>
          <w:szCs w:val="28"/>
        </w:rPr>
        <w:t xml:space="preserve"> </w:t>
      </w:r>
      <w:r w:rsidRPr="00586BCE">
        <w:rPr>
          <w:rFonts w:ascii="Sylfaen" w:hAnsi="Sylfaen" w:cs="Sylfaen"/>
          <w:noProof/>
          <w:szCs w:val="28"/>
        </w:rPr>
        <w:t>გამოყოფილ</w:t>
      </w:r>
      <w:r w:rsidRPr="00586BCE">
        <w:rPr>
          <w:rFonts w:ascii="Sylfaen" w:hAnsi="Sylfaen"/>
          <w:noProof/>
          <w:szCs w:val="28"/>
        </w:rPr>
        <w:t xml:space="preserve"> </w:t>
      </w:r>
      <w:r w:rsidRPr="00586BCE">
        <w:rPr>
          <w:rFonts w:ascii="Sylfaen" w:hAnsi="Sylfaen" w:cs="Sylfaen"/>
          <w:noProof/>
          <w:szCs w:val="28"/>
        </w:rPr>
        <w:t>სახსრებში</w:t>
      </w:r>
      <w:r w:rsidRPr="00586BCE">
        <w:rPr>
          <w:rFonts w:ascii="Sylfaen" w:hAnsi="Sylfaen"/>
          <w:noProof/>
          <w:szCs w:val="28"/>
        </w:rPr>
        <w:t xml:space="preserve"> </w:t>
      </w:r>
      <w:r w:rsidRPr="00586BCE">
        <w:rPr>
          <w:rFonts w:ascii="Sylfaen" w:hAnsi="Sylfaen"/>
          <w:noProof/>
          <w:szCs w:val="28"/>
          <w:lang w:val="ka-GE"/>
        </w:rPr>
        <w:t>„</w:t>
      </w:r>
      <w:r w:rsidRPr="00586BCE">
        <w:rPr>
          <w:rFonts w:ascii="Sylfaen" w:hAnsi="Sylfaen"/>
          <w:noProof/>
          <w:szCs w:val="28"/>
        </w:rPr>
        <w:t xml:space="preserve">ხარჯების“ </w:t>
      </w:r>
      <w:r w:rsidRPr="00586BCE">
        <w:rPr>
          <w:rFonts w:ascii="Sylfaen" w:hAnsi="Sylfaen" w:cs="Sylfaen"/>
          <w:noProof/>
          <w:szCs w:val="28"/>
        </w:rPr>
        <w:t>მუხლის</w:t>
      </w:r>
      <w:r w:rsidRPr="00586BCE">
        <w:rPr>
          <w:rFonts w:ascii="Sylfaen" w:hAnsi="Sylfaen"/>
          <w:noProof/>
          <w:szCs w:val="28"/>
        </w:rPr>
        <w:t xml:space="preserve"> </w:t>
      </w:r>
      <w:r w:rsidRPr="00586BCE">
        <w:rPr>
          <w:rFonts w:ascii="Sylfaen" w:hAnsi="Sylfaen" w:cs="Sylfaen"/>
          <w:noProof/>
          <w:szCs w:val="28"/>
        </w:rPr>
        <w:t>საკასო</w:t>
      </w:r>
      <w:r w:rsidRPr="00586BCE">
        <w:rPr>
          <w:rFonts w:ascii="Sylfaen" w:hAnsi="Sylfaen"/>
          <w:noProof/>
          <w:szCs w:val="28"/>
        </w:rPr>
        <w:t xml:space="preserve"> </w:t>
      </w:r>
      <w:r w:rsidRPr="00586BCE">
        <w:rPr>
          <w:rFonts w:ascii="Sylfaen" w:hAnsi="Sylfaen" w:cs="Sylfaen"/>
          <w:noProof/>
          <w:szCs w:val="28"/>
        </w:rPr>
        <w:t>შესრულებამ</w:t>
      </w:r>
      <w:r w:rsidRPr="00586BCE">
        <w:rPr>
          <w:rFonts w:ascii="Sylfaen" w:hAnsi="Sylfaen"/>
          <w:noProof/>
          <w:szCs w:val="28"/>
        </w:rPr>
        <w:t xml:space="preserve"> </w:t>
      </w:r>
      <w:r w:rsidRPr="00586BCE">
        <w:rPr>
          <w:rFonts w:ascii="Sylfaen" w:hAnsi="Sylfaen" w:cs="Sylfaen"/>
          <w:noProof/>
          <w:szCs w:val="28"/>
        </w:rPr>
        <w:t xml:space="preserve">შეადგინა </w:t>
      </w:r>
      <w:r w:rsidR="00586BCE" w:rsidRPr="00586BCE">
        <w:rPr>
          <w:rFonts w:ascii="Sylfaen" w:eastAsia="Times New Roman" w:hAnsi="Sylfaen"/>
          <w:lang w:val="ka-GE"/>
        </w:rPr>
        <w:t>69</w:t>
      </w:r>
      <w:r w:rsidRPr="00586BCE">
        <w:rPr>
          <w:rFonts w:ascii="Sylfaen" w:eastAsia="Times New Roman" w:hAnsi="Sylfaen"/>
        </w:rPr>
        <w:t>.</w:t>
      </w:r>
      <w:r w:rsidR="00586BCE" w:rsidRPr="00586BCE">
        <w:rPr>
          <w:rFonts w:ascii="Sylfaen" w:eastAsia="Times New Roman" w:hAnsi="Sylfaen"/>
        </w:rPr>
        <w:t>4</w:t>
      </w:r>
      <w:r w:rsidRPr="00586BCE">
        <w:rPr>
          <w:rFonts w:ascii="Sylfaen" w:eastAsia="Times New Roman" w:hAnsi="Sylfaen"/>
        </w:rPr>
        <w:t>%</w:t>
      </w:r>
      <w:r w:rsidRPr="00586BCE">
        <w:rPr>
          <w:rFonts w:ascii="Sylfaen" w:eastAsia="Times New Roman" w:hAnsi="Sylfaen"/>
          <w:lang w:val="ka-GE"/>
        </w:rPr>
        <w:t xml:space="preserve">, </w:t>
      </w:r>
      <w:r w:rsidRPr="00586BCE">
        <w:rPr>
          <w:rFonts w:ascii="Sylfaen" w:hAnsi="Sylfaen"/>
          <w:noProof/>
          <w:szCs w:val="28"/>
          <w:lang w:val="ka-GE"/>
        </w:rPr>
        <w:t>ხოლო „</w:t>
      </w:r>
      <w:r w:rsidRPr="00586BCE">
        <w:rPr>
          <w:rFonts w:ascii="Sylfaen" w:hAnsi="Sylfaen" w:cs="Sylfaen"/>
          <w:noProof/>
          <w:szCs w:val="28"/>
        </w:rPr>
        <w:t>არაფინანსური</w:t>
      </w:r>
      <w:r w:rsidRPr="00586BCE">
        <w:rPr>
          <w:rFonts w:ascii="Sylfaen" w:hAnsi="Sylfaen"/>
          <w:noProof/>
          <w:szCs w:val="28"/>
        </w:rPr>
        <w:t xml:space="preserve"> </w:t>
      </w:r>
      <w:r w:rsidRPr="00586BCE">
        <w:rPr>
          <w:rFonts w:ascii="Sylfaen" w:hAnsi="Sylfaen" w:cs="Sylfaen"/>
          <w:noProof/>
          <w:szCs w:val="28"/>
        </w:rPr>
        <w:t>აქტივების</w:t>
      </w:r>
      <w:r w:rsidRPr="00586BCE">
        <w:rPr>
          <w:rFonts w:ascii="Sylfaen" w:hAnsi="Sylfaen"/>
          <w:noProof/>
          <w:szCs w:val="28"/>
        </w:rPr>
        <w:t xml:space="preserve"> </w:t>
      </w:r>
      <w:r w:rsidRPr="00586BCE">
        <w:rPr>
          <w:rFonts w:ascii="Sylfaen" w:hAnsi="Sylfaen" w:cs="Sylfaen"/>
          <w:noProof/>
          <w:szCs w:val="28"/>
        </w:rPr>
        <w:t>ზრდის</w:t>
      </w:r>
      <w:r w:rsidRPr="00586BCE">
        <w:rPr>
          <w:rFonts w:ascii="Sylfaen" w:hAnsi="Sylfaen"/>
          <w:noProof/>
          <w:szCs w:val="28"/>
          <w:lang w:val="ka-GE"/>
        </w:rPr>
        <w:t>“</w:t>
      </w:r>
      <w:r w:rsidRPr="00586BCE">
        <w:rPr>
          <w:rFonts w:ascii="Sylfaen" w:hAnsi="Sylfaen"/>
          <w:noProof/>
          <w:szCs w:val="28"/>
        </w:rPr>
        <w:t xml:space="preserve"> </w:t>
      </w:r>
      <w:r w:rsidRPr="00586BCE">
        <w:rPr>
          <w:rFonts w:ascii="Sylfaen" w:hAnsi="Sylfaen" w:cs="Sylfaen"/>
          <w:noProof/>
          <w:szCs w:val="28"/>
        </w:rPr>
        <w:t>მუხლით</w:t>
      </w:r>
      <w:r w:rsidRPr="00586BCE">
        <w:rPr>
          <w:rFonts w:ascii="Sylfaen" w:hAnsi="Sylfaen"/>
          <w:noProof/>
          <w:szCs w:val="28"/>
        </w:rPr>
        <w:t xml:space="preserve"> </w:t>
      </w:r>
      <w:r w:rsidRPr="00586BCE">
        <w:rPr>
          <w:rFonts w:ascii="Sylfaen" w:hAnsi="Sylfaen"/>
          <w:noProof/>
          <w:szCs w:val="28"/>
          <w:lang w:val="ka-GE"/>
        </w:rPr>
        <w:t xml:space="preserve">- </w:t>
      </w:r>
      <w:r w:rsidR="00586BCE" w:rsidRPr="00586BCE">
        <w:rPr>
          <w:rFonts w:ascii="Sylfaen" w:hAnsi="Sylfaen"/>
          <w:noProof/>
          <w:szCs w:val="28"/>
          <w:lang w:val="ka-GE"/>
        </w:rPr>
        <w:t>30</w:t>
      </w:r>
      <w:r w:rsidRPr="00586BCE">
        <w:rPr>
          <w:rFonts w:ascii="Sylfaen" w:hAnsi="Sylfaen"/>
          <w:noProof/>
          <w:szCs w:val="28"/>
        </w:rPr>
        <w:t>.</w:t>
      </w:r>
      <w:r w:rsidR="00586BCE" w:rsidRPr="00586BCE">
        <w:rPr>
          <w:rFonts w:ascii="Sylfaen" w:hAnsi="Sylfaen"/>
          <w:noProof/>
          <w:szCs w:val="28"/>
          <w:lang w:val="ka-GE"/>
        </w:rPr>
        <w:t>6</w:t>
      </w:r>
      <w:r w:rsidRPr="00586BCE">
        <w:rPr>
          <w:rFonts w:ascii="Sylfaen" w:eastAsia="Times New Roman" w:hAnsi="Sylfaen"/>
        </w:rPr>
        <w:t xml:space="preserve">%, </w:t>
      </w:r>
    </w:p>
    <w:p w:rsidR="00426530" w:rsidRPr="00586BCE" w:rsidRDefault="00426530" w:rsidP="00426530">
      <w:pPr>
        <w:spacing w:line="240" w:lineRule="auto"/>
        <w:jc w:val="center"/>
        <w:rPr>
          <w:rFonts w:ascii="Sylfaen" w:hAnsi="Sylfaen" w:cs="Sylfaen"/>
          <w:b/>
          <w:noProof/>
          <w:szCs w:val="28"/>
        </w:rPr>
      </w:pPr>
      <w:r w:rsidRPr="00586BCE">
        <w:rPr>
          <w:rFonts w:ascii="Sylfaen" w:hAnsi="Sylfaen" w:cs="Sylfaen"/>
          <w:b/>
          <w:noProof/>
          <w:szCs w:val="28"/>
        </w:rPr>
        <w:lastRenderedPageBreak/>
        <w:t>საქართველოს</w:t>
      </w:r>
      <w:r w:rsidRPr="00586BCE">
        <w:rPr>
          <w:rFonts w:ascii="Sylfaen" w:hAnsi="Sylfaen"/>
          <w:b/>
          <w:noProof/>
          <w:szCs w:val="28"/>
        </w:rPr>
        <w:t xml:space="preserve"> </w:t>
      </w:r>
      <w:r w:rsidRPr="00586BCE">
        <w:rPr>
          <w:rFonts w:ascii="Sylfaen" w:hAnsi="Sylfaen" w:cs="Sylfaen"/>
          <w:b/>
          <w:noProof/>
          <w:szCs w:val="28"/>
        </w:rPr>
        <w:t>საკონსტიტუციო</w:t>
      </w:r>
      <w:r w:rsidRPr="00586BCE">
        <w:rPr>
          <w:rFonts w:ascii="Sylfaen" w:hAnsi="Sylfaen"/>
          <w:b/>
          <w:noProof/>
          <w:szCs w:val="28"/>
        </w:rPr>
        <w:t xml:space="preserve"> </w:t>
      </w:r>
      <w:r w:rsidRPr="00586BCE">
        <w:rPr>
          <w:rFonts w:ascii="Sylfaen" w:hAnsi="Sylfaen" w:cs="Sylfaen"/>
          <w:b/>
          <w:noProof/>
          <w:szCs w:val="28"/>
        </w:rPr>
        <w:t>სასამართლო</w:t>
      </w:r>
    </w:p>
    <w:p w:rsidR="00426530" w:rsidRPr="00586BCE" w:rsidRDefault="00426530" w:rsidP="00426530">
      <w:pPr>
        <w:spacing w:line="240" w:lineRule="auto"/>
        <w:ind w:firstLine="720"/>
        <w:jc w:val="both"/>
        <w:rPr>
          <w:rFonts w:ascii="Sylfaen" w:eastAsia="Times New Roman" w:hAnsi="Sylfaen"/>
          <w:color w:val="000000"/>
        </w:rPr>
      </w:pPr>
      <w:r w:rsidRPr="00586BCE">
        <w:rPr>
          <w:rFonts w:ascii="Sylfaen" w:hAnsi="Sylfaen" w:cs="Sylfaen"/>
          <w:noProof/>
          <w:szCs w:val="28"/>
        </w:rPr>
        <w:t>საქართველოს</w:t>
      </w:r>
      <w:r w:rsidRPr="00586BCE">
        <w:rPr>
          <w:rFonts w:ascii="Sylfaen" w:hAnsi="Sylfaen"/>
          <w:noProof/>
          <w:szCs w:val="28"/>
        </w:rPr>
        <w:t xml:space="preserve"> </w:t>
      </w:r>
      <w:r w:rsidRPr="00586BCE">
        <w:rPr>
          <w:rFonts w:ascii="Sylfaen" w:hAnsi="Sylfaen" w:cs="Sylfaen"/>
          <w:noProof/>
          <w:szCs w:val="28"/>
        </w:rPr>
        <w:t>საკონსტიტუციო</w:t>
      </w:r>
      <w:r w:rsidRPr="00586BCE">
        <w:rPr>
          <w:rFonts w:ascii="Sylfaen" w:hAnsi="Sylfaen"/>
          <w:noProof/>
          <w:szCs w:val="28"/>
        </w:rPr>
        <w:t xml:space="preserve"> </w:t>
      </w:r>
      <w:r w:rsidRPr="00586BCE">
        <w:rPr>
          <w:rFonts w:ascii="Sylfaen" w:hAnsi="Sylfaen" w:cs="Sylfaen"/>
          <w:noProof/>
          <w:szCs w:val="28"/>
        </w:rPr>
        <w:t>სასამართლოს</w:t>
      </w:r>
      <w:r w:rsidR="00BE1304" w:rsidRPr="00586BCE">
        <w:rPr>
          <w:rFonts w:ascii="Sylfaen" w:hAnsi="Sylfaen"/>
          <w:noProof/>
          <w:szCs w:val="28"/>
        </w:rPr>
        <w:t xml:space="preserve"> </w:t>
      </w:r>
      <w:r w:rsidR="00055A8F" w:rsidRPr="00586BCE">
        <w:rPr>
          <w:rFonts w:ascii="Sylfaen" w:hAnsi="Sylfaen"/>
          <w:noProof/>
          <w:szCs w:val="28"/>
        </w:rPr>
        <w:t>2023 წლის 12 თვეში</w:t>
      </w:r>
      <w:r w:rsidR="00571D95" w:rsidRPr="00586BCE">
        <w:rPr>
          <w:rFonts w:ascii="Sylfaen" w:hAnsi="Sylfaen"/>
          <w:noProof/>
          <w:szCs w:val="28"/>
        </w:rPr>
        <w:t xml:space="preserve"> </w:t>
      </w:r>
      <w:r w:rsidR="0099001B" w:rsidRPr="00586BCE">
        <w:rPr>
          <w:rFonts w:ascii="Sylfaen" w:hAnsi="Sylfaen"/>
          <w:noProof/>
          <w:szCs w:val="28"/>
        </w:rPr>
        <w:t xml:space="preserve">სახელმწიფო ბიუჯეტით </w:t>
      </w:r>
      <w:r w:rsidRPr="00586BCE">
        <w:rPr>
          <w:rFonts w:ascii="Sylfaen" w:hAnsi="Sylfaen" w:cs="Sylfaen"/>
          <w:noProof/>
          <w:szCs w:val="28"/>
        </w:rPr>
        <w:t>გამოყოფილმა</w:t>
      </w:r>
      <w:r w:rsidRPr="00586BCE">
        <w:rPr>
          <w:rFonts w:ascii="Sylfaen" w:hAnsi="Sylfaen"/>
          <w:noProof/>
          <w:szCs w:val="28"/>
        </w:rPr>
        <w:t xml:space="preserve"> </w:t>
      </w:r>
      <w:r w:rsidRPr="00586BCE">
        <w:rPr>
          <w:rFonts w:ascii="Sylfaen" w:hAnsi="Sylfaen" w:cs="Sylfaen"/>
          <w:noProof/>
          <w:szCs w:val="28"/>
        </w:rPr>
        <w:t>დაზუსტებულმა</w:t>
      </w:r>
      <w:r w:rsidRPr="00586BCE">
        <w:rPr>
          <w:rFonts w:ascii="Sylfaen" w:hAnsi="Sylfaen"/>
          <w:noProof/>
          <w:szCs w:val="28"/>
        </w:rPr>
        <w:t xml:space="preserve"> </w:t>
      </w:r>
      <w:r w:rsidRPr="00586BCE">
        <w:rPr>
          <w:rFonts w:ascii="Sylfaen" w:hAnsi="Sylfaen" w:cs="Sylfaen"/>
          <w:noProof/>
          <w:szCs w:val="28"/>
        </w:rPr>
        <w:t>ასიგნებებმა</w:t>
      </w:r>
      <w:r w:rsidRPr="00586BCE">
        <w:rPr>
          <w:rFonts w:ascii="Sylfaen" w:hAnsi="Sylfaen"/>
          <w:noProof/>
          <w:szCs w:val="28"/>
        </w:rPr>
        <w:t xml:space="preserve"> </w:t>
      </w:r>
      <w:r w:rsidRPr="00586BCE">
        <w:rPr>
          <w:rFonts w:ascii="Sylfaen" w:hAnsi="Sylfaen" w:cs="Sylfaen"/>
          <w:noProof/>
          <w:szCs w:val="28"/>
        </w:rPr>
        <w:t xml:space="preserve">შეადგინა </w:t>
      </w:r>
      <w:r w:rsidR="00586BCE" w:rsidRPr="00586BCE">
        <w:rPr>
          <w:rFonts w:ascii="Sylfaen" w:eastAsia="Times New Roman" w:hAnsi="Sylfaen"/>
          <w:color w:val="000000"/>
          <w:lang w:val="ka-GE"/>
        </w:rPr>
        <w:t>5 800</w:t>
      </w:r>
      <w:r w:rsidRPr="00586BCE">
        <w:rPr>
          <w:rFonts w:ascii="Sylfaen" w:eastAsia="Times New Roman" w:hAnsi="Sylfaen"/>
          <w:color w:val="000000"/>
        </w:rPr>
        <w:t>.</w:t>
      </w:r>
      <w:r w:rsidR="00586BCE" w:rsidRPr="00586BCE">
        <w:rPr>
          <w:rFonts w:ascii="Sylfaen" w:eastAsia="Times New Roman" w:hAnsi="Sylfaen"/>
          <w:color w:val="000000"/>
          <w:lang w:val="ka-GE"/>
        </w:rPr>
        <w:t>0</w:t>
      </w:r>
      <w:r w:rsidRPr="00586BCE">
        <w:rPr>
          <w:rFonts w:ascii="Sylfaen" w:eastAsia="Times New Roman" w:hAnsi="Sylfaen"/>
          <w:color w:val="000000"/>
          <w:lang w:val="ka-GE"/>
        </w:rPr>
        <w:t xml:space="preserve"> </w:t>
      </w:r>
      <w:r w:rsidRPr="00586BCE">
        <w:rPr>
          <w:rFonts w:ascii="Sylfaen" w:hAnsi="Sylfaen" w:cs="Sylfaen"/>
          <w:noProof/>
          <w:szCs w:val="28"/>
        </w:rPr>
        <w:t>ათასი</w:t>
      </w:r>
      <w:r w:rsidRPr="00586BCE">
        <w:rPr>
          <w:rFonts w:ascii="Sylfaen" w:hAnsi="Sylfaen"/>
          <w:noProof/>
          <w:szCs w:val="28"/>
        </w:rPr>
        <w:t xml:space="preserve"> </w:t>
      </w:r>
      <w:r w:rsidRPr="00586BCE">
        <w:rPr>
          <w:rFonts w:ascii="Sylfaen" w:hAnsi="Sylfaen" w:cs="Sylfaen"/>
          <w:noProof/>
          <w:szCs w:val="28"/>
        </w:rPr>
        <w:t>ლარი</w:t>
      </w:r>
      <w:r w:rsidRPr="00586BCE">
        <w:rPr>
          <w:rFonts w:ascii="Sylfaen" w:hAnsi="Sylfaen"/>
          <w:noProof/>
          <w:szCs w:val="28"/>
        </w:rPr>
        <w:t xml:space="preserve">, </w:t>
      </w:r>
      <w:r w:rsidRPr="00586BCE">
        <w:rPr>
          <w:rFonts w:ascii="Sylfaen" w:hAnsi="Sylfaen" w:cs="Sylfaen"/>
          <w:noProof/>
          <w:szCs w:val="28"/>
        </w:rPr>
        <w:t>ხოლო</w:t>
      </w:r>
      <w:r w:rsidRPr="00586BCE">
        <w:rPr>
          <w:rFonts w:ascii="Sylfaen" w:hAnsi="Sylfaen"/>
          <w:noProof/>
          <w:szCs w:val="28"/>
        </w:rPr>
        <w:t xml:space="preserve"> </w:t>
      </w:r>
      <w:r w:rsidRPr="00586BCE">
        <w:rPr>
          <w:rFonts w:ascii="Sylfaen" w:hAnsi="Sylfaen" w:cs="Sylfaen"/>
          <w:noProof/>
          <w:szCs w:val="28"/>
        </w:rPr>
        <w:t>ფაქტიურმა</w:t>
      </w:r>
      <w:r w:rsidRPr="00586BCE">
        <w:rPr>
          <w:rFonts w:ascii="Sylfaen" w:hAnsi="Sylfaen"/>
          <w:noProof/>
          <w:szCs w:val="28"/>
        </w:rPr>
        <w:t xml:space="preserve"> </w:t>
      </w:r>
      <w:r w:rsidRPr="00586BCE">
        <w:rPr>
          <w:rFonts w:ascii="Sylfaen" w:hAnsi="Sylfaen" w:cs="Sylfaen"/>
          <w:noProof/>
          <w:szCs w:val="28"/>
        </w:rPr>
        <w:t>დაფინასებამ</w:t>
      </w:r>
      <w:r w:rsidRPr="00586BCE">
        <w:rPr>
          <w:rFonts w:ascii="Sylfaen" w:hAnsi="Sylfaen" w:cs="Sylfaen"/>
          <w:noProof/>
          <w:szCs w:val="28"/>
          <w:lang w:val="ka-GE"/>
        </w:rPr>
        <w:t xml:space="preserve"> </w:t>
      </w:r>
      <w:r w:rsidRPr="00586BCE">
        <w:rPr>
          <w:rFonts w:ascii="Sylfaen" w:hAnsi="Sylfaen" w:cs="Sylfaen"/>
          <w:noProof/>
          <w:szCs w:val="28"/>
        </w:rPr>
        <w:t>-</w:t>
      </w:r>
      <w:r w:rsidRPr="00586BCE">
        <w:rPr>
          <w:rFonts w:ascii="Sylfaen" w:hAnsi="Sylfaen" w:cs="Sylfaen"/>
          <w:noProof/>
          <w:szCs w:val="28"/>
          <w:lang w:val="ka-GE"/>
        </w:rPr>
        <w:t xml:space="preserve"> </w:t>
      </w:r>
      <w:r w:rsidR="00586BCE" w:rsidRPr="00586BCE">
        <w:rPr>
          <w:rFonts w:ascii="Sylfaen" w:hAnsi="Sylfaen" w:cs="Sylfaen"/>
          <w:noProof/>
          <w:szCs w:val="28"/>
          <w:lang w:val="ka-GE"/>
        </w:rPr>
        <w:t>5 211</w:t>
      </w:r>
      <w:r w:rsidRPr="00586BCE">
        <w:rPr>
          <w:rFonts w:ascii="Sylfaen" w:eastAsia="Times New Roman" w:hAnsi="Sylfaen"/>
          <w:color w:val="000000"/>
        </w:rPr>
        <w:t>.</w:t>
      </w:r>
      <w:r w:rsidR="00586BCE" w:rsidRPr="00586BCE">
        <w:rPr>
          <w:rFonts w:ascii="Sylfaen" w:eastAsia="Times New Roman" w:hAnsi="Sylfaen"/>
          <w:color w:val="000000"/>
          <w:lang w:val="ka-GE"/>
        </w:rPr>
        <w:t>5</w:t>
      </w:r>
      <w:r w:rsidRPr="00586BCE">
        <w:rPr>
          <w:rFonts w:ascii="Sylfaen" w:eastAsia="Times New Roman" w:hAnsi="Sylfaen"/>
          <w:color w:val="000000"/>
          <w:lang w:val="ka-GE"/>
        </w:rPr>
        <w:t xml:space="preserve"> </w:t>
      </w:r>
      <w:r w:rsidRPr="00586BCE">
        <w:rPr>
          <w:rFonts w:ascii="Sylfaen" w:hAnsi="Sylfaen" w:cs="Sylfaen"/>
          <w:noProof/>
          <w:szCs w:val="28"/>
        </w:rPr>
        <w:t>ათასი</w:t>
      </w:r>
      <w:r w:rsidRPr="00586BCE">
        <w:rPr>
          <w:rFonts w:ascii="Sylfaen" w:hAnsi="Sylfaen"/>
          <w:noProof/>
          <w:szCs w:val="28"/>
        </w:rPr>
        <w:t xml:space="preserve"> </w:t>
      </w:r>
      <w:r w:rsidRPr="00586BCE">
        <w:rPr>
          <w:rFonts w:ascii="Sylfaen" w:hAnsi="Sylfaen" w:cs="Sylfaen"/>
          <w:noProof/>
          <w:szCs w:val="28"/>
        </w:rPr>
        <w:t>ლარი</w:t>
      </w:r>
      <w:r w:rsidRPr="00586BCE">
        <w:rPr>
          <w:rFonts w:ascii="Sylfaen" w:hAnsi="Sylfaen"/>
          <w:noProof/>
          <w:szCs w:val="28"/>
        </w:rPr>
        <w:t xml:space="preserve">, </w:t>
      </w:r>
      <w:r w:rsidRPr="00586BCE">
        <w:rPr>
          <w:rFonts w:ascii="Sylfaen" w:hAnsi="Sylfaen" w:cs="Sylfaen"/>
          <w:noProof/>
          <w:szCs w:val="28"/>
        </w:rPr>
        <w:t xml:space="preserve">რაც </w:t>
      </w:r>
      <w:r w:rsidR="0099001B" w:rsidRPr="00586BCE">
        <w:rPr>
          <w:rFonts w:ascii="Sylfaen" w:hAnsi="Sylfaen" w:cs="Sylfaen"/>
          <w:noProof/>
          <w:szCs w:val="28"/>
        </w:rPr>
        <w:t>2022 წლის შესაბამის მაჩვენებელზე</w:t>
      </w:r>
      <w:r w:rsidRPr="00586BCE">
        <w:rPr>
          <w:rFonts w:ascii="Sylfaen" w:hAnsi="Sylfaen" w:cs="Sylfaen"/>
          <w:noProof/>
          <w:szCs w:val="28"/>
        </w:rPr>
        <w:t xml:space="preserve"> </w:t>
      </w:r>
      <w:r w:rsidR="00586BCE" w:rsidRPr="00586BCE">
        <w:rPr>
          <w:rFonts w:ascii="Sylfaen" w:hAnsi="Sylfaen"/>
          <w:noProof/>
          <w:szCs w:val="28"/>
          <w:lang w:val="ka-GE"/>
        </w:rPr>
        <w:t>652</w:t>
      </w:r>
      <w:r w:rsidRPr="00586BCE">
        <w:rPr>
          <w:rFonts w:ascii="Sylfaen" w:eastAsia="Times New Roman" w:hAnsi="Sylfaen"/>
          <w:color w:val="000000"/>
        </w:rPr>
        <w:t>.</w:t>
      </w:r>
      <w:r w:rsidR="00586BCE" w:rsidRPr="00586BCE">
        <w:rPr>
          <w:rFonts w:ascii="Sylfaen" w:eastAsia="Times New Roman" w:hAnsi="Sylfaen"/>
          <w:color w:val="000000"/>
          <w:lang w:val="ka-GE"/>
        </w:rPr>
        <w:t>1</w:t>
      </w:r>
      <w:r w:rsidRPr="00586BCE">
        <w:rPr>
          <w:rFonts w:ascii="Sylfaen" w:eastAsia="Times New Roman" w:hAnsi="Sylfaen"/>
          <w:color w:val="000000"/>
          <w:lang w:val="ka-GE"/>
        </w:rPr>
        <w:t xml:space="preserve"> </w:t>
      </w:r>
      <w:r w:rsidRPr="00586BCE">
        <w:rPr>
          <w:rFonts w:ascii="Sylfaen" w:hAnsi="Sylfaen" w:cs="Sylfaen"/>
          <w:noProof/>
          <w:szCs w:val="28"/>
        </w:rPr>
        <w:t>ათასი</w:t>
      </w:r>
      <w:r w:rsidRPr="00586BCE">
        <w:rPr>
          <w:rFonts w:ascii="Sylfaen" w:hAnsi="Sylfaen"/>
          <w:noProof/>
          <w:szCs w:val="28"/>
        </w:rPr>
        <w:t xml:space="preserve"> </w:t>
      </w:r>
      <w:r w:rsidRPr="00586BCE">
        <w:rPr>
          <w:rFonts w:ascii="Sylfaen" w:hAnsi="Sylfaen" w:cs="Sylfaen"/>
          <w:noProof/>
          <w:szCs w:val="28"/>
        </w:rPr>
        <w:t>ლარით</w:t>
      </w:r>
      <w:r w:rsidRPr="00586BCE">
        <w:rPr>
          <w:rFonts w:ascii="Sylfaen" w:hAnsi="Sylfaen"/>
          <w:noProof/>
          <w:szCs w:val="28"/>
        </w:rPr>
        <w:t xml:space="preserve"> </w:t>
      </w:r>
      <w:r w:rsidRPr="00586BCE">
        <w:rPr>
          <w:rFonts w:ascii="Sylfaen" w:hAnsi="Sylfaen" w:cs="Sylfaen"/>
          <w:noProof/>
          <w:szCs w:val="28"/>
          <w:lang w:val="ka-GE"/>
        </w:rPr>
        <w:t>მეტია</w:t>
      </w:r>
      <w:r w:rsidRPr="00586BCE">
        <w:rPr>
          <w:rFonts w:ascii="Sylfaen" w:hAnsi="Sylfaen"/>
          <w:noProof/>
          <w:szCs w:val="28"/>
        </w:rPr>
        <w:t>.</w:t>
      </w:r>
    </w:p>
    <w:p w:rsidR="00426530" w:rsidRPr="00586BCE" w:rsidRDefault="00055A8F" w:rsidP="00426530">
      <w:pPr>
        <w:spacing w:line="240" w:lineRule="auto"/>
        <w:jc w:val="right"/>
        <w:rPr>
          <w:rFonts w:ascii="Sylfaen" w:hAnsi="Sylfaen" w:cs="Sylfaen"/>
          <w:i/>
          <w:noProof/>
          <w:sz w:val="16"/>
          <w:szCs w:val="16"/>
        </w:rPr>
      </w:pPr>
      <w:r w:rsidRPr="00586BCE">
        <w:rPr>
          <w:rFonts w:ascii="Sylfaen" w:hAnsi="Sylfaen"/>
          <w:i/>
          <w:noProof/>
          <w:sz w:val="16"/>
          <w:szCs w:val="16"/>
        </w:rPr>
        <w:t xml:space="preserve">2022-2023 წლებში 12 თვეში </w:t>
      </w:r>
      <w:r w:rsidR="00CF14A6" w:rsidRPr="00586BCE">
        <w:rPr>
          <w:rFonts w:ascii="Sylfaen" w:hAnsi="Sylfaen"/>
          <w:i/>
          <w:noProof/>
          <w:sz w:val="16"/>
          <w:szCs w:val="16"/>
        </w:rPr>
        <w:t>გამოყოფილი</w:t>
      </w:r>
      <w:r w:rsidR="00426530" w:rsidRPr="00586BCE">
        <w:rPr>
          <w:rFonts w:ascii="Sylfaen" w:hAnsi="Sylfaen"/>
          <w:i/>
          <w:noProof/>
          <w:sz w:val="16"/>
          <w:szCs w:val="16"/>
        </w:rPr>
        <w:br/>
        <w:t xml:space="preserve"> </w:t>
      </w:r>
      <w:r w:rsidR="00426530" w:rsidRPr="00586BCE">
        <w:rPr>
          <w:rFonts w:ascii="Sylfaen" w:hAnsi="Sylfaen" w:cs="Sylfaen"/>
          <w:i/>
          <w:noProof/>
          <w:sz w:val="16"/>
          <w:szCs w:val="16"/>
        </w:rPr>
        <w:t>დაზუსტებული</w:t>
      </w:r>
      <w:r w:rsidR="00426530" w:rsidRPr="00586BCE">
        <w:rPr>
          <w:rFonts w:ascii="Sylfaen" w:hAnsi="Sylfaen"/>
          <w:i/>
          <w:noProof/>
          <w:sz w:val="16"/>
          <w:szCs w:val="16"/>
        </w:rPr>
        <w:t xml:space="preserve"> </w:t>
      </w:r>
      <w:r w:rsidR="00426530" w:rsidRPr="00586BCE">
        <w:rPr>
          <w:rFonts w:ascii="Sylfaen" w:hAnsi="Sylfaen" w:cs="Sylfaen"/>
          <w:i/>
          <w:noProof/>
          <w:sz w:val="16"/>
          <w:szCs w:val="16"/>
        </w:rPr>
        <w:t>ასიგნებები</w:t>
      </w:r>
      <w:r w:rsidR="00426530" w:rsidRPr="00586BCE">
        <w:rPr>
          <w:rFonts w:ascii="Sylfaen" w:hAnsi="Sylfaen"/>
          <w:i/>
          <w:noProof/>
          <w:sz w:val="16"/>
          <w:szCs w:val="16"/>
        </w:rPr>
        <w:t xml:space="preserve"> </w:t>
      </w:r>
      <w:r w:rsidR="00426530" w:rsidRPr="00586BCE">
        <w:rPr>
          <w:rFonts w:ascii="Sylfaen" w:hAnsi="Sylfaen" w:cs="Sylfaen"/>
          <w:i/>
          <w:noProof/>
          <w:sz w:val="16"/>
          <w:szCs w:val="16"/>
        </w:rPr>
        <w:t>და</w:t>
      </w:r>
      <w:r w:rsidR="00426530" w:rsidRPr="00586BCE">
        <w:rPr>
          <w:rFonts w:ascii="Sylfaen" w:hAnsi="Sylfaen"/>
          <w:i/>
          <w:noProof/>
          <w:sz w:val="16"/>
          <w:szCs w:val="16"/>
        </w:rPr>
        <w:t xml:space="preserve"> </w:t>
      </w:r>
      <w:r w:rsidR="00426530" w:rsidRPr="00586BCE">
        <w:rPr>
          <w:rFonts w:ascii="Sylfaen" w:hAnsi="Sylfaen" w:cs="Sylfaen"/>
          <w:i/>
          <w:noProof/>
          <w:sz w:val="16"/>
          <w:szCs w:val="16"/>
        </w:rPr>
        <w:t>ფაქტიური</w:t>
      </w:r>
      <w:r w:rsidR="00426530" w:rsidRPr="00586BCE">
        <w:rPr>
          <w:rFonts w:ascii="Sylfaen" w:hAnsi="Sylfaen"/>
          <w:i/>
          <w:noProof/>
          <w:sz w:val="16"/>
          <w:szCs w:val="16"/>
        </w:rPr>
        <w:t xml:space="preserve"> </w:t>
      </w:r>
      <w:r w:rsidR="00426530" w:rsidRPr="00586BCE">
        <w:rPr>
          <w:rFonts w:ascii="Sylfaen" w:hAnsi="Sylfaen" w:cs="Sylfaen"/>
          <w:i/>
          <w:noProof/>
          <w:sz w:val="16"/>
          <w:szCs w:val="16"/>
        </w:rPr>
        <w:t>დაფინანსება</w:t>
      </w:r>
    </w:p>
    <w:p w:rsidR="00426530" w:rsidRPr="00880567" w:rsidRDefault="00586BCE" w:rsidP="00426530">
      <w:pPr>
        <w:spacing w:after="0" w:line="240" w:lineRule="auto"/>
        <w:jc w:val="center"/>
        <w:rPr>
          <w:rFonts w:ascii="Sylfaen" w:hAnsi="Sylfaen"/>
          <w:i/>
          <w:noProof/>
          <w:sz w:val="16"/>
          <w:szCs w:val="16"/>
        </w:rPr>
      </w:pPr>
      <w:r w:rsidRPr="00880567">
        <w:rPr>
          <w:noProof/>
        </w:rPr>
        <w:drawing>
          <wp:inline distT="0" distB="0" distL="0" distR="0" wp14:anchorId="6F78ED7E" wp14:editId="7C25A789">
            <wp:extent cx="5943600" cy="2531059"/>
            <wp:effectExtent l="0" t="0" r="0" b="3175"/>
            <wp:docPr id="33" name="Chart 33"/>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426530" w:rsidRPr="00880567" w:rsidRDefault="009F0774" w:rsidP="00426530">
      <w:pPr>
        <w:spacing w:after="0" w:line="240" w:lineRule="auto"/>
        <w:ind w:firstLine="720"/>
        <w:jc w:val="both"/>
        <w:rPr>
          <w:rFonts w:ascii="Sylfaen" w:hAnsi="Sylfaen" w:cs="Sylfaen"/>
          <w:noProof/>
          <w:szCs w:val="28"/>
        </w:rPr>
      </w:pPr>
      <w:r w:rsidRPr="00880567">
        <w:rPr>
          <w:rFonts w:ascii="Sylfaen" w:hAnsi="Sylfaen" w:cs="Sylfaen"/>
          <w:noProof/>
          <w:szCs w:val="28"/>
        </w:rPr>
        <w:t>საქართველოს</w:t>
      </w:r>
      <w:r w:rsidRPr="00880567">
        <w:rPr>
          <w:rFonts w:ascii="Sylfaen" w:hAnsi="Sylfaen"/>
          <w:noProof/>
          <w:szCs w:val="28"/>
        </w:rPr>
        <w:t xml:space="preserve"> </w:t>
      </w:r>
      <w:r w:rsidRPr="00880567">
        <w:rPr>
          <w:rFonts w:ascii="Sylfaen" w:hAnsi="Sylfaen" w:cs="Sylfaen"/>
          <w:noProof/>
          <w:szCs w:val="28"/>
        </w:rPr>
        <w:t>საკონსტიტუციო</w:t>
      </w:r>
      <w:r w:rsidRPr="00880567">
        <w:rPr>
          <w:rFonts w:ascii="Sylfaen" w:hAnsi="Sylfaen"/>
          <w:noProof/>
          <w:szCs w:val="28"/>
        </w:rPr>
        <w:t xml:space="preserve"> </w:t>
      </w:r>
      <w:r w:rsidRPr="00880567">
        <w:rPr>
          <w:rFonts w:ascii="Sylfaen" w:hAnsi="Sylfaen" w:cs="Sylfaen"/>
          <w:noProof/>
          <w:szCs w:val="28"/>
        </w:rPr>
        <w:t>სასამართლოებისათვის</w:t>
      </w:r>
      <w:r w:rsidRPr="00880567">
        <w:rPr>
          <w:rFonts w:ascii="Sylfaen" w:hAnsi="Sylfaen"/>
          <w:noProof/>
          <w:szCs w:val="28"/>
        </w:rPr>
        <w:t xml:space="preserve"> </w:t>
      </w:r>
      <w:r w:rsidRPr="00880567">
        <w:rPr>
          <w:rFonts w:ascii="Sylfaen" w:hAnsi="Sylfaen" w:cs="Sylfaen"/>
          <w:noProof/>
          <w:szCs w:val="28"/>
        </w:rPr>
        <w:t>გამოყოფილ</w:t>
      </w:r>
      <w:r w:rsidRPr="00880567">
        <w:rPr>
          <w:rFonts w:ascii="Sylfaen" w:hAnsi="Sylfaen"/>
          <w:noProof/>
          <w:szCs w:val="28"/>
        </w:rPr>
        <w:t xml:space="preserve"> </w:t>
      </w:r>
      <w:r w:rsidRPr="00880567">
        <w:rPr>
          <w:rFonts w:ascii="Sylfaen" w:hAnsi="Sylfaen" w:cs="Sylfaen"/>
          <w:noProof/>
          <w:szCs w:val="28"/>
        </w:rPr>
        <w:t>სახსრებში</w:t>
      </w:r>
      <w:r w:rsidRPr="00880567">
        <w:rPr>
          <w:rFonts w:ascii="Sylfaen" w:hAnsi="Sylfaen"/>
          <w:noProof/>
          <w:szCs w:val="28"/>
        </w:rPr>
        <w:t xml:space="preserve"> </w:t>
      </w:r>
      <w:r w:rsidRPr="00880567">
        <w:rPr>
          <w:rFonts w:ascii="Sylfaen" w:hAnsi="Sylfaen"/>
          <w:noProof/>
          <w:szCs w:val="28"/>
          <w:lang w:val="ka-GE"/>
        </w:rPr>
        <w:t>„</w:t>
      </w:r>
      <w:r w:rsidRPr="00880567">
        <w:rPr>
          <w:rFonts w:ascii="Sylfaen" w:hAnsi="Sylfaen"/>
          <w:noProof/>
          <w:szCs w:val="28"/>
        </w:rPr>
        <w:t xml:space="preserve">ხარჯების“ </w:t>
      </w:r>
      <w:r w:rsidRPr="00880567">
        <w:rPr>
          <w:rFonts w:ascii="Sylfaen" w:hAnsi="Sylfaen" w:cs="Sylfaen"/>
          <w:noProof/>
          <w:szCs w:val="28"/>
        </w:rPr>
        <w:t>მუხლის</w:t>
      </w:r>
      <w:r w:rsidRPr="00880567">
        <w:rPr>
          <w:rFonts w:ascii="Sylfaen" w:hAnsi="Sylfaen"/>
          <w:noProof/>
          <w:szCs w:val="28"/>
        </w:rPr>
        <w:t xml:space="preserve"> </w:t>
      </w:r>
      <w:r w:rsidRPr="00880567">
        <w:rPr>
          <w:rFonts w:ascii="Sylfaen" w:hAnsi="Sylfaen" w:cs="Sylfaen"/>
          <w:noProof/>
          <w:szCs w:val="28"/>
        </w:rPr>
        <w:t>საკასო</w:t>
      </w:r>
      <w:r w:rsidRPr="00880567">
        <w:rPr>
          <w:rFonts w:ascii="Sylfaen" w:hAnsi="Sylfaen"/>
          <w:noProof/>
          <w:szCs w:val="28"/>
        </w:rPr>
        <w:t xml:space="preserve"> </w:t>
      </w:r>
      <w:r w:rsidRPr="00880567">
        <w:rPr>
          <w:rFonts w:ascii="Sylfaen" w:hAnsi="Sylfaen" w:cs="Sylfaen"/>
          <w:noProof/>
          <w:szCs w:val="28"/>
        </w:rPr>
        <w:t>შესრულებამ</w:t>
      </w:r>
      <w:r w:rsidRPr="00880567">
        <w:rPr>
          <w:rFonts w:ascii="Sylfaen" w:hAnsi="Sylfaen"/>
          <w:noProof/>
          <w:szCs w:val="28"/>
        </w:rPr>
        <w:t xml:space="preserve"> </w:t>
      </w:r>
      <w:r w:rsidRPr="00880567">
        <w:rPr>
          <w:rFonts w:ascii="Sylfaen" w:hAnsi="Sylfaen" w:cs="Sylfaen"/>
          <w:noProof/>
          <w:szCs w:val="28"/>
        </w:rPr>
        <w:t>შეადგინა</w:t>
      </w:r>
      <w:r w:rsidRPr="00880567">
        <w:rPr>
          <w:rFonts w:ascii="Sylfaen" w:hAnsi="Sylfaen"/>
          <w:noProof/>
          <w:szCs w:val="28"/>
        </w:rPr>
        <w:t xml:space="preserve"> -</w:t>
      </w:r>
      <w:r w:rsidR="00586BCE" w:rsidRPr="00880567">
        <w:rPr>
          <w:rFonts w:ascii="Sylfaen" w:eastAsia="Times New Roman" w:hAnsi="Sylfaen"/>
        </w:rPr>
        <w:t>97</w:t>
      </w:r>
      <w:r w:rsidRPr="00880567">
        <w:rPr>
          <w:rFonts w:ascii="Sylfaen" w:eastAsia="Times New Roman" w:hAnsi="Sylfaen"/>
        </w:rPr>
        <w:t>.</w:t>
      </w:r>
      <w:r w:rsidR="00586BCE" w:rsidRPr="00880567">
        <w:rPr>
          <w:rFonts w:ascii="Sylfaen" w:eastAsia="Times New Roman" w:hAnsi="Sylfaen"/>
          <w:lang w:val="ka-GE"/>
        </w:rPr>
        <w:t>0</w:t>
      </w:r>
      <w:r w:rsidRPr="00880567">
        <w:rPr>
          <w:rFonts w:ascii="Sylfaen" w:eastAsia="Times New Roman" w:hAnsi="Sylfaen"/>
        </w:rPr>
        <w:t>%</w:t>
      </w:r>
      <w:r w:rsidRPr="00880567">
        <w:rPr>
          <w:rFonts w:ascii="Sylfaen" w:hAnsi="Sylfaen"/>
          <w:noProof/>
          <w:szCs w:val="28"/>
        </w:rPr>
        <w:t>,</w:t>
      </w:r>
      <w:r w:rsidRPr="00880567">
        <w:rPr>
          <w:rFonts w:ascii="Sylfaen" w:hAnsi="Sylfaen"/>
          <w:noProof/>
          <w:szCs w:val="28"/>
          <w:lang w:val="ka-GE"/>
        </w:rPr>
        <w:t xml:space="preserve"> ხოლო</w:t>
      </w:r>
      <w:r w:rsidRPr="00880567">
        <w:rPr>
          <w:rFonts w:ascii="Sylfaen" w:hAnsi="Sylfaen"/>
          <w:noProof/>
          <w:szCs w:val="28"/>
        </w:rPr>
        <w:t xml:space="preserve"> </w:t>
      </w:r>
      <w:r w:rsidRPr="00880567">
        <w:rPr>
          <w:rFonts w:ascii="Sylfaen" w:hAnsi="Sylfaen"/>
          <w:noProof/>
          <w:szCs w:val="28"/>
          <w:lang w:val="ka-GE"/>
        </w:rPr>
        <w:t>„</w:t>
      </w:r>
      <w:r w:rsidRPr="00880567">
        <w:rPr>
          <w:rFonts w:ascii="Sylfaen" w:hAnsi="Sylfaen"/>
          <w:noProof/>
          <w:szCs w:val="28"/>
        </w:rPr>
        <w:t xml:space="preserve">არაფინანსური აქტივების ზრდის“ </w:t>
      </w:r>
      <w:r w:rsidRPr="00880567">
        <w:rPr>
          <w:rFonts w:ascii="Sylfaen" w:hAnsi="Sylfaen" w:cs="Sylfaen"/>
          <w:noProof/>
          <w:szCs w:val="28"/>
        </w:rPr>
        <w:t>მუხლით</w:t>
      </w:r>
      <w:r w:rsidRPr="00880567">
        <w:rPr>
          <w:rFonts w:ascii="Sylfaen" w:hAnsi="Sylfaen"/>
          <w:noProof/>
          <w:szCs w:val="28"/>
        </w:rPr>
        <w:t xml:space="preserve"> </w:t>
      </w:r>
      <w:r w:rsidRPr="00880567">
        <w:rPr>
          <w:rFonts w:ascii="Sylfaen" w:hAnsi="Sylfaen"/>
          <w:noProof/>
          <w:szCs w:val="28"/>
          <w:lang w:val="ka-GE"/>
        </w:rPr>
        <w:t>-</w:t>
      </w:r>
      <w:r w:rsidRPr="00880567">
        <w:rPr>
          <w:rFonts w:ascii="Sylfaen" w:hAnsi="Sylfaen"/>
          <w:noProof/>
          <w:szCs w:val="28"/>
        </w:rPr>
        <w:t xml:space="preserve"> </w:t>
      </w:r>
      <w:r w:rsidR="00586BCE" w:rsidRPr="00880567">
        <w:rPr>
          <w:rFonts w:ascii="Sylfaen" w:eastAsia="Times New Roman" w:hAnsi="Sylfaen"/>
          <w:lang w:val="ka-GE"/>
        </w:rPr>
        <w:t>3.0</w:t>
      </w:r>
      <w:r w:rsidRPr="00880567">
        <w:rPr>
          <w:rFonts w:ascii="Sylfaen" w:eastAsia="Times New Roman" w:hAnsi="Sylfaen"/>
        </w:rPr>
        <w:t>%</w:t>
      </w:r>
      <w:r w:rsidRPr="00880567">
        <w:rPr>
          <w:rFonts w:ascii="Sylfaen" w:hAnsi="Sylfaen"/>
          <w:noProof/>
          <w:szCs w:val="28"/>
        </w:rPr>
        <w:t>.</w:t>
      </w:r>
    </w:p>
    <w:p w:rsidR="00541C76" w:rsidRPr="00880567" w:rsidRDefault="00541C76" w:rsidP="00426530">
      <w:pPr>
        <w:spacing w:after="0" w:line="240" w:lineRule="auto"/>
        <w:ind w:firstLine="720"/>
        <w:jc w:val="both"/>
        <w:rPr>
          <w:rFonts w:ascii="Sylfaen" w:hAnsi="Sylfaen" w:cs="Sylfaen"/>
          <w:noProof/>
          <w:szCs w:val="28"/>
        </w:rPr>
      </w:pPr>
    </w:p>
    <w:p w:rsidR="00426530" w:rsidRPr="00880567" w:rsidRDefault="00426530" w:rsidP="00426530">
      <w:pPr>
        <w:spacing w:line="240" w:lineRule="auto"/>
        <w:jc w:val="center"/>
        <w:rPr>
          <w:rFonts w:ascii="Sylfaen" w:hAnsi="Sylfaen"/>
          <w:b/>
          <w:noProof/>
          <w:szCs w:val="28"/>
        </w:rPr>
      </w:pPr>
      <w:r w:rsidRPr="00880567">
        <w:rPr>
          <w:rFonts w:ascii="Sylfaen" w:hAnsi="Sylfaen" w:cs="Sylfaen"/>
          <w:b/>
          <w:noProof/>
          <w:szCs w:val="28"/>
        </w:rPr>
        <w:t>საქართველოს</w:t>
      </w:r>
      <w:r w:rsidRPr="00880567">
        <w:rPr>
          <w:rFonts w:ascii="Sylfaen" w:hAnsi="Sylfaen"/>
          <w:b/>
          <w:noProof/>
          <w:szCs w:val="28"/>
        </w:rPr>
        <w:t xml:space="preserve"> </w:t>
      </w:r>
      <w:r w:rsidRPr="00880567">
        <w:rPr>
          <w:rFonts w:ascii="Sylfaen" w:hAnsi="Sylfaen" w:cs="Sylfaen"/>
          <w:b/>
          <w:noProof/>
          <w:szCs w:val="28"/>
        </w:rPr>
        <w:t>უზენაესი</w:t>
      </w:r>
      <w:r w:rsidRPr="00880567">
        <w:rPr>
          <w:rFonts w:ascii="Sylfaen" w:hAnsi="Sylfaen"/>
          <w:b/>
          <w:noProof/>
          <w:szCs w:val="28"/>
        </w:rPr>
        <w:t xml:space="preserve"> </w:t>
      </w:r>
      <w:r w:rsidRPr="00880567">
        <w:rPr>
          <w:rFonts w:ascii="Sylfaen" w:hAnsi="Sylfaen" w:cs="Sylfaen"/>
          <w:b/>
          <w:noProof/>
          <w:szCs w:val="28"/>
        </w:rPr>
        <w:t>სასამართლო</w:t>
      </w:r>
    </w:p>
    <w:p w:rsidR="00426530" w:rsidRPr="00880567" w:rsidRDefault="00426530" w:rsidP="00426530">
      <w:pPr>
        <w:spacing w:line="240" w:lineRule="auto"/>
        <w:ind w:firstLine="720"/>
        <w:jc w:val="both"/>
        <w:rPr>
          <w:rFonts w:ascii="Sylfaen" w:hAnsi="Sylfaen"/>
          <w:noProof/>
          <w:szCs w:val="28"/>
        </w:rPr>
      </w:pPr>
      <w:r w:rsidRPr="00880567">
        <w:rPr>
          <w:rFonts w:ascii="Sylfaen" w:hAnsi="Sylfaen" w:cs="Sylfaen"/>
          <w:noProof/>
          <w:szCs w:val="28"/>
        </w:rPr>
        <w:t>საქართველოს</w:t>
      </w:r>
      <w:r w:rsidRPr="00880567">
        <w:rPr>
          <w:rFonts w:ascii="Sylfaen" w:hAnsi="Sylfaen"/>
          <w:noProof/>
          <w:szCs w:val="28"/>
        </w:rPr>
        <w:t xml:space="preserve"> </w:t>
      </w:r>
      <w:r w:rsidRPr="00880567">
        <w:rPr>
          <w:rFonts w:ascii="Sylfaen" w:hAnsi="Sylfaen" w:cs="Sylfaen"/>
          <w:bCs/>
          <w:noProof/>
          <w:szCs w:val="28"/>
        </w:rPr>
        <w:t>უზენაესი</w:t>
      </w:r>
      <w:r w:rsidRPr="00880567">
        <w:rPr>
          <w:rFonts w:ascii="Sylfaen" w:hAnsi="Sylfaen" w:cs="Arial"/>
          <w:bCs/>
          <w:noProof/>
          <w:szCs w:val="28"/>
        </w:rPr>
        <w:t xml:space="preserve"> </w:t>
      </w:r>
      <w:r w:rsidRPr="00880567">
        <w:rPr>
          <w:rFonts w:ascii="Sylfaen" w:hAnsi="Sylfaen" w:cs="Sylfaen"/>
          <w:bCs/>
          <w:noProof/>
          <w:szCs w:val="28"/>
        </w:rPr>
        <w:t>სასამართლოსათვის</w:t>
      </w:r>
      <w:r w:rsidR="00BE1304" w:rsidRPr="00880567">
        <w:rPr>
          <w:rFonts w:ascii="Sylfaen" w:hAnsi="Sylfaen"/>
          <w:noProof/>
          <w:szCs w:val="28"/>
        </w:rPr>
        <w:t xml:space="preserve"> </w:t>
      </w:r>
      <w:r w:rsidR="00055A8F" w:rsidRPr="00880567">
        <w:rPr>
          <w:rFonts w:ascii="Sylfaen" w:hAnsi="Sylfaen"/>
          <w:noProof/>
          <w:szCs w:val="28"/>
        </w:rPr>
        <w:t>2023 წლის 12 თვეში</w:t>
      </w:r>
      <w:r w:rsidR="00571D95" w:rsidRPr="00880567">
        <w:rPr>
          <w:rFonts w:ascii="Sylfaen" w:hAnsi="Sylfaen"/>
          <w:noProof/>
          <w:szCs w:val="28"/>
        </w:rPr>
        <w:t xml:space="preserve"> </w:t>
      </w:r>
      <w:r w:rsidR="0099001B" w:rsidRPr="00880567">
        <w:rPr>
          <w:rFonts w:ascii="Sylfaen" w:hAnsi="Sylfaen"/>
          <w:noProof/>
          <w:szCs w:val="28"/>
        </w:rPr>
        <w:t xml:space="preserve">სახელმწიფო ბიუჯეტით </w:t>
      </w:r>
      <w:r w:rsidRPr="00880567">
        <w:rPr>
          <w:rFonts w:ascii="Sylfaen" w:hAnsi="Sylfaen" w:cs="Sylfaen"/>
          <w:noProof/>
          <w:szCs w:val="28"/>
        </w:rPr>
        <w:t>გამოყოფილმა</w:t>
      </w:r>
      <w:r w:rsidRPr="00880567">
        <w:rPr>
          <w:rFonts w:ascii="Sylfaen" w:hAnsi="Sylfaen"/>
          <w:noProof/>
          <w:szCs w:val="28"/>
        </w:rPr>
        <w:t xml:space="preserve"> </w:t>
      </w:r>
      <w:r w:rsidRPr="00880567">
        <w:rPr>
          <w:rFonts w:ascii="Sylfaen" w:hAnsi="Sylfaen" w:cs="Sylfaen"/>
          <w:noProof/>
          <w:szCs w:val="28"/>
        </w:rPr>
        <w:t>დაზუსტებულმა</w:t>
      </w:r>
      <w:r w:rsidRPr="00880567">
        <w:rPr>
          <w:rFonts w:ascii="Sylfaen" w:hAnsi="Sylfaen"/>
          <w:noProof/>
          <w:szCs w:val="28"/>
        </w:rPr>
        <w:t xml:space="preserve"> </w:t>
      </w:r>
      <w:r w:rsidRPr="00880567">
        <w:rPr>
          <w:rFonts w:ascii="Sylfaen" w:hAnsi="Sylfaen" w:cs="Sylfaen"/>
          <w:noProof/>
          <w:szCs w:val="28"/>
        </w:rPr>
        <w:t>ასიგნებებმა</w:t>
      </w:r>
      <w:r w:rsidRPr="00880567">
        <w:rPr>
          <w:rFonts w:ascii="Sylfaen" w:hAnsi="Sylfaen"/>
          <w:noProof/>
          <w:szCs w:val="28"/>
        </w:rPr>
        <w:t xml:space="preserve"> </w:t>
      </w:r>
      <w:r w:rsidRPr="00880567">
        <w:rPr>
          <w:rFonts w:ascii="Sylfaen" w:hAnsi="Sylfaen" w:cs="Sylfaen"/>
          <w:noProof/>
          <w:szCs w:val="28"/>
        </w:rPr>
        <w:t>შეადგინა</w:t>
      </w:r>
      <w:r w:rsidRPr="00880567">
        <w:rPr>
          <w:rFonts w:ascii="Sylfaen" w:hAnsi="Sylfaen"/>
          <w:noProof/>
          <w:szCs w:val="28"/>
        </w:rPr>
        <w:t xml:space="preserve"> </w:t>
      </w:r>
      <w:r w:rsidR="00586BCE" w:rsidRPr="00880567">
        <w:rPr>
          <w:rFonts w:ascii="Sylfaen" w:eastAsia="Times New Roman" w:hAnsi="Sylfaen"/>
          <w:color w:val="000000"/>
          <w:lang w:val="ka-GE"/>
        </w:rPr>
        <w:t>16 100</w:t>
      </w:r>
      <w:r w:rsidRPr="00880567">
        <w:rPr>
          <w:rFonts w:ascii="Sylfaen" w:eastAsia="Times New Roman" w:hAnsi="Sylfaen"/>
          <w:color w:val="000000"/>
          <w:lang w:val="ka-GE"/>
        </w:rPr>
        <w:t>.</w:t>
      </w:r>
      <w:r w:rsidR="001952FA" w:rsidRPr="00880567">
        <w:rPr>
          <w:rFonts w:ascii="Sylfaen" w:eastAsia="Times New Roman" w:hAnsi="Sylfaen"/>
          <w:color w:val="000000"/>
          <w:lang w:val="ka-GE"/>
        </w:rPr>
        <w:t>0</w:t>
      </w:r>
      <w:r w:rsidRPr="00880567">
        <w:rPr>
          <w:rFonts w:ascii="Sylfaen" w:eastAsia="Times New Roman" w:hAnsi="Sylfaen"/>
          <w:color w:val="000000"/>
          <w:lang w:val="ka-GE"/>
        </w:rPr>
        <w:t xml:space="preserve"> </w:t>
      </w:r>
      <w:r w:rsidRPr="00880567">
        <w:rPr>
          <w:rFonts w:ascii="Sylfaen" w:hAnsi="Sylfaen" w:cs="Sylfaen"/>
          <w:noProof/>
          <w:szCs w:val="28"/>
        </w:rPr>
        <w:t>ათასი</w:t>
      </w:r>
      <w:r w:rsidRPr="00880567">
        <w:rPr>
          <w:rFonts w:ascii="Sylfaen" w:hAnsi="Sylfaen"/>
          <w:noProof/>
          <w:szCs w:val="28"/>
        </w:rPr>
        <w:t xml:space="preserve"> </w:t>
      </w:r>
      <w:r w:rsidRPr="00880567">
        <w:rPr>
          <w:rFonts w:ascii="Sylfaen" w:hAnsi="Sylfaen" w:cs="Sylfaen"/>
          <w:noProof/>
          <w:szCs w:val="28"/>
        </w:rPr>
        <w:t>ლარი</w:t>
      </w:r>
      <w:r w:rsidRPr="00880567">
        <w:rPr>
          <w:rFonts w:ascii="Sylfaen" w:hAnsi="Sylfaen"/>
          <w:noProof/>
          <w:szCs w:val="28"/>
        </w:rPr>
        <w:t xml:space="preserve">, </w:t>
      </w:r>
      <w:r w:rsidRPr="00880567">
        <w:rPr>
          <w:rFonts w:ascii="Sylfaen" w:hAnsi="Sylfaen" w:cs="Sylfaen"/>
          <w:noProof/>
          <w:szCs w:val="28"/>
        </w:rPr>
        <w:t>ხოლო</w:t>
      </w:r>
      <w:r w:rsidRPr="00880567">
        <w:rPr>
          <w:rFonts w:ascii="Sylfaen" w:hAnsi="Sylfaen"/>
          <w:noProof/>
          <w:szCs w:val="28"/>
        </w:rPr>
        <w:t xml:space="preserve"> </w:t>
      </w:r>
      <w:r w:rsidRPr="00880567">
        <w:rPr>
          <w:rFonts w:ascii="Sylfaen" w:hAnsi="Sylfaen" w:cs="Sylfaen"/>
          <w:noProof/>
          <w:szCs w:val="28"/>
        </w:rPr>
        <w:t>ფაქტიურმა</w:t>
      </w:r>
      <w:r w:rsidRPr="00880567">
        <w:rPr>
          <w:rFonts w:ascii="Sylfaen" w:hAnsi="Sylfaen"/>
          <w:noProof/>
          <w:szCs w:val="28"/>
        </w:rPr>
        <w:t xml:space="preserve"> </w:t>
      </w:r>
      <w:r w:rsidRPr="00880567">
        <w:rPr>
          <w:rFonts w:ascii="Sylfaen" w:hAnsi="Sylfaen" w:cs="Sylfaen"/>
          <w:noProof/>
          <w:szCs w:val="28"/>
        </w:rPr>
        <w:t>დაფინასებამ</w:t>
      </w:r>
      <w:r w:rsidRPr="00880567">
        <w:rPr>
          <w:rFonts w:ascii="Sylfaen" w:hAnsi="Sylfaen"/>
          <w:noProof/>
          <w:szCs w:val="28"/>
        </w:rPr>
        <w:t xml:space="preserve">  </w:t>
      </w:r>
      <w:r w:rsidR="00586BCE" w:rsidRPr="00880567">
        <w:rPr>
          <w:rFonts w:ascii="Sylfaen" w:eastAsia="Times New Roman" w:hAnsi="Sylfaen"/>
          <w:color w:val="000000"/>
          <w:lang w:val="ka-GE"/>
        </w:rPr>
        <w:t>15 639</w:t>
      </w:r>
      <w:r w:rsidRPr="00880567">
        <w:rPr>
          <w:rFonts w:ascii="Sylfaen" w:eastAsia="Times New Roman" w:hAnsi="Sylfaen"/>
          <w:color w:val="000000"/>
          <w:lang w:val="ka-GE"/>
        </w:rPr>
        <w:t>.</w:t>
      </w:r>
      <w:r w:rsidR="00586BCE" w:rsidRPr="00880567">
        <w:rPr>
          <w:rFonts w:ascii="Sylfaen" w:eastAsia="Times New Roman" w:hAnsi="Sylfaen"/>
          <w:color w:val="000000"/>
          <w:lang w:val="ka-GE"/>
        </w:rPr>
        <w:t>2</w:t>
      </w:r>
      <w:r w:rsidRPr="00880567">
        <w:rPr>
          <w:rFonts w:ascii="Sylfaen" w:hAnsi="Sylfaen"/>
          <w:noProof/>
          <w:szCs w:val="28"/>
        </w:rPr>
        <w:t xml:space="preserve"> </w:t>
      </w:r>
      <w:r w:rsidRPr="00880567">
        <w:rPr>
          <w:rFonts w:ascii="Sylfaen" w:hAnsi="Sylfaen" w:cs="Sylfaen"/>
          <w:noProof/>
          <w:szCs w:val="28"/>
        </w:rPr>
        <w:t>ათასი</w:t>
      </w:r>
      <w:r w:rsidRPr="00880567">
        <w:rPr>
          <w:rFonts w:ascii="Sylfaen" w:hAnsi="Sylfaen"/>
          <w:noProof/>
          <w:szCs w:val="28"/>
        </w:rPr>
        <w:t xml:space="preserve"> </w:t>
      </w:r>
      <w:r w:rsidRPr="00880567">
        <w:rPr>
          <w:rFonts w:ascii="Sylfaen" w:hAnsi="Sylfaen" w:cs="Sylfaen"/>
          <w:noProof/>
          <w:szCs w:val="28"/>
        </w:rPr>
        <w:t>ლარი</w:t>
      </w:r>
      <w:r w:rsidRPr="00880567">
        <w:rPr>
          <w:rFonts w:ascii="Sylfaen" w:hAnsi="Sylfaen"/>
          <w:noProof/>
          <w:szCs w:val="28"/>
        </w:rPr>
        <w:t xml:space="preserve">, </w:t>
      </w:r>
      <w:r w:rsidRPr="00880567">
        <w:rPr>
          <w:rFonts w:ascii="Sylfaen" w:hAnsi="Sylfaen" w:cs="Sylfaen"/>
          <w:noProof/>
          <w:szCs w:val="28"/>
        </w:rPr>
        <w:t xml:space="preserve">რაც </w:t>
      </w:r>
      <w:r w:rsidR="0099001B" w:rsidRPr="00880567">
        <w:rPr>
          <w:rFonts w:ascii="Sylfaen" w:hAnsi="Sylfaen" w:cs="Sylfaen"/>
          <w:noProof/>
          <w:szCs w:val="28"/>
        </w:rPr>
        <w:t>2022 წლის შესაბამის მაჩვენებელზე</w:t>
      </w:r>
      <w:r w:rsidRPr="00880567">
        <w:rPr>
          <w:rFonts w:ascii="Sylfaen" w:hAnsi="Sylfaen" w:cs="Sylfaen"/>
          <w:noProof/>
          <w:szCs w:val="28"/>
        </w:rPr>
        <w:t xml:space="preserve"> </w:t>
      </w:r>
      <w:r w:rsidR="00880567" w:rsidRPr="00880567">
        <w:rPr>
          <w:rFonts w:ascii="Sylfaen" w:hAnsi="Sylfaen" w:cs="Sylfaen"/>
          <w:noProof/>
          <w:szCs w:val="28"/>
        </w:rPr>
        <w:t xml:space="preserve">1 452.9 </w:t>
      </w:r>
      <w:r w:rsidRPr="00880567">
        <w:rPr>
          <w:rFonts w:ascii="Sylfaen" w:hAnsi="Sylfaen" w:cs="Sylfaen"/>
          <w:noProof/>
          <w:szCs w:val="28"/>
        </w:rPr>
        <w:t>ათასი</w:t>
      </w:r>
      <w:r w:rsidRPr="00880567">
        <w:rPr>
          <w:rFonts w:ascii="Sylfaen" w:hAnsi="Sylfaen"/>
          <w:noProof/>
          <w:szCs w:val="28"/>
        </w:rPr>
        <w:t xml:space="preserve"> </w:t>
      </w:r>
      <w:r w:rsidRPr="00880567">
        <w:rPr>
          <w:rFonts w:ascii="Sylfaen" w:hAnsi="Sylfaen" w:cs="Sylfaen"/>
          <w:noProof/>
          <w:szCs w:val="28"/>
        </w:rPr>
        <w:t>ლარით</w:t>
      </w:r>
      <w:r w:rsidRPr="00880567">
        <w:rPr>
          <w:rFonts w:ascii="Sylfaen" w:hAnsi="Sylfaen"/>
          <w:noProof/>
          <w:szCs w:val="28"/>
        </w:rPr>
        <w:t xml:space="preserve"> </w:t>
      </w:r>
      <w:r w:rsidRPr="00880567">
        <w:rPr>
          <w:rFonts w:ascii="Sylfaen" w:hAnsi="Sylfaen" w:cs="Sylfaen"/>
          <w:noProof/>
          <w:szCs w:val="28"/>
          <w:lang w:val="ka-GE"/>
        </w:rPr>
        <w:t>მეტია</w:t>
      </w:r>
      <w:r w:rsidRPr="00880567">
        <w:rPr>
          <w:rFonts w:ascii="Sylfaen" w:hAnsi="Sylfaen"/>
          <w:noProof/>
          <w:szCs w:val="28"/>
        </w:rPr>
        <w:t>.</w:t>
      </w:r>
    </w:p>
    <w:p w:rsidR="00426530" w:rsidRPr="00880567" w:rsidRDefault="00055A8F" w:rsidP="00426530">
      <w:pPr>
        <w:spacing w:line="240" w:lineRule="auto"/>
        <w:jc w:val="right"/>
        <w:rPr>
          <w:rFonts w:ascii="Sylfaen" w:hAnsi="Sylfaen"/>
          <w:i/>
          <w:noProof/>
          <w:sz w:val="16"/>
          <w:szCs w:val="16"/>
        </w:rPr>
      </w:pPr>
      <w:r w:rsidRPr="00880567">
        <w:rPr>
          <w:rFonts w:ascii="Sylfaen" w:hAnsi="Sylfaen"/>
          <w:i/>
          <w:noProof/>
          <w:sz w:val="16"/>
          <w:szCs w:val="16"/>
        </w:rPr>
        <w:t xml:space="preserve">2022-2023 წლებში 12 თვეში </w:t>
      </w:r>
      <w:r w:rsidR="00CF14A6" w:rsidRPr="00880567">
        <w:rPr>
          <w:rFonts w:ascii="Sylfaen" w:hAnsi="Sylfaen"/>
          <w:i/>
          <w:noProof/>
          <w:sz w:val="16"/>
          <w:szCs w:val="16"/>
        </w:rPr>
        <w:t>გამოყოფილი</w:t>
      </w:r>
      <w:r w:rsidR="00426530" w:rsidRPr="00880567">
        <w:rPr>
          <w:rFonts w:ascii="Sylfaen" w:hAnsi="Sylfaen"/>
          <w:i/>
          <w:noProof/>
          <w:sz w:val="16"/>
          <w:szCs w:val="16"/>
        </w:rPr>
        <w:br/>
        <w:t xml:space="preserve"> </w:t>
      </w:r>
      <w:r w:rsidR="00426530" w:rsidRPr="00880567">
        <w:rPr>
          <w:rFonts w:ascii="Sylfaen" w:hAnsi="Sylfaen" w:cs="Sylfaen"/>
          <w:i/>
          <w:noProof/>
          <w:sz w:val="16"/>
          <w:szCs w:val="16"/>
        </w:rPr>
        <w:t>დაზუსტებული</w:t>
      </w:r>
      <w:r w:rsidR="00426530" w:rsidRPr="00880567">
        <w:rPr>
          <w:rFonts w:ascii="Sylfaen" w:hAnsi="Sylfaen"/>
          <w:i/>
          <w:noProof/>
          <w:sz w:val="16"/>
          <w:szCs w:val="16"/>
        </w:rPr>
        <w:t xml:space="preserve"> </w:t>
      </w:r>
      <w:r w:rsidR="00426530" w:rsidRPr="00880567">
        <w:rPr>
          <w:rFonts w:ascii="Sylfaen" w:hAnsi="Sylfaen" w:cs="Sylfaen"/>
          <w:i/>
          <w:noProof/>
          <w:sz w:val="16"/>
          <w:szCs w:val="16"/>
        </w:rPr>
        <w:t>ასიგნებები</w:t>
      </w:r>
      <w:r w:rsidR="00426530" w:rsidRPr="00880567">
        <w:rPr>
          <w:rFonts w:ascii="Sylfaen" w:hAnsi="Sylfaen"/>
          <w:i/>
          <w:noProof/>
          <w:sz w:val="16"/>
          <w:szCs w:val="16"/>
        </w:rPr>
        <w:t xml:space="preserve"> </w:t>
      </w:r>
      <w:r w:rsidR="00426530" w:rsidRPr="00880567">
        <w:rPr>
          <w:rFonts w:ascii="Sylfaen" w:hAnsi="Sylfaen" w:cs="Sylfaen"/>
          <w:i/>
          <w:noProof/>
          <w:sz w:val="16"/>
          <w:szCs w:val="16"/>
        </w:rPr>
        <w:t>და</w:t>
      </w:r>
      <w:r w:rsidR="00426530" w:rsidRPr="00880567">
        <w:rPr>
          <w:rFonts w:ascii="Sylfaen" w:hAnsi="Sylfaen"/>
          <w:i/>
          <w:noProof/>
          <w:sz w:val="16"/>
          <w:szCs w:val="16"/>
        </w:rPr>
        <w:t xml:space="preserve"> </w:t>
      </w:r>
      <w:r w:rsidR="00426530" w:rsidRPr="00880567">
        <w:rPr>
          <w:rFonts w:ascii="Sylfaen" w:hAnsi="Sylfaen" w:cs="Sylfaen"/>
          <w:i/>
          <w:noProof/>
          <w:sz w:val="16"/>
          <w:szCs w:val="16"/>
        </w:rPr>
        <w:t>ფაქტიური</w:t>
      </w:r>
      <w:r w:rsidR="00426530" w:rsidRPr="00880567">
        <w:rPr>
          <w:rFonts w:ascii="Sylfaen" w:hAnsi="Sylfaen"/>
          <w:i/>
          <w:noProof/>
          <w:sz w:val="16"/>
          <w:szCs w:val="16"/>
        </w:rPr>
        <w:t xml:space="preserve"> </w:t>
      </w:r>
      <w:r w:rsidR="00426530" w:rsidRPr="00880567">
        <w:rPr>
          <w:rFonts w:ascii="Sylfaen" w:hAnsi="Sylfaen" w:cs="Sylfaen"/>
          <w:i/>
          <w:noProof/>
          <w:sz w:val="16"/>
          <w:szCs w:val="16"/>
        </w:rPr>
        <w:t>დაფინანსება</w:t>
      </w:r>
    </w:p>
    <w:p w:rsidR="00426530" w:rsidRPr="00880567" w:rsidRDefault="00586BCE" w:rsidP="00426530">
      <w:pPr>
        <w:spacing w:line="240" w:lineRule="auto"/>
        <w:jc w:val="center"/>
        <w:rPr>
          <w:rFonts w:ascii="Sylfaen" w:hAnsi="Sylfaen" w:cs="Sylfaen"/>
          <w:noProof/>
          <w:sz w:val="16"/>
          <w:szCs w:val="16"/>
        </w:rPr>
      </w:pPr>
      <w:r w:rsidRPr="00880567">
        <w:rPr>
          <w:noProof/>
        </w:rPr>
        <w:drawing>
          <wp:inline distT="0" distB="0" distL="0" distR="0" wp14:anchorId="118E5B5D" wp14:editId="4AF620E6">
            <wp:extent cx="5943600" cy="2406701"/>
            <wp:effectExtent l="0" t="0" r="0" b="0"/>
            <wp:docPr id="34" name="Chart 34"/>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9F0774" w:rsidRPr="00880567" w:rsidRDefault="009F0774" w:rsidP="009F0774">
      <w:pPr>
        <w:spacing w:after="0" w:line="240" w:lineRule="auto"/>
        <w:ind w:firstLine="720"/>
        <w:jc w:val="both"/>
        <w:rPr>
          <w:rFonts w:ascii="Sylfaen" w:hAnsi="Sylfaen" w:cs="Sylfaen"/>
          <w:noProof/>
          <w:szCs w:val="28"/>
        </w:rPr>
      </w:pPr>
      <w:r w:rsidRPr="00880567">
        <w:rPr>
          <w:rFonts w:ascii="Sylfaen" w:hAnsi="Sylfaen" w:cs="Sylfaen"/>
          <w:noProof/>
          <w:szCs w:val="28"/>
        </w:rPr>
        <w:t>საქართველოს უზენაესი სასამართლოსათვის გამოყოფილ სახსრებში „ხარჯების“ მუხლის საკასო შესრულებამ შეადგინა - 9</w:t>
      </w:r>
      <w:r w:rsidR="00880567" w:rsidRPr="00880567">
        <w:rPr>
          <w:rFonts w:ascii="Sylfaen" w:hAnsi="Sylfaen" w:cs="Sylfaen"/>
          <w:noProof/>
          <w:szCs w:val="28"/>
          <w:lang w:val="ka-GE"/>
        </w:rPr>
        <w:t>6</w:t>
      </w:r>
      <w:r w:rsidRPr="00880567">
        <w:rPr>
          <w:rFonts w:ascii="Sylfaen" w:hAnsi="Sylfaen" w:cs="Sylfaen"/>
          <w:noProof/>
          <w:szCs w:val="28"/>
        </w:rPr>
        <w:t>.</w:t>
      </w:r>
      <w:r w:rsidR="00880567" w:rsidRPr="00880567">
        <w:rPr>
          <w:rFonts w:ascii="Sylfaen" w:hAnsi="Sylfaen" w:cs="Sylfaen"/>
          <w:noProof/>
          <w:szCs w:val="28"/>
          <w:lang w:val="ka-GE"/>
        </w:rPr>
        <w:t>6</w:t>
      </w:r>
      <w:r w:rsidRPr="00880567">
        <w:rPr>
          <w:rFonts w:ascii="Sylfaen" w:hAnsi="Sylfaen" w:cs="Sylfaen"/>
          <w:noProof/>
          <w:szCs w:val="28"/>
        </w:rPr>
        <w:t xml:space="preserve">%, ხოლო „არაფინანსური აქტივების ზრდის“ მუხლით - </w:t>
      </w:r>
      <w:r w:rsidR="00880567" w:rsidRPr="00880567">
        <w:rPr>
          <w:rFonts w:ascii="Sylfaen" w:hAnsi="Sylfaen" w:cs="Sylfaen"/>
          <w:noProof/>
          <w:szCs w:val="28"/>
          <w:lang w:val="ka-GE"/>
        </w:rPr>
        <w:t>3</w:t>
      </w:r>
      <w:r w:rsidRPr="00880567">
        <w:rPr>
          <w:rFonts w:ascii="Sylfaen" w:hAnsi="Sylfaen" w:cs="Sylfaen"/>
          <w:noProof/>
          <w:szCs w:val="28"/>
        </w:rPr>
        <w:t>.</w:t>
      </w:r>
      <w:r w:rsidR="00880567" w:rsidRPr="00880567">
        <w:rPr>
          <w:rFonts w:ascii="Sylfaen" w:hAnsi="Sylfaen" w:cs="Sylfaen"/>
          <w:noProof/>
          <w:szCs w:val="28"/>
          <w:lang w:val="ka-GE"/>
        </w:rPr>
        <w:t>4</w:t>
      </w:r>
      <w:r w:rsidRPr="00880567">
        <w:rPr>
          <w:rFonts w:ascii="Sylfaen" w:hAnsi="Sylfaen" w:cs="Sylfaen"/>
          <w:noProof/>
          <w:szCs w:val="28"/>
        </w:rPr>
        <w:t>%.</w:t>
      </w:r>
    </w:p>
    <w:p w:rsidR="00426530" w:rsidRPr="00880567" w:rsidRDefault="00426530" w:rsidP="00426530">
      <w:pPr>
        <w:spacing w:after="0" w:line="240" w:lineRule="auto"/>
        <w:jc w:val="center"/>
        <w:rPr>
          <w:rFonts w:ascii="Sylfaen" w:hAnsi="Sylfaen" w:cs="Sylfaen"/>
          <w:b/>
          <w:noProof/>
          <w:szCs w:val="28"/>
          <w:lang w:val="ka-GE"/>
        </w:rPr>
      </w:pPr>
      <w:r w:rsidRPr="00880567">
        <w:rPr>
          <w:rFonts w:ascii="Sylfaen" w:hAnsi="Sylfaen" w:cs="Sylfaen"/>
          <w:b/>
          <w:noProof/>
          <w:szCs w:val="28"/>
        </w:rPr>
        <w:lastRenderedPageBreak/>
        <w:t>საერთო</w:t>
      </w:r>
      <w:r w:rsidRPr="00880567">
        <w:rPr>
          <w:rFonts w:ascii="Sylfaen" w:hAnsi="Sylfaen"/>
          <w:b/>
          <w:noProof/>
          <w:szCs w:val="28"/>
        </w:rPr>
        <w:t xml:space="preserve"> </w:t>
      </w:r>
      <w:r w:rsidRPr="00880567">
        <w:rPr>
          <w:rFonts w:ascii="Sylfaen" w:hAnsi="Sylfaen" w:cs="Sylfaen"/>
          <w:b/>
          <w:noProof/>
          <w:szCs w:val="28"/>
        </w:rPr>
        <w:t>სასამართლოები</w:t>
      </w:r>
    </w:p>
    <w:p w:rsidR="00426530" w:rsidRPr="00880567" w:rsidRDefault="00426530" w:rsidP="00426530">
      <w:pPr>
        <w:spacing w:after="0" w:line="240" w:lineRule="auto"/>
        <w:jc w:val="center"/>
        <w:rPr>
          <w:rFonts w:ascii="Sylfaen" w:hAnsi="Sylfaen"/>
          <w:b/>
          <w:noProof/>
          <w:szCs w:val="28"/>
          <w:lang w:val="ka-GE"/>
        </w:rPr>
      </w:pPr>
    </w:p>
    <w:p w:rsidR="00426530" w:rsidRPr="00880567" w:rsidRDefault="00426530" w:rsidP="00426530">
      <w:pPr>
        <w:spacing w:line="240" w:lineRule="auto"/>
        <w:ind w:firstLine="720"/>
        <w:jc w:val="both"/>
        <w:rPr>
          <w:rFonts w:ascii="Sylfaen" w:hAnsi="Sylfaen"/>
          <w:noProof/>
          <w:szCs w:val="28"/>
        </w:rPr>
      </w:pPr>
      <w:r w:rsidRPr="00880567">
        <w:rPr>
          <w:rFonts w:ascii="Sylfaen" w:hAnsi="Sylfaen" w:cs="Sylfaen"/>
          <w:noProof/>
          <w:szCs w:val="28"/>
        </w:rPr>
        <w:t>საერთო</w:t>
      </w:r>
      <w:r w:rsidRPr="00880567">
        <w:rPr>
          <w:rFonts w:ascii="Sylfaen" w:hAnsi="Sylfaen"/>
          <w:noProof/>
          <w:szCs w:val="28"/>
        </w:rPr>
        <w:t xml:space="preserve"> </w:t>
      </w:r>
      <w:r w:rsidRPr="00880567">
        <w:rPr>
          <w:rFonts w:ascii="Sylfaen" w:hAnsi="Sylfaen" w:cs="Sylfaen"/>
          <w:noProof/>
          <w:szCs w:val="28"/>
        </w:rPr>
        <w:t>სასამართლოებისათვის</w:t>
      </w:r>
      <w:r w:rsidR="00BE1304" w:rsidRPr="00880567">
        <w:rPr>
          <w:rFonts w:ascii="Sylfaen" w:hAnsi="Sylfaen"/>
          <w:noProof/>
          <w:szCs w:val="28"/>
        </w:rPr>
        <w:t xml:space="preserve"> </w:t>
      </w:r>
      <w:r w:rsidR="00055A8F" w:rsidRPr="00880567">
        <w:rPr>
          <w:rFonts w:ascii="Sylfaen" w:hAnsi="Sylfaen"/>
          <w:noProof/>
          <w:szCs w:val="28"/>
        </w:rPr>
        <w:t>2023 წლის 12 თვეში</w:t>
      </w:r>
      <w:r w:rsidR="00571D95" w:rsidRPr="00880567">
        <w:rPr>
          <w:rFonts w:ascii="Sylfaen" w:hAnsi="Sylfaen"/>
          <w:noProof/>
          <w:szCs w:val="28"/>
        </w:rPr>
        <w:t xml:space="preserve"> </w:t>
      </w:r>
      <w:r w:rsidR="0099001B" w:rsidRPr="00880567">
        <w:rPr>
          <w:rFonts w:ascii="Sylfaen" w:hAnsi="Sylfaen"/>
          <w:noProof/>
          <w:szCs w:val="28"/>
        </w:rPr>
        <w:t xml:space="preserve">სახელმწიფო ბიუჯეტით </w:t>
      </w:r>
      <w:r w:rsidRPr="00880567">
        <w:rPr>
          <w:rFonts w:ascii="Sylfaen" w:hAnsi="Sylfaen" w:cs="Sylfaen"/>
          <w:noProof/>
          <w:szCs w:val="28"/>
        </w:rPr>
        <w:t>გამოყოფილმა</w:t>
      </w:r>
      <w:r w:rsidRPr="00880567">
        <w:rPr>
          <w:rFonts w:ascii="Sylfaen" w:hAnsi="Sylfaen"/>
          <w:noProof/>
          <w:szCs w:val="28"/>
        </w:rPr>
        <w:t xml:space="preserve"> </w:t>
      </w:r>
      <w:r w:rsidRPr="00880567">
        <w:rPr>
          <w:rFonts w:ascii="Sylfaen" w:hAnsi="Sylfaen" w:cs="Sylfaen"/>
          <w:noProof/>
          <w:szCs w:val="28"/>
        </w:rPr>
        <w:t>დაზუსტებულმა</w:t>
      </w:r>
      <w:r w:rsidRPr="00880567">
        <w:rPr>
          <w:rFonts w:ascii="Sylfaen" w:hAnsi="Sylfaen"/>
          <w:noProof/>
          <w:szCs w:val="28"/>
        </w:rPr>
        <w:t xml:space="preserve"> </w:t>
      </w:r>
      <w:r w:rsidRPr="00880567">
        <w:rPr>
          <w:rFonts w:ascii="Sylfaen" w:hAnsi="Sylfaen" w:cs="Sylfaen"/>
          <w:noProof/>
          <w:szCs w:val="28"/>
        </w:rPr>
        <w:t>ასიგნებებმა</w:t>
      </w:r>
      <w:r w:rsidRPr="00880567">
        <w:rPr>
          <w:rFonts w:ascii="Sylfaen" w:hAnsi="Sylfaen"/>
          <w:noProof/>
          <w:szCs w:val="28"/>
        </w:rPr>
        <w:t xml:space="preserve"> </w:t>
      </w:r>
      <w:r w:rsidRPr="00880567">
        <w:rPr>
          <w:rFonts w:ascii="Sylfaen" w:hAnsi="Sylfaen" w:cs="Sylfaen"/>
          <w:noProof/>
          <w:szCs w:val="28"/>
        </w:rPr>
        <w:t xml:space="preserve">შეადგინა </w:t>
      </w:r>
      <w:r w:rsidR="00880567" w:rsidRPr="00880567">
        <w:rPr>
          <w:rFonts w:ascii="Sylfaen" w:eastAsia="Times New Roman" w:hAnsi="Sylfaen"/>
          <w:color w:val="000000"/>
          <w:lang w:val="ka-GE"/>
        </w:rPr>
        <w:t>117 400</w:t>
      </w:r>
      <w:r w:rsidRPr="00880567">
        <w:rPr>
          <w:rFonts w:ascii="Sylfaen" w:eastAsia="Times New Roman" w:hAnsi="Sylfaen"/>
          <w:color w:val="000000"/>
          <w:lang w:val="ka-GE"/>
        </w:rPr>
        <w:t>.</w:t>
      </w:r>
      <w:r w:rsidR="009F336C" w:rsidRPr="00880567">
        <w:rPr>
          <w:rFonts w:ascii="Sylfaen" w:eastAsia="Times New Roman" w:hAnsi="Sylfaen"/>
          <w:color w:val="000000"/>
          <w:lang w:val="ka-GE"/>
        </w:rPr>
        <w:t>0</w:t>
      </w:r>
      <w:r w:rsidRPr="00880567">
        <w:rPr>
          <w:rFonts w:ascii="Sylfaen" w:eastAsia="Times New Roman" w:hAnsi="Sylfaen"/>
          <w:color w:val="000000"/>
          <w:lang w:val="ka-GE"/>
        </w:rPr>
        <w:t xml:space="preserve"> </w:t>
      </w:r>
      <w:r w:rsidRPr="00880567">
        <w:rPr>
          <w:rFonts w:ascii="Sylfaen" w:hAnsi="Sylfaen" w:cs="Sylfaen"/>
          <w:noProof/>
          <w:szCs w:val="28"/>
        </w:rPr>
        <w:t>ათასი</w:t>
      </w:r>
      <w:r w:rsidRPr="00880567">
        <w:rPr>
          <w:rFonts w:ascii="Sylfaen" w:hAnsi="Sylfaen"/>
          <w:noProof/>
          <w:szCs w:val="28"/>
        </w:rPr>
        <w:t xml:space="preserve"> </w:t>
      </w:r>
      <w:r w:rsidRPr="00880567">
        <w:rPr>
          <w:rFonts w:ascii="Sylfaen" w:hAnsi="Sylfaen" w:cs="Sylfaen"/>
          <w:noProof/>
          <w:szCs w:val="28"/>
        </w:rPr>
        <w:t>ლარი</w:t>
      </w:r>
      <w:r w:rsidRPr="00880567">
        <w:rPr>
          <w:rFonts w:ascii="Sylfaen" w:hAnsi="Sylfaen"/>
          <w:noProof/>
          <w:szCs w:val="28"/>
        </w:rPr>
        <w:t xml:space="preserve">, </w:t>
      </w:r>
      <w:r w:rsidRPr="00880567">
        <w:rPr>
          <w:rFonts w:ascii="Sylfaen" w:hAnsi="Sylfaen" w:cs="Sylfaen"/>
          <w:noProof/>
          <w:szCs w:val="28"/>
        </w:rPr>
        <w:t>ხოლო</w:t>
      </w:r>
      <w:r w:rsidRPr="00880567">
        <w:rPr>
          <w:rFonts w:ascii="Sylfaen" w:hAnsi="Sylfaen"/>
          <w:noProof/>
          <w:szCs w:val="28"/>
        </w:rPr>
        <w:t xml:space="preserve"> </w:t>
      </w:r>
      <w:r w:rsidRPr="00880567">
        <w:rPr>
          <w:rFonts w:ascii="Sylfaen" w:hAnsi="Sylfaen" w:cs="Sylfaen"/>
          <w:noProof/>
          <w:szCs w:val="28"/>
        </w:rPr>
        <w:t>ფაქტიურმა</w:t>
      </w:r>
      <w:r w:rsidRPr="00880567">
        <w:rPr>
          <w:rFonts w:ascii="Sylfaen" w:hAnsi="Sylfaen"/>
          <w:noProof/>
          <w:szCs w:val="28"/>
        </w:rPr>
        <w:t xml:space="preserve"> </w:t>
      </w:r>
      <w:r w:rsidRPr="00880567">
        <w:rPr>
          <w:rFonts w:ascii="Sylfaen" w:hAnsi="Sylfaen" w:cs="Sylfaen"/>
          <w:noProof/>
          <w:szCs w:val="28"/>
        </w:rPr>
        <w:t>დაფინასებამ</w:t>
      </w:r>
      <w:r w:rsidRPr="00880567">
        <w:rPr>
          <w:rFonts w:ascii="Sylfaen" w:hAnsi="Sylfaen"/>
          <w:noProof/>
          <w:szCs w:val="28"/>
        </w:rPr>
        <w:t xml:space="preserve"> - </w:t>
      </w:r>
      <w:r w:rsidR="00880567" w:rsidRPr="00880567">
        <w:rPr>
          <w:rFonts w:ascii="Sylfaen" w:eastAsia="Times New Roman" w:hAnsi="Sylfaen"/>
          <w:color w:val="000000"/>
          <w:lang w:val="ka-GE"/>
        </w:rPr>
        <w:t>100</w:t>
      </w:r>
      <w:r w:rsidR="00880567" w:rsidRPr="00880567">
        <w:rPr>
          <w:rFonts w:ascii="Sylfaen" w:eastAsia="Times New Roman" w:hAnsi="Sylfaen"/>
          <w:color w:val="000000"/>
        </w:rPr>
        <w:t xml:space="preserve"> 762</w:t>
      </w:r>
      <w:r w:rsidRPr="00880567">
        <w:rPr>
          <w:rFonts w:ascii="Sylfaen" w:eastAsia="Times New Roman" w:hAnsi="Sylfaen"/>
          <w:color w:val="000000"/>
        </w:rPr>
        <w:t>.</w:t>
      </w:r>
      <w:r w:rsidR="00880567" w:rsidRPr="00880567">
        <w:rPr>
          <w:rFonts w:ascii="Sylfaen" w:eastAsia="Times New Roman" w:hAnsi="Sylfaen"/>
          <w:color w:val="000000"/>
          <w:lang w:val="ka-GE"/>
        </w:rPr>
        <w:t>2</w:t>
      </w:r>
      <w:r w:rsidRPr="00880567">
        <w:rPr>
          <w:rFonts w:ascii="Sylfaen" w:eastAsia="Times New Roman" w:hAnsi="Sylfaen"/>
          <w:color w:val="000000"/>
          <w:lang w:val="ka-GE"/>
        </w:rPr>
        <w:t xml:space="preserve"> </w:t>
      </w:r>
      <w:r w:rsidRPr="00880567">
        <w:rPr>
          <w:rFonts w:ascii="Sylfaen" w:hAnsi="Sylfaen" w:cs="Sylfaen"/>
          <w:noProof/>
          <w:szCs w:val="28"/>
        </w:rPr>
        <w:t>ათასი</w:t>
      </w:r>
      <w:r w:rsidRPr="00880567">
        <w:rPr>
          <w:rFonts w:ascii="Sylfaen" w:hAnsi="Sylfaen"/>
          <w:noProof/>
          <w:szCs w:val="28"/>
        </w:rPr>
        <w:t xml:space="preserve"> </w:t>
      </w:r>
      <w:r w:rsidRPr="00880567">
        <w:rPr>
          <w:rFonts w:ascii="Sylfaen" w:hAnsi="Sylfaen" w:cs="Sylfaen"/>
          <w:noProof/>
          <w:szCs w:val="28"/>
        </w:rPr>
        <w:t>ლარი</w:t>
      </w:r>
      <w:r w:rsidRPr="00880567">
        <w:rPr>
          <w:rFonts w:ascii="Sylfaen" w:hAnsi="Sylfaen"/>
          <w:noProof/>
          <w:szCs w:val="28"/>
        </w:rPr>
        <w:t xml:space="preserve">, </w:t>
      </w:r>
      <w:r w:rsidRPr="00880567">
        <w:rPr>
          <w:rFonts w:ascii="Sylfaen" w:hAnsi="Sylfaen" w:cs="Sylfaen"/>
          <w:noProof/>
          <w:szCs w:val="28"/>
        </w:rPr>
        <w:t xml:space="preserve">რაც </w:t>
      </w:r>
      <w:r w:rsidR="0099001B" w:rsidRPr="00880567">
        <w:rPr>
          <w:rFonts w:ascii="Sylfaen" w:hAnsi="Sylfaen" w:cs="Sylfaen"/>
          <w:noProof/>
          <w:szCs w:val="28"/>
        </w:rPr>
        <w:t>2022 წლის შესაბამის მაჩვენებელზე</w:t>
      </w:r>
      <w:r w:rsidRPr="00880567">
        <w:rPr>
          <w:rFonts w:ascii="Sylfaen" w:hAnsi="Sylfaen" w:cs="Sylfaen"/>
          <w:noProof/>
          <w:szCs w:val="28"/>
        </w:rPr>
        <w:t xml:space="preserve"> </w:t>
      </w:r>
      <w:r w:rsidR="00880567" w:rsidRPr="00880567">
        <w:rPr>
          <w:rFonts w:ascii="Sylfaen" w:hAnsi="Sylfaen" w:cs="Sylfaen"/>
          <w:noProof/>
          <w:szCs w:val="28"/>
          <w:lang w:val="ka-GE"/>
        </w:rPr>
        <w:t>12</w:t>
      </w:r>
      <w:r w:rsidRPr="00880567">
        <w:rPr>
          <w:rFonts w:ascii="Sylfaen" w:hAnsi="Sylfaen" w:cs="Sylfaen"/>
          <w:noProof/>
          <w:szCs w:val="28"/>
          <w:lang w:val="ka-GE"/>
        </w:rPr>
        <w:t xml:space="preserve"> </w:t>
      </w:r>
      <w:r w:rsidR="00880567" w:rsidRPr="00880567">
        <w:rPr>
          <w:rFonts w:ascii="Sylfaen" w:hAnsi="Sylfaen"/>
          <w:noProof/>
          <w:szCs w:val="28"/>
          <w:lang w:val="ka-GE"/>
        </w:rPr>
        <w:t>377</w:t>
      </w:r>
      <w:r w:rsidRPr="00880567">
        <w:rPr>
          <w:rFonts w:ascii="Sylfaen" w:hAnsi="Sylfaen"/>
          <w:noProof/>
          <w:szCs w:val="28"/>
        </w:rPr>
        <w:t>.</w:t>
      </w:r>
      <w:r w:rsidR="00880567" w:rsidRPr="00880567">
        <w:rPr>
          <w:rFonts w:ascii="Sylfaen" w:hAnsi="Sylfaen"/>
          <w:noProof/>
          <w:szCs w:val="28"/>
          <w:lang w:val="ka-GE"/>
        </w:rPr>
        <w:t>8</w:t>
      </w:r>
      <w:r w:rsidRPr="00880567">
        <w:rPr>
          <w:rFonts w:ascii="Sylfaen" w:eastAsia="Times New Roman" w:hAnsi="Sylfaen"/>
          <w:color w:val="000000"/>
          <w:lang w:val="ka-GE"/>
        </w:rPr>
        <w:t xml:space="preserve"> </w:t>
      </w:r>
      <w:r w:rsidRPr="00880567">
        <w:rPr>
          <w:rFonts w:ascii="Sylfaen" w:hAnsi="Sylfaen" w:cs="Sylfaen"/>
          <w:noProof/>
          <w:szCs w:val="28"/>
        </w:rPr>
        <w:t>ათასი</w:t>
      </w:r>
      <w:r w:rsidRPr="00880567">
        <w:rPr>
          <w:rFonts w:ascii="Sylfaen" w:hAnsi="Sylfaen"/>
          <w:noProof/>
          <w:szCs w:val="28"/>
        </w:rPr>
        <w:t xml:space="preserve"> </w:t>
      </w:r>
      <w:r w:rsidRPr="00880567">
        <w:rPr>
          <w:rFonts w:ascii="Sylfaen" w:hAnsi="Sylfaen" w:cs="Sylfaen"/>
          <w:noProof/>
          <w:szCs w:val="28"/>
        </w:rPr>
        <w:t>ლარით</w:t>
      </w:r>
      <w:r w:rsidRPr="00880567">
        <w:rPr>
          <w:rFonts w:ascii="Sylfaen" w:hAnsi="Sylfaen"/>
          <w:noProof/>
          <w:szCs w:val="28"/>
        </w:rPr>
        <w:t xml:space="preserve"> </w:t>
      </w:r>
      <w:r w:rsidRPr="00880567">
        <w:rPr>
          <w:rFonts w:ascii="Sylfaen" w:hAnsi="Sylfaen" w:cs="Sylfaen"/>
          <w:noProof/>
          <w:szCs w:val="28"/>
          <w:lang w:val="ka-GE"/>
        </w:rPr>
        <w:t>მეტია</w:t>
      </w:r>
      <w:r w:rsidRPr="00880567">
        <w:rPr>
          <w:rFonts w:ascii="Sylfaen" w:hAnsi="Sylfaen"/>
          <w:noProof/>
          <w:szCs w:val="28"/>
        </w:rPr>
        <w:t>.</w:t>
      </w:r>
    </w:p>
    <w:p w:rsidR="00426530" w:rsidRPr="00880567" w:rsidRDefault="00055A8F" w:rsidP="00426530">
      <w:pPr>
        <w:spacing w:line="240" w:lineRule="auto"/>
        <w:jc w:val="right"/>
        <w:rPr>
          <w:rFonts w:ascii="Sylfaen" w:hAnsi="Sylfaen"/>
          <w:i/>
          <w:noProof/>
          <w:sz w:val="16"/>
          <w:szCs w:val="16"/>
        </w:rPr>
      </w:pPr>
      <w:r w:rsidRPr="00880567">
        <w:rPr>
          <w:rFonts w:ascii="Sylfaen" w:hAnsi="Sylfaen"/>
          <w:i/>
          <w:noProof/>
          <w:sz w:val="16"/>
          <w:szCs w:val="16"/>
        </w:rPr>
        <w:t xml:space="preserve">2022-2023 წლებში 12 თვეში </w:t>
      </w:r>
      <w:r w:rsidR="00CF14A6" w:rsidRPr="00880567">
        <w:rPr>
          <w:rFonts w:ascii="Sylfaen" w:hAnsi="Sylfaen"/>
          <w:i/>
          <w:noProof/>
          <w:sz w:val="16"/>
          <w:szCs w:val="16"/>
        </w:rPr>
        <w:t>გამოყოფილი</w:t>
      </w:r>
      <w:r w:rsidR="00426530" w:rsidRPr="00880567">
        <w:rPr>
          <w:rFonts w:ascii="Sylfaen" w:hAnsi="Sylfaen"/>
          <w:i/>
          <w:noProof/>
          <w:sz w:val="16"/>
          <w:szCs w:val="16"/>
        </w:rPr>
        <w:br/>
        <w:t xml:space="preserve"> </w:t>
      </w:r>
      <w:r w:rsidR="00426530" w:rsidRPr="00880567">
        <w:rPr>
          <w:rFonts w:ascii="Sylfaen" w:hAnsi="Sylfaen" w:cs="Sylfaen"/>
          <w:i/>
          <w:noProof/>
          <w:sz w:val="16"/>
          <w:szCs w:val="16"/>
        </w:rPr>
        <w:t>დაზუსტებული</w:t>
      </w:r>
      <w:r w:rsidR="00426530" w:rsidRPr="00880567">
        <w:rPr>
          <w:rFonts w:ascii="Sylfaen" w:hAnsi="Sylfaen"/>
          <w:i/>
          <w:noProof/>
          <w:sz w:val="16"/>
          <w:szCs w:val="16"/>
        </w:rPr>
        <w:t xml:space="preserve"> </w:t>
      </w:r>
      <w:r w:rsidR="00426530" w:rsidRPr="00880567">
        <w:rPr>
          <w:rFonts w:ascii="Sylfaen" w:hAnsi="Sylfaen" w:cs="Sylfaen"/>
          <w:i/>
          <w:noProof/>
          <w:sz w:val="16"/>
          <w:szCs w:val="16"/>
        </w:rPr>
        <w:t>ასიგნებები</w:t>
      </w:r>
      <w:r w:rsidR="00426530" w:rsidRPr="00880567">
        <w:rPr>
          <w:rFonts w:ascii="Sylfaen" w:hAnsi="Sylfaen"/>
          <w:i/>
          <w:noProof/>
          <w:sz w:val="16"/>
          <w:szCs w:val="16"/>
        </w:rPr>
        <w:t xml:space="preserve"> </w:t>
      </w:r>
      <w:r w:rsidR="00426530" w:rsidRPr="00880567">
        <w:rPr>
          <w:rFonts w:ascii="Sylfaen" w:hAnsi="Sylfaen" w:cs="Sylfaen"/>
          <w:i/>
          <w:noProof/>
          <w:sz w:val="16"/>
          <w:szCs w:val="16"/>
        </w:rPr>
        <w:t>და</w:t>
      </w:r>
      <w:r w:rsidR="00426530" w:rsidRPr="00880567">
        <w:rPr>
          <w:rFonts w:ascii="Sylfaen" w:hAnsi="Sylfaen"/>
          <w:i/>
          <w:noProof/>
          <w:sz w:val="16"/>
          <w:szCs w:val="16"/>
        </w:rPr>
        <w:t xml:space="preserve"> </w:t>
      </w:r>
      <w:r w:rsidR="00426530" w:rsidRPr="00880567">
        <w:rPr>
          <w:rFonts w:ascii="Sylfaen" w:hAnsi="Sylfaen" w:cs="Sylfaen"/>
          <w:i/>
          <w:noProof/>
          <w:sz w:val="16"/>
          <w:szCs w:val="16"/>
        </w:rPr>
        <w:t>ფაქტიური</w:t>
      </w:r>
      <w:r w:rsidR="00426530" w:rsidRPr="00880567">
        <w:rPr>
          <w:rFonts w:ascii="Sylfaen" w:hAnsi="Sylfaen"/>
          <w:i/>
          <w:noProof/>
          <w:sz w:val="16"/>
          <w:szCs w:val="16"/>
        </w:rPr>
        <w:t xml:space="preserve"> </w:t>
      </w:r>
      <w:r w:rsidR="00426530" w:rsidRPr="00880567">
        <w:rPr>
          <w:rFonts w:ascii="Sylfaen" w:hAnsi="Sylfaen" w:cs="Sylfaen"/>
          <w:i/>
          <w:noProof/>
          <w:sz w:val="16"/>
          <w:szCs w:val="16"/>
        </w:rPr>
        <w:t>დაფინანსება</w:t>
      </w:r>
    </w:p>
    <w:p w:rsidR="00426530" w:rsidRPr="00880567" w:rsidRDefault="00880567" w:rsidP="00426530">
      <w:pPr>
        <w:spacing w:after="0" w:line="240" w:lineRule="auto"/>
        <w:jc w:val="center"/>
        <w:rPr>
          <w:rFonts w:ascii="Sylfaen" w:hAnsi="Sylfaen" w:cs="Sylfaen"/>
          <w:noProof/>
          <w:szCs w:val="28"/>
        </w:rPr>
      </w:pPr>
      <w:r w:rsidRPr="00880567">
        <w:rPr>
          <w:noProof/>
        </w:rPr>
        <w:drawing>
          <wp:inline distT="0" distB="0" distL="0" distR="0" wp14:anchorId="4F241336" wp14:editId="6DAB1D03">
            <wp:extent cx="5943600" cy="2223821"/>
            <wp:effectExtent l="0" t="0" r="0" b="5080"/>
            <wp:docPr id="35" name="Chart 35"/>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426530" w:rsidRPr="00880567" w:rsidRDefault="00426530" w:rsidP="00426530">
      <w:pPr>
        <w:spacing w:after="0" w:line="240" w:lineRule="auto"/>
        <w:ind w:firstLine="720"/>
        <w:jc w:val="both"/>
        <w:rPr>
          <w:rFonts w:ascii="Sylfaen" w:hAnsi="Sylfaen"/>
          <w:noProof/>
          <w:szCs w:val="28"/>
        </w:rPr>
      </w:pPr>
      <w:r w:rsidRPr="00880567">
        <w:rPr>
          <w:rFonts w:ascii="Sylfaen" w:hAnsi="Sylfaen" w:cs="Sylfaen"/>
          <w:noProof/>
          <w:szCs w:val="28"/>
        </w:rPr>
        <w:t>საერთო</w:t>
      </w:r>
      <w:r w:rsidRPr="00880567">
        <w:rPr>
          <w:rFonts w:ascii="Sylfaen" w:hAnsi="Sylfaen"/>
          <w:noProof/>
          <w:szCs w:val="28"/>
        </w:rPr>
        <w:t xml:space="preserve"> </w:t>
      </w:r>
      <w:r w:rsidRPr="00880567">
        <w:rPr>
          <w:rFonts w:ascii="Sylfaen" w:hAnsi="Sylfaen" w:cs="Sylfaen"/>
          <w:noProof/>
          <w:szCs w:val="28"/>
        </w:rPr>
        <w:t>სასამართლოებისათვის</w:t>
      </w:r>
      <w:r w:rsidRPr="00880567">
        <w:rPr>
          <w:rFonts w:ascii="Sylfaen" w:hAnsi="Sylfaen"/>
          <w:noProof/>
          <w:szCs w:val="28"/>
        </w:rPr>
        <w:t xml:space="preserve"> </w:t>
      </w:r>
      <w:r w:rsidRPr="00880567">
        <w:rPr>
          <w:rFonts w:ascii="Sylfaen" w:hAnsi="Sylfaen" w:cs="Sylfaen"/>
          <w:noProof/>
          <w:szCs w:val="28"/>
        </w:rPr>
        <w:t>გამოყოფილ</w:t>
      </w:r>
      <w:r w:rsidRPr="00880567">
        <w:rPr>
          <w:rFonts w:ascii="Sylfaen" w:hAnsi="Sylfaen"/>
          <w:noProof/>
          <w:szCs w:val="28"/>
        </w:rPr>
        <w:t xml:space="preserve"> </w:t>
      </w:r>
      <w:r w:rsidRPr="00880567">
        <w:rPr>
          <w:rFonts w:ascii="Sylfaen" w:hAnsi="Sylfaen" w:cs="Sylfaen"/>
          <w:noProof/>
          <w:szCs w:val="28"/>
        </w:rPr>
        <w:t>სახსრებში</w:t>
      </w:r>
      <w:r w:rsidRPr="00880567">
        <w:rPr>
          <w:rFonts w:ascii="Sylfaen" w:hAnsi="Sylfaen"/>
          <w:noProof/>
          <w:szCs w:val="28"/>
        </w:rPr>
        <w:t xml:space="preserve"> </w:t>
      </w:r>
      <w:r w:rsidRPr="00880567">
        <w:rPr>
          <w:rFonts w:ascii="Sylfaen" w:hAnsi="Sylfaen"/>
          <w:noProof/>
          <w:szCs w:val="28"/>
          <w:lang w:val="ka-GE"/>
        </w:rPr>
        <w:t>„</w:t>
      </w:r>
      <w:r w:rsidRPr="00880567">
        <w:rPr>
          <w:rFonts w:ascii="Sylfaen" w:hAnsi="Sylfaen"/>
          <w:noProof/>
          <w:szCs w:val="28"/>
        </w:rPr>
        <w:t xml:space="preserve">ხარჯების“ </w:t>
      </w:r>
      <w:r w:rsidRPr="00880567">
        <w:rPr>
          <w:rFonts w:ascii="Sylfaen" w:hAnsi="Sylfaen" w:cs="Sylfaen"/>
          <w:noProof/>
          <w:szCs w:val="28"/>
        </w:rPr>
        <w:t>მუხლის</w:t>
      </w:r>
      <w:r w:rsidRPr="00880567">
        <w:rPr>
          <w:rFonts w:ascii="Sylfaen" w:hAnsi="Sylfaen"/>
          <w:noProof/>
          <w:szCs w:val="28"/>
        </w:rPr>
        <w:t xml:space="preserve"> </w:t>
      </w:r>
      <w:r w:rsidRPr="00880567">
        <w:rPr>
          <w:rFonts w:ascii="Sylfaen" w:hAnsi="Sylfaen" w:cs="Sylfaen"/>
          <w:noProof/>
          <w:szCs w:val="28"/>
        </w:rPr>
        <w:t>საკასო</w:t>
      </w:r>
      <w:r w:rsidRPr="00880567">
        <w:rPr>
          <w:rFonts w:ascii="Sylfaen" w:hAnsi="Sylfaen"/>
          <w:noProof/>
          <w:szCs w:val="28"/>
        </w:rPr>
        <w:t xml:space="preserve"> </w:t>
      </w:r>
      <w:r w:rsidRPr="00880567">
        <w:rPr>
          <w:rFonts w:ascii="Sylfaen" w:hAnsi="Sylfaen" w:cs="Sylfaen"/>
          <w:noProof/>
          <w:szCs w:val="28"/>
        </w:rPr>
        <w:t>შესრულებამ</w:t>
      </w:r>
      <w:r w:rsidRPr="00880567">
        <w:rPr>
          <w:rFonts w:ascii="Sylfaen" w:hAnsi="Sylfaen"/>
          <w:noProof/>
          <w:szCs w:val="28"/>
        </w:rPr>
        <w:t xml:space="preserve"> </w:t>
      </w:r>
      <w:r w:rsidRPr="00880567">
        <w:rPr>
          <w:rFonts w:ascii="Sylfaen" w:hAnsi="Sylfaen" w:cs="Sylfaen"/>
          <w:noProof/>
          <w:szCs w:val="28"/>
        </w:rPr>
        <w:t>შეადგინა</w:t>
      </w:r>
      <w:r w:rsidRPr="00880567">
        <w:rPr>
          <w:rFonts w:ascii="Sylfaen" w:hAnsi="Sylfaen"/>
          <w:noProof/>
          <w:szCs w:val="28"/>
        </w:rPr>
        <w:t xml:space="preserve"> - </w:t>
      </w:r>
      <w:r w:rsidRPr="00880567">
        <w:rPr>
          <w:rFonts w:ascii="Sylfaen" w:eastAsia="Times New Roman" w:hAnsi="Sylfaen"/>
          <w:lang w:val="ka-GE"/>
        </w:rPr>
        <w:t>9</w:t>
      </w:r>
      <w:r w:rsidR="009F336C" w:rsidRPr="00880567">
        <w:rPr>
          <w:rFonts w:ascii="Sylfaen" w:eastAsia="Times New Roman" w:hAnsi="Sylfaen"/>
          <w:lang w:val="ka-GE"/>
        </w:rPr>
        <w:t>5</w:t>
      </w:r>
      <w:r w:rsidRPr="00880567">
        <w:rPr>
          <w:rFonts w:ascii="Sylfaen" w:eastAsia="Times New Roman" w:hAnsi="Sylfaen"/>
        </w:rPr>
        <w:t>.</w:t>
      </w:r>
      <w:r w:rsidR="00880567" w:rsidRPr="00880567">
        <w:rPr>
          <w:rFonts w:ascii="Sylfaen" w:eastAsia="Times New Roman" w:hAnsi="Sylfaen"/>
          <w:lang w:val="ka-GE"/>
        </w:rPr>
        <w:t>5</w:t>
      </w:r>
      <w:r w:rsidRPr="00880567">
        <w:rPr>
          <w:rFonts w:ascii="Sylfaen" w:eastAsia="Times New Roman" w:hAnsi="Sylfaen"/>
        </w:rPr>
        <w:t>%</w:t>
      </w:r>
      <w:r w:rsidRPr="00880567">
        <w:rPr>
          <w:rFonts w:ascii="Sylfaen" w:hAnsi="Sylfaen"/>
          <w:noProof/>
          <w:szCs w:val="28"/>
        </w:rPr>
        <w:t>,</w:t>
      </w:r>
      <w:r w:rsidRPr="00880567">
        <w:rPr>
          <w:rFonts w:ascii="Sylfaen" w:hAnsi="Sylfaen"/>
          <w:noProof/>
          <w:szCs w:val="28"/>
          <w:lang w:val="ka-GE"/>
        </w:rPr>
        <w:t xml:space="preserve"> ხოლო</w:t>
      </w:r>
      <w:r w:rsidRPr="00880567">
        <w:rPr>
          <w:rFonts w:ascii="Sylfaen" w:hAnsi="Sylfaen"/>
          <w:noProof/>
          <w:szCs w:val="28"/>
        </w:rPr>
        <w:t xml:space="preserve"> </w:t>
      </w:r>
      <w:r w:rsidRPr="00880567">
        <w:rPr>
          <w:rFonts w:ascii="Sylfaen" w:hAnsi="Sylfaen"/>
          <w:noProof/>
          <w:szCs w:val="28"/>
          <w:lang w:val="ka-GE"/>
        </w:rPr>
        <w:t>„</w:t>
      </w:r>
      <w:r w:rsidRPr="00880567">
        <w:rPr>
          <w:rFonts w:ascii="Sylfaen" w:hAnsi="Sylfaen"/>
          <w:noProof/>
          <w:szCs w:val="28"/>
        </w:rPr>
        <w:t xml:space="preserve">არაფინანსური აქტივების ზრდის“ </w:t>
      </w:r>
      <w:r w:rsidRPr="00880567">
        <w:rPr>
          <w:rFonts w:ascii="Sylfaen" w:hAnsi="Sylfaen" w:cs="Sylfaen"/>
          <w:noProof/>
          <w:szCs w:val="28"/>
        </w:rPr>
        <w:t>მუხლით</w:t>
      </w:r>
      <w:r w:rsidRPr="00880567">
        <w:rPr>
          <w:rFonts w:ascii="Sylfaen" w:hAnsi="Sylfaen"/>
          <w:noProof/>
          <w:szCs w:val="28"/>
        </w:rPr>
        <w:t xml:space="preserve"> </w:t>
      </w:r>
      <w:r w:rsidRPr="00880567">
        <w:rPr>
          <w:rFonts w:ascii="Sylfaen" w:hAnsi="Sylfaen"/>
          <w:noProof/>
          <w:szCs w:val="28"/>
          <w:lang w:val="ka-GE"/>
        </w:rPr>
        <w:t>-</w:t>
      </w:r>
      <w:r w:rsidRPr="00880567">
        <w:rPr>
          <w:rFonts w:ascii="Sylfaen" w:hAnsi="Sylfaen"/>
          <w:noProof/>
          <w:szCs w:val="28"/>
        </w:rPr>
        <w:t xml:space="preserve"> </w:t>
      </w:r>
      <w:r w:rsidR="009F336C" w:rsidRPr="00880567">
        <w:rPr>
          <w:rFonts w:ascii="Sylfaen" w:eastAsia="Times New Roman" w:hAnsi="Sylfaen"/>
          <w:lang w:val="ka-GE"/>
        </w:rPr>
        <w:t>4</w:t>
      </w:r>
      <w:r w:rsidRPr="00880567">
        <w:rPr>
          <w:rFonts w:ascii="Sylfaen" w:eastAsia="Times New Roman" w:hAnsi="Sylfaen"/>
        </w:rPr>
        <w:t>.</w:t>
      </w:r>
      <w:r w:rsidR="00880567" w:rsidRPr="00880567">
        <w:rPr>
          <w:rFonts w:ascii="Sylfaen" w:eastAsia="Times New Roman" w:hAnsi="Sylfaen"/>
          <w:lang w:val="ka-GE"/>
        </w:rPr>
        <w:t>5</w:t>
      </w:r>
      <w:r w:rsidRPr="00880567">
        <w:rPr>
          <w:rFonts w:ascii="Sylfaen" w:eastAsia="Times New Roman" w:hAnsi="Sylfaen"/>
        </w:rPr>
        <w:t>%</w:t>
      </w:r>
      <w:r w:rsidRPr="00880567">
        <w:rPr>
          <w:rFonts w:ascii="Sylfaen" w:hAnsi="Sylfaen"/>
          <w:noProof/>
          <w:szCs w:val="28"/>
        </w:rPr>
        <w:t>.</w:t>
      </w:r>
    </w:p>
    <w:p w:rsidR="00426530" w:rsidRPr="00880567" w:rsidRDefault="00426530" w:rsidP="00426530">
      <w:pPr>
        <w:spacing w:line="240" w:lineRule="auto"/>
        <w:jc w:val="both"/>
        <w:rPr>
          <w:rFonts w:ascii="Sylfaen" w:hAnsi="Sylfaen"/>
          <w:noProof/>
          <w:szCs w:val="28"/>
        </w:rPr>
      </w:pPr>
    </w:p>
    <w:p w:rsidR="00426530" w:rsidRPr="00880567" w:rsidRDefault="00426530" w:rsidP="00426530">
      <w:pPr>
        <w:spacing w:line="240" w:lineRule="auto"/>
        <w:ind w:firstLine="720"/>
        <w:jc w:val="center"/>
        <w:rPr>
          <w:rFonts w:ascii="Sylfaen" w:hAnsi="Sylfaen"/>
          <w:b/>
          <w:noProof/>
          <w:szCs w:val="28"/>
        </w:rPr>
      </w:pPr>
      <w:r w:rsidRPr="00880567">
        <w:rPr>
          <w:rFonts w:ascii="Sylfaen" w:hAnsi="Sylfaen" w:cs="Sylfaen"/>
          <w:b/>
          <w:noProof/>
          <w:szCs w:val="28"/>
        </w:rPr>
        <w:t>საქართველოს</w:t>
      </w:r>
      <w:r w:rsidRPr="00880567">
        <w:rPr>
          <w:rFonts w:ascii="Sylfaen" w:hAnsi="Sylfaen"/>
          <w:b/>
          <w:noProof/>
          <w:szCs w:val="28"/>
        </w:rPr>
        <w:t xml:space="preserve"> </w:t>
      </w:r>
      <w:r w:rsidRPr="00880567">
        <w:rPr>
          <w:rFonts w:ascii="Sylfaen" w:hAnsi="Sylfaen" w:cs="Sylfaen"/>
          <w:b/>
          <w:noProof/>
          <w:szCs w:val="28"/>
        </w:rPr>
        <w:t>იუსტიციის</w:t>
      </w:r>
      <w:r w:rsidRPr="00880567">
        <w:rPr>
          <w:rFonts w:ascii="Sylfaen" w:hAnsi="Sylfaen"/>
          <w:b/>
          <w:noProof/>
          <w:szCs w:val="28"/>
        </w:rPr>
        <w:t xml:space="preserve"> </w:t>
      </w:r>
      <w:r w:rsidRPr="00880567">
        <w:rPr>
          <w:rFonts w:ascii="Sylfaen" w:hAnsi="Sylfaen" w:cs="Sylfaen"/>
          <w:b/>
          <w:noProof/>
          <w:szCs w:val="28"/>
        </w:rPr>
        <w:t>უმაღლესი</w:t>
      </w:r>
      <w:r w:rsidRPr="00880567">
        <w:rPr>
          <w:rFonts w:ascii="Sylfaen" w:hAnsi="Sylfaen"/>
          <w:b/>
          <w:noProof/>
          <w:szCs w:val="28"/>
        </w:rPr>
        <w:t xml:space="preserve"> </w:t>
      </w:r>
      <w:r w:rsidRPr="00880567">
        <w:rPr>
          <w:rFonts w:ascii="Sylfaen" w:hAnsi="Sylfaen" w:cs="Sylfaen"/>
          <w:b/>
          <w:noProof/>
          <w:szCs w:val="28"/>
        </w:rPr>
        <w:t>საბჭო</w:t>
      </w:r>
    </w:p>
    <w:p w:rsidR="00426530" w:rsidRPr="00880567" w:rsidRDefault="00426530" w:rsidP="00426530">
      <w:pPr>
        <w:spacing w:line="240" w:lineRule="auto"/>
        <w:ind w:firstLine="720"/>
        <w:jc w:val="both"/>
        <w:rPr>
          <w:rFonts w:ascii="Sylfaen" w:hAnsi="Sylfaen"/>
          <w:noProof/>
          <w:szCs w:val="28"/>
          <w:lang w:val="ka-GE"/>
        </w:rPr>
      </w:pPr>
      <w:r w:rsidRPr="00880567">
        <w:rPr>
          <w:rFonts w:ascii="Sylfaen" w:hAnsi="Sylfaen" w:cs="Sylfaen"/>
          <w:bCs/>
          <w:noProof/>
          <w:szCs w:val="28"/>
        </w:rPr>
        <w:t>საქართველოს</w:t>
      </w:r>
      <w:r w:rsidRPr="00880567">
        <w:rPr>
          <w:rFonts w:ascii="Sylfaen" w:hAnsi="Sylfaen" w:cs="Arial"/>
          <w:bCs/>
          <w:noProof/>
          <w:szCs w:val="28"/>
        </w:rPr>
        <w:t xml:space="preserve"> </w:t>
      </w:r>
      <w:r w:rsidRPr="00880567">
        <w:rPr>
          <w:rFonts w:ascii="Sylfaen" w:hAnsi="Sylfaen" w:cs="Sylfaen"/>
          <w:bCs/>
          <w:noProof/>
          <w:szCs w:val="28"/>
        </w:rPr>
        <w:t>იუსტიციის</w:t>
      </w:r>
      <w:r w:rsidRPr="00880567">
        <w:rPr>
          <w:rFonts w:ascii="Sylfaen" w:hAnsi="Sylfaen" w:cs="Arial"/>
          <w:bCs/>
          <w:noProof/>
          <w:szCs w:val="28"/>
        </w:rPr>
        <w:t xml:space="preserve"> </w:t>
      </w:r>
      <w:r w:rsidRPr="00880567">
        <w:rPr>
          <w:rFonts w:ascii="Sylfaen" w:hAnsi="Sylfaen" w:cs="Sylfaen"/>
          <w:bCs/>
          <w:noProof/>
          <w:szCs w:val="28"/>
        </w:rPr>
        <w:t>უმაღლესი</w:t>
      </w:r>
      <w:r w:rsidRPr="00880567">
        <w:rPr>
          <w:rFonts w:ascii="Sylfaen" w:hAnsi="Sylfaen" w:cs="Arial"/>
          <w:bCs/>
          <w:noProof/>
          <w:szCs w:val="28"/>
        </w:rPr>
        <w:t xml:space="preserve"> </w:t>
      </w:r>
      <w:r w:rsidRPr="00880567">
        <w:rPr>
          <w:rFonts w:ascii="Sylfaen" w:hAnsi="Sylfaen" w:cs="Sylfaen"/>
          <w:bCs/>
          <w:noProof/>
          <w:szCs w:val="28"/>
        </w:rPr>
        <w:t>საბჭოს</w:t>
      </w:r>
      <w:r w:rsidR="00BE1304" w:rsidRPr="00880567">
        <w:rPr>
          <w:rFonts w:ascii="Sylfaen" w:hAnsi="Sylfaen"/>
          <w:noProof/>
          <w:szCs w:val="28"/>
        </w:rPr>
        <w:t xml:space="preserve"> </w:t>
      </w:r>
      <w:r w:rsidR="00055A8F" w:rsidRPr="00880567">
        <w:rPr>
          <w:rFonts w:ascii="Sylfaen" w:hAnsi="Sylfaen"/>
          <w:noProof/>
          <w:szCs w:val="28"/>
        </w:rPr>
        <w:t>2023 წლის 12 თვეში</w:t>
      </w:r>
      <w:r w:rsidR="00571D95" w:rsidRPr="00880567">
        <w:rPr>
          <w:rFonts w:ascii="Sylfaen" w:hAnsi="Sylfaen"/>
          <w:noProof/>
          <w:szCs w:val="28"/>
        </w:rPr>
        <w:t xml:space="preserve"> </w:t>
      </w:r>
      <w:r w:rsidR="0099001B" w:rsidRPr="00880567">
        <w:rPr>
          <w:rFonts w:ascii="Sylfaen" w:hAnsi="Sylfaen"/>
          <w:noProof/>
          <w:szCs w:val="28"/>
        </w:rPr>
        <w:t xml:space="preserve">სახელმწიფო ბიუჯეტით </w:t>
      </w:r>
      <w:r w:rsidRPr="00880567">
        <w:rPr>
          <w:rFonts w:ascii="Sylfaen" w:hAnsi="Sylfaen" w:cs="Sylfaen"/>
          <w:noProof/>
          <w:szCs w:val="28"/>
        </w:rPr>
        <w:t>გამოყოფილმა</w:t>
      </w:r>
      <w:r w:rsidRPr="00880567">
        <w:rPr>
          <w:rFonts w:ascii="Sylfaen" w:hAnsi="Sylfaen"/>
          <w:noProof/>
          <w:szCs w:val="28"/>
        </w:rPr>
        <w:t xml:space="preserve"> </w:t>
      </w:r>
      <w:r w:rsidRPr="00880567">
        <w:rPr>
          <w:rFonts w:ascii="Sylfaen" w:hAnsi="Sylfaen" w:cs="Sylfaen"/>
          <w:noProof/>
          <w:szCs w:val="28"/>
        </w:rPr>
        <w:t>დაზუსტებულმა</w:t>
      </w:r>
      <w:r w:rsidRPr="00880567">
        <w:rPr>
          <w:rFonts w:ascii="Sylfaen" w:hAnsi="Sylfaen"/>
          <w:noProof/>
          <w:szCs w:val="28"/>
        </w:rPr>
        <w:t xml:space="preserve"> </w:t>
      </w:r>
      <w:r w:rsidRPr="00880567">
        <w:rPr>
          <w:rFonts w:ascii="Sylfaen" w:hAnsi="Sylfaen" w:cs="Sylfaen"/>
          <w:noProof/>
          <w:szCs w:val="28"/>
        </w:rPr>
        <w:t>ასიგნებებმა</w:t>
      </w:r>
      <w:r w:rsidRPr="00880567">
        <w:rPr>
          <w:rFonts w:ascii="Sylfaen" w:hAnsi="Sylfaen"/>
          <w:noProof/>
          <w:szCs w:val="28"/>
        </w:rPr>
        <w:t xml:space="preserve"> </w:t>
      </w:r>
      <w:r w:rsidRPr="00880567">
        <w:rPr>
          <w:rFonts w:ascii="Sylfaen" w:hAnsi="Sylfaen" w:cs="Sylfaen"/>
          <w:noProof/>
          <w:szCs w:val="28"/>
        </w:rPr>
        <w:t xml:space="preserve">შეადგინა </w:t>
      </w:r>
      <w:r w:rsidR="00880567" w:rsidRPr="00880567">
        <w:rPr>
          <w:rFonts w:ascii="Sylfaen" w:hAnsi="Sylfaen" w:cs="Sylfaen"/>
          <w:noProof/>
          <w:szCs w:val="28"/>
          <w:lang w:val="ka-GE"/>
        </w:rPr>
        <w:t>7 900</w:t>
      </w:r>
      <w:r w:rsidRPr="00880567">
        <w:rPr>
          <w:rFonts w:ascii="Sylfaen" w:eastAsia="Times New Roman" w:hAnsi="Sylfaen"/>
          <w:color w:val="000000"/>
        </w:rPr>
        <w:t>.</w:t>
      </w:r>
      <w:r w:rsidRPr="00880567">
        <w:rPr>
          <w:rFonts w:ascii="Sylfaen" w:eastAsia="Times New Roman" w:hAnsi="Sylfaen"/>
          <w:color w:val="000000"/>
          <w:lang w:val="ka-GE"/>
        </w:rPr>
        <w:t xml:space="preserve">0 </w:t>
      </w:r>
      <w:r w:rsidRPr="00880567">
        <w:rPr>
          <w:rFonts w:ascii="Sylfaen" w:hAnsi="Sylfaen" w:cs="Sylfaen"/>
          <w:noProof/>
          <w:szCs w:val="28"/>
        </w:rPr>
        <w:t>ათასი</w:t>
      </w:r>
      <w:r w:rsidRPr="00880567">
        <w:rPr>
          <w:rFonts w:ascii="Sylfaen" w:hAnsi="Sylfaen"/>
          <w:noProof/>
          <w:szCs w:val="28"/>
        </w:rPr>
        <w:t xml:space="preserve"> </w:t>
      </w:r>
      <w:r w:rsidRPr="00880567">
        <w:rPr>
          <w:rFonts w:ascii="Sylfaen" w:hAnsi="Sylfaen" w:cs="Sylfaen"/>
          <w:noProof/>
          <w:szCs w:val="28"/>
        </w:rPr>
        <w:t>ლარი</w:t>
      </w:r>
      <w:r w:rsidRPr="00880567">
        <w:rPr>
          <w:rFonts w:ascii="Sylfaen" w:hAnsi="Sylfaen"/>
          <w:noProof/>
          <w:szCs w:val="28"/>
        </w:rPr>
        <w:t xml:space="preserve">, </w:t>
      </w:r>
      <w:r w:rsidRPr="00880567">
        <w:rPr>
          <w:rFonts w:ascii="Sylfaen" w:hAnsi="Sylfaen" w:cs="Sylfaen"/>
          <w:noProof/>
          <w:szCs w:val="28"/>
        </w:rPr>
        <w:t>ხოლო</w:t>
      </w:r>
      <w:r w:rsidRPr="00880567">
        <w:rPr>
          <w:rFonts w:ascii="Sylfaen" w:hAnsi="Sylfaen"/>
          <w:noProof/>
          <w:szCs w:val="28"/>
        </w:rPr>
        <w:t xml:space="preserve"> </w:t>
      </w:r>
      <w:r w:rsidRPr="00880567">
        <w:rPr>
          <w:rFonts w:ascii="Sylfaen" w:hAnsi="Sylfaen" w:cs="Sylfaen"/>
          <w:noProof/>
          <w:szCs w:val="28"/>
        </w:rPr>
        <w:t>ფაქტიურმა</w:t>
      </w:r>
      <w:r w:rsidRPr="00880567">
        <w:rPr>
          <w:rFonts w:ascii="Sylfaen" w:hAnsi="Sylfaen"/>
          <w:noProof/>
          <w:szCs w:val="28"/>
        </w:rPr>
        <w:t xml:space="preserve"> </w:t>
      </w:r>
      <w:r w:rsidRPr="00880567">
        <w:rPr>
          <w:rFonts w:ascii="Sylfaen" w:hAnsi="Sylfaen" w:cs="Sylfaen"/>
          <w:noProof/>
          <w:szCs w:val="28"/>
        </w:rPr>
        <w:t>დაფინასებამ</w:t>
      </w:r>
      <w:r w:rsidRPr="00880567">
        <w:rPr>
          <w:rFonts w:ascii="Sylfaen" w:hAnsi="Sylfaen"/>
          <w:noProof/>
          <w:szCs w:val="28"/>
        </w:rPr>
        <w:t xml:space="preserve"> -</w:t>
      </w:r>
      <w:r w:rsidRPr="00880567">
        <w:rPr>
          <w:rFonts w:ascii="Sylfaen" w:hAnsi="Sylfaen"/>
          <w:noProof/>
          <w:szCs w:val="28"/>
          <w:lang w:val="ka-GE"/>
        </w:rPr>
        <w:t xml:space="preserve"> </w:t>
      </w:r>
      <w:r w:rsidR="00880567" w:rsidRPr="00880567">
        <w:rPr>
          <w:rFonts w:ascii="Sylfaen" w:hAnsi="Sylfaen"/>
          <w:noProof/>
          <w:szCs w:val="28"/>
          <w:lang w:val="ka-GE"/>
        </w:rPr>
        <w:t>5 775</w:t>
      </w:r>
      <w:r w:rsidRPr="00880567">
        <w:rPr>
          <w:rFonts w:ascii="Sylfaen" w:eastAsia="Times New Roman" w:hAnsi="Sylfaen"/>
          <w:color w:val="000000"/>
        </w:rPr>
        <w:t>.</w:t>
      </w:r>
      <w:r w:rsidR="009F336C" w:rsidRPr="00880567">
        <w:rPr>
          <w:rFonts w:ascii="Sylfaen" w:eastAsia="Times New Roman" w:hAnsi="Sylfaen"/>
          <w:color w:val="000000"/>
          <w:lang w:val="ka-GE"/>
        </w:rPr>
        <w:t>8</w:t>
      </w:r>
      <w:r w:rsidRPr="00880567">
        <w:rPr>
          <w:rFonts w:ascii="Sylfaen" w:eastAsia="Times New Roman" w:hAnsi="Sylfaen"/>
          <w:color w:val="000000"/>
          <w:lang w:val="ka-GE"/>
        </w:rPr>
        <w:t xml:space="preserve"> </w:t>
      </w:r>
      <w:r w:rsidRPr="00880567">
        <w:rPr>
          <w:rFonts w:ascii="Sylfaen" w:hAnsi="Sylfaen" w:cs="Sylfaen"/>
          <w:noProof/>
          <w:szCs w:val="28"/>
        </w:rPr>
        <w:t>ათასი</w:t>
      </w:r>
      <w:r w:rsidRPr="00880567">
        <w:rPr>
          <w:rFonts w:ascii="Sylfaen" w:hAnsi="Sylfaen"/>
          <w:noProof/>
          <w:szCs w:val="28"/>
        </w:rPr>
        <w:t xml:space="preserve"> </w:t>
      </w:r>
      <w:r w:rsidRPr="00880567">
        <w:rPr>
          <w:rFonts w:ascii="Sylfaen" w:hAnsi="Sylfaen" w:cs="Sylfaen"/>
          <w:noProof/>
          <w:szCs w:val="28"/>
        </w:rPr>
        <w:t>ლარი</w:t>
      </w:r>
      <w:r w:rsidRPr="00880567">
        <w:rPr>
          <w:rFonts w:ascii="Sylfaen" w:hAnsi="Sylfaen"/>
          <w:noProof/>
          <w:szCs w:val="28"/>
        </w:rPr>
        <w:t xml:space="preserve">, </w:t>
      </w:r>
      <w:r w:rsidRPr="00880567">
        <w:rPr>
          <w:rFonts w:ascii="Sylfaen" w:hAnsi="Sylfaen" w:cs="Sylfaen"/>
          <w:noProof/>
          <w:szCs w:val="28"/>
        </w:rPr>
        <w:t xml:space="preserve">რაც </w:t>
      </w:r>
      <w:r w:rsidR="0099001B" w:rsidRPr="00880567">
        <w:rPr>
          <w:rFonts w:ascii="Sylfaen" w:hAnsi="Sylfaen" w:cs="Sylfaen"/>
          <w:noProof/>
          <w:szCs w:val="28"/>
        </w:rPr>
        <w:t>2022 წლის შესაბამის მაჩვენებელზე</w:t>
      </w:r>
      <w:r w:rsidRPr="00880567">
        <w:rPr>
          <w:rFonts w:ascii="Sylfaen" w:hAnsi="Sylfaen" w:cs="Sylfaen"/>
          <w:noProof/>
          <w:szCs w:val="28"/>
        </w:rPr>
        <w:t xml:space="preserve"> </w:t>
      </w:r>
      <w:r w:rsidR="00880567" w:rsidRPr="00880567">
        <w:rPr>
          <w:rFonts w:ascii="Sylfaen" w:hAnsi="Sylfaen"/>
          <w:noProof/>
          <w:szCs w:val="28"/>
        </w:rPr>
        <w:t xml:space="preserve">1 178.5 </w:t>
      </w:r>
      <w:r w:rsidRPr="00880567">
        <w:rPr>
          <w:rFonts w:ascii="Sylfaen" w:hAnsi="Sylfaen" w:cs="Sylfaen"/>
          <w:noProof/>
          <w:szCs w:val="28"/>
        </w:rPr>
        <w:t>ათასი</w:t>
      </w:r>
      <w:r w:rsidRPr="00880567">
        <w:rPr>
          <w:rFonts w:ascii="Sylfaen" w:hAnsi="Sylfaen"/>
          <w:noProof/>
          <w:szCs w:val="28"/>
        </w:rPr>
        <w:t xml:space="preserve"> </w:t>
      </w:r>
      <w:r w:rsidRPr="00880567">
        <w:rPr>
          <w:rFonts w:ascii="Sylfaen" w:hAnsi="Sylfaen" w:cs="Sylfaen"/>
          <w:noProof/>
          <w:szCs w:val="28"/>
        </w:rPr>
        <w:t>ლარით</w:t>
      </w:r>
      <w:r w:rsidRPr="00880567">
        <w:rPr>
          <w:rFonts w:ascii="Sylfaen" w:hAnsi="Sylfaen"/>
          <w:noProof/>
          <w:szCs w:val="28"/>
        </w:rPr>
        <w:t xml:space="preserve"> </w:t>
      </w:r>
      <w:r w:rsidR="00AD621F" w:rsidRPr="00880567">
        <w:rPr>
          <w:rFonts w:ascii="Sylfaen" w:hAnsi="Sylfaen" w:cs="Sylfaen"/>
          <w:noProof/>
          <w:szCs w:val="28"/>
          <w:lang w:val="ka-GE"/>
        </w:rPr>
        <w:t>მეტია.</w:t>
      </w:r>
      <w:r w:rsidRPr="00880567">
        <w:rPr>
          <w:rFonts w:ascii="Sylfaen" w:hAnsi="Sylfaen"/>
          <w:noProof/>
          <w:szCs w:val="28"/>
        </w:rPr>
        <w:t xml:space="preserve"> </w:t>
      </w:r>
    </w:p>
    <w:p w:rsidR="00426530" w:rsidRPr="00880567" w:rsidRDefault="00055A8F" w:rsidP="00426530">
      <w:pPr>
        <w:spacing w:line="240" w:lineRule="auto"/>
        <w:jc w:val="right"/>
        <w:rPr>
          <w:rFonts w:ascii="Sylfaen" w:hAnsi="Sylfaen" w:cs="Sylfaen"/>
          <w:i/>
          <w:noProof/>
          <w:sz w:val="16"/>
          <w:szCs w:val="16"/>
          <w:lang w:val="ka-GE"/>
        </w:rPr>
      </w:pPr>
      <w:r w:rsidRPr="00880567">
        <w:rPr>
          <w:rFonts w:ascii="Sylfaen" w:hAnsi="Sylfaen"/>
          <w:i/>
          <w:noProof/>
          <w:sz w:val="16"/>
          <w:szCs w:val="16"/>
        </w:rPr>
        <w:t xml:space="preserve">2022-2023 წლებში 12 თვეში </w:t>
      </w:r>
      <w:r w:rsidR="00CF14A6" w:rsidRPr="00880567">
        <w:rPr>
          <w:rFonts w:ascii="Sylfaen" w:hAnsi="Sylfaen"/>
          <w:i/>
          <w:noProof/>
          <w:sz w:val="16"/>
          <w:szCs w:val="16"/>
        </w:rPr>
        <w:t>გამოყოფილი</w:t>
      </w:r>
      <w:r w:rsidR="00426530" w:rsidRPr="00880567">
        <w:rPr>
          <w:rFonts w:ascii="Sylfaen" w:hAnsi="Sylfaen"/>
          <w:i/>
          <w:noProof/>
          <w:sz w:val="16"/>
          <w:szCs w:val="16"/>
        </w:rPr>
        <w:br/>
        <w:t xml:space="preserve"> </w:t>
      </w:r>
      <w:r w:rsidR="00426530" w:rsidRPr="00880567">
        <w:rPr>
          <w:rFonts w:ascii="Sylfaen" w:hAnsi="Sylfaen" w:cs="Sylfaen"/>
          <w:i/>
          <w:noProof/>
          <w:sz w:val="16"/>
          <w:szCs w:val="16"/>
        </w:rPr>
        <w:t>დაზუსტებული</w:t>
      </w:r>
      <w:r w:rsidR="00426530" w:rsidRPr="00880567">
        <w:rPr>
          <w:rFonts w:ascii="Sylfaen" w:hAnsi="Sylfaen"/>
          <w:i/>
          <w:noProof/>
          <w:sz w:val="16"/>
          <w:szCs w:val="16"/>
        </w:rPr>
        <w:t xml:space="preserve"> </w:t>
      </w:r>
      <w:r w:rsidR="00426530" w:rsidRPr="00880567">
        <w:rPr>
          <w:rFonts w:ascii="Sylfaen" w:hAnsi="Sylfaen" w:cs="Sylfaen"/>
          <w:i/>
          <w:noProof/>
          <w:sz w:val="16"/>
          <w:szCs w:val="16"/>
        </w:rPr>
        <w:t>ასიგნებები</w:t>
      </w:r>
      <w:r w:rsidR="00426530" w:rsidRPr="00880567">
        <w:rPr>
          <w:rFonts w:ascii="Sylfaen" w:hAnsi="Sylfaen"/>
          <w:i/>
          <w:noProof/>
          <w:sz w:val="16"/>
          <w:szCs w:val="16"/>
        </w:rPr>
        <w:t xml:space="preserve"> </w:t>
      </w:r>
      <w:r w:rsidR="00426530" w:rsidRPr="00880567">
        <w:rPr>
          <w:rFonts w:ascii="Sylfaen" w:hAnsi="Sylfaen" w:cs="Sylfaen"/>
          <w:i/>
          <w:noProof/>
          <w:sz w:val="16"/>
          <w:szCs w:val="16"/>
        </w:rPr>
        <w:t>და</w:t>
      </w:r>
      <w:r w:rsidR="00426530" w:rsidRPr="00880567">
        <w:rPr>
          <w:rFonts w:ascii="Sylfaen" w:hAnsi="Sylfaen"/>
          <w:i/>
          <w:noProof/>
          <w:sz w:val="16"/>
          <w:szCs w:val="16"/>
        </w:rPr>
        <w:t xml:space="preserve"> </w:t>
      </w:r>
      <w:r w:rsidR="00426530" w:rsidRPr="00880567">
        <w:rPr>
          <w:rFonts w:ascii="Sylfaen" w:hAnsi="Sylfaen" w:cs="Sylfaen"/>
          <w:i/>
          <w:noProof/>
          <w:sz w:val="16"/>
          <w:szCs w:val="16"/>
        </w:rPr>
        <w:t>ფაქტიური</w:t>
      </w:r>
      <w:r w:rsidR="00426530" w:rsidRPr="00880567">
        <w:rPr>
          <w:rFonts w:ascii="Sylfaen" w:hAnsi="Sylfaen"/>
          <w:i/>
          <w:noProof/>
          <w:sz w:val="16"/>
          <w:szCs w:val="16"/>
        </w:rPr>
        <w:t xml:space="preserve"> </w:t>
      </w:r>
      <w:r w:rsidR="00426530" w:rsidRPr="00880567">
        <w:rPr>
          <w:rFonts w:ascii="Sylfaen" w:hAnsi="Sylfaen" w:cs="Sylfaen"/>
          <w:i/>
          <w:noProof/>
          <w:sz w:val="16"/>
          <w:szCs w:val="16"/>
        </w:rPr>
        <w:t>დაფინანსება</w:t>
      </w:r>
    </w:p>
    <w:p w:rsidR="00426530" w:rsidRPr="00880567" w:rsidRDefault="00880567" w:rsidP="00426530">
      <w:pPr>
        <w:spacing w:line="240" w:lineRule="auto"/>
        <w:jc w:val="center"/>
        <w:rPr>
          <w:rFonts w:ascii="Sylfaen" w:hAnsi="Sylfaen" w:cs="Sylfaen"/>
          <w:noProof/>
          <w:szCs w:val="28"/>
        </w:rPr>
      </w:pPr>
      <w:r w:rsidRPr="00880567">
        <w:rPr>
          <w:noProof/>
        </w:rPr>
        <w:drawing>
          <wp:inline distT="0" distB="0" distL="0" distR="0" wp14:anchorId="7AE123A7" wp14:editId="6CEAF568">
            <wp:extent cx="5705475" cy="2362810"/>
            <wp:effectExtent l="0" t="0" r="0" b="0"/>
            <wp:docPr id="36" name="Chart 36"/>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9F0774" w:rsidRPr="00880567" w:rsidRDefault="009F0774" w:rsidP="009F0774">
      <w:pPr>
        <w:spacing w:after="0" w:line="240" w:lineRule="auto"/>
        <w:ind w:firstLine="720"/>
        <w:jc w:val="both"/>
        <w:rPr>
          <w:rFonts w:ascii="Sylfaen" w:hAnsi="Sylfaen" w:cs="Sylfaen"/>
          <w:noProof/>
          <w:szCs w:val="28"/>
        </w:rPr>
      </w:pPr>
      <w:r w:rsidRPr="00880567">
        <w:rPr>
          <w:rFonts w:ascii="Sylfaen" w:hAnsi="Sylfaen" w:cs="Sylfaen"/>
          <w:noProof/>
          <w:szCs w:val="28"/>
        </w:rPr>
        <w:t xml:space="preserve">საქართველოს იუსტიციის უმაღლესი საბჭოსათვის გამოყოფილ სახსრებში „ხარჯების“ მუხლის საკასო შესრულებამ შეადგინა - </w:t>
      </w:r>
      <w:r w:rsidR="00880567" w:rsidRPr="00880567">
        <w:rPr>
          <w:rFonts w:ascii="Sylfaen" w:hAnsi="Sylfaen" w:cs="Sylfaen"/>
          <w:noProof/>
          <w:szCs w:val="28"/>
          <w:lang w:val="ka-GE"/>
        </w:rPr>
        <w:t>91</w:t>
      </w:r>
      <w:r w:rsidRPr="00880567">
        <w:rPr>
          <w:rFonts w:ascii="Sylfaen" w:hAnsi="Sylfaen" w:cs="Sylfaen"/>
          <w:noProof/>
          <w:szCs w:val="28"/>
        </w:rPr>
        <w:t>.</w:t>
      </w:r>
      <w:r w:rsidR="009F336C" w:rsidRPr="00880567">
        <w:rPr>
          <w:rFonts w:ascii="Sylfaen" w:hAnsi="Sylfaen" w:cs="Sylfaen"/>
          <w:noProof/>
          <w:szCs w:val="28"/>
          <w:lang w:val="ka-GE"/>
        </w:rPr>
        <w:t>7</w:t>
      </w:r>
      <w:r w:rsidRPr="00880567">
        <w:rPr>
          <w:rFonts w:ascii="Sylfaen" w:hAnsi="Sylfaen" w:cs="Sylfaen"/>
          <w:noProof/>
          <w:szCs w:val="28"/>
        </w:rPr>
        <w:t xml:space="preserve">%, ხოლო „არაფინანსური აქტივების ზრდის“ მუხლით - </w:t>
      </w:r>
      <w:r w:rsidR="00880567" w:rsidRPr="00880567">
        <w:rPr>
          <w:rFonts w:ascii="Sylfaen" w:hAnsi="Sylfaen" w:cs="Sylfaen"/>
          <w:noProof/>
          <w:szCs w:val="28"/>
          <w:lang w:val="ka-GE"/>
        </w:rPr>
        <w:t>8</w:t>
      </w:r>
      <w:r w:rsidRPr="00880567">
        <w:rPr>
          <w:rFonts w:ascii="Sylfaen" w:hAnsi="Sylfaen" w:cs="Sylfaen"/>
          <w:noProof/>
          <w:szCs w:val="28"/>
        </w:rPr>
        <w:t>.</w:t>
      </w:r>
      <w:r w:rsidR="009F336C" w:rsidRPr="00880567">
        <w:rPr>
          <w:rFonts w:ascii="Sylfaen" w:hAnsi="Sylfaen" w:cs="Sylfaen"/>
          <w:noProof/>
          <w:szCs w:val="28"/>
          <w:lang w:val="ka-GE"/>
        </w:rPr>
        <w:t>3</w:t>
      </w:r>
      <w:r w:rsidRPr="00880567">
        <w:rPr>
          <w:rFonts w:ascii="Sylfaen" w:hAnsi="Sylfaen" w:cs="Sylfaen"/>
          <w:noProof/>
          <w:szCs w:val="28"/>
        </w:rPr>
        <w:t>%.</w:t>
      </w:r>
    </w:p>
    <w:p w:rsidR="00426530" w:rsidRPr="00880567" w:rsidRDefault="00426530" w:rsidP="00426530">
      <w:pPr>
        <w:spacing w:after="0" w:line="240" w:lineRule="auto"/>
        <w:jc w:val="center"/>
        <w:rPr>
          <w:rFonts w:ascii="Sylfaen" w:hAnsi="Sylfaen" w:cs="Sylfaen"/>
          <w:b/>
          <w:noProof/>
        </w:rPr>
      </w:pPr>
      <w:r w:rsidRPr="00880567">
        <w:rPr>
          <w:rFonts w:ascii="Sylfaen" w:hAnsi="Sylfaen" w:cs="Sylfaen"/>
          <w:b/>
          <w:noProof/>
        </w:rPr>
        <w:lastRenderedPageBreak/>
        <w:t>სახელმწიფო რწმუნებულის ადმინისტრაცია აბაშის, ზუგდიდის, მარტვილის, მესტიის, სენაკის, ჩხოროწყუს, წალენჯიხის, ხობის მუნიციპალიტეტებსა და ქალაქ ფოთის მუნიციპალიტეტში</w:t>
      </w:r>
    </w:p>
    <w:p w:rsidR="00426530" w:rsidRPr="00880567" w:rsidRDefault="00426530" w:rsidP="00426530">
      <w:pPr>
        <w:spacing w:after="0" w:line="240" w:lineRule="auto"/>
        <w:jc w:val="center"/>
        <w:rPr>
          <w:rFonts w:ascii="Sylfaen" w:hAnsi="Sylfaen" w:cs="Sylfaen"/>
          <w:b/>
          <w:noProof/>
        </w:rPr>
      </w:pPr>
    </w:p>
    <w:p w:rsidR="00426530" w:rsidRPr="00880567" w:rsidRDefault="00426530" w:rsidP="00426530">
      <w:pPr>
        <w:spacing w:after="0" w:line="240" w:lineRule="auto"/>
        <w:ind w:firstLine="720"/>
        <w:jc w:val="both"/>
        <w:rPr>
          <w:rFonts w:ascii="Sylfaen" w:hAnsi="Sylfaen"/>
          <w:i/>
          <w:noProof/>
          <w:sz w:val="16"/>
          <w:szCs w:val="16"/>
          <w:lang w:val="ka-GE"/>
        </w:rPr>
      </w:pPr>
      <w:r w:rsidRPr="00880567">
        <w:rPr>
          <w:rFonts w:ascii="Sylfaen" w:hAnsi="Sylfaen" w:cs="Sylfaen"/>
        </w:rPr>
        <w:t>აბაშის</w:t>
      </w:r>
      <w:r w:rsidRPr="00880567">
        <w:rPr>
          <w:rFonts w:ascii="Sylfaen" w:hAnsi="Sylfaen"/>
          <w:lang w:val="ka-GE"/>
        </w:rPr>
        <w:t>,</w:t>
      </w:r>
      <w:r w:rsidRPr="00880567">
        <w:rPr>
          <w:rFonts w:ascii="Sylfaen" w:hAnsi="Sylfaen"/>
        </w:rPr>
        <w:t xml:space="preserve"> </w:t>
      </w:r>
      <w:r w:rsidRPr="00880567">
        <w:rPr>
          <w:rFonts w:ascii="Sylfaen" w:hAnsi="Sylfaen" w:cs="Sylfaen"/>
        </w:rPr>
        <w:t>ზუგდიდის</w:t>
      </w:r>
      <w:r w:rsidRPr="00880567">
        <w:rPr>
          <w:rFonts w:ascii="Sylfaen" w:hAnsi="Sylfaen"/>
        </w:rPr>
        <w:t xml:space="preserve">, </w:t>
      </w:r>
      <w:r w:rsidRPr="00880567">
        <w:rPr>
          <w:rFonts w:ascii="Sylfaen" w:hAnsi="Sylfaen" w:cs="Sylfaen"/>
        </w:rPr>
        <w:t>მარტვილის</w:t>
      </w:r>
      <w:r w:rsidRPr="00880567">
        <w:rPr>
          <w:rFonts w:ascii="Sylfaen" w:hAnsi="Sylfaen"/>
        </w:rPr>
        <w:t xml:space="preserve">, </w:t>
      </w:r>
      <w:r w:rsidRPr="00880567">
        <w:rPr>
          <w:rFonts w:ascii="Sylfaen" w:hAnsi="Sylfaen" w:cs="Sylfaen"/>
        </w:rPr>
        <w:t>მესტიის</w:t>
      </w:r>
      <w:r w:rsidRPr="00880567">
        <w:rPr>
          <w:rFonts w:ascii="Sylfaen" w:hAnsi="Sylfaen"/>
        </w:rPr>
        <w:t xml:space="preserve">, </w:t>
      </w:r>
      <w:r w:rsidRPr="00880567">
        <w:rPr>
          <w:rFonts w:ascii="Sylfaen" w:hAnsi="Sylfaen" w:cs="Sylfaen"/>
        </w:rPr>
        <w:t>სენაკის</w:t>
      </w:r>
      <w:r w:rsidRPr="00880567">
        <w:rPr>
          <w:rFonts w:ascii="Sylfaen" w:hAnsi="Sylfaen"/>
        </w:rPr>
        <w:t xml:space="preserve">, </w:t>
      </w:r>
      <w:r w:rsidRPr="00880567">
        <w:rPr>
          <w:rFonts w:ascii="Sylfaen" w:hAnsi="Sylfaen" w:cs="Sylfaen"/>
        </w:rPr>
        <w:t>ჩხოროწყუს</w:t>
      </w:r>
      <w:r w:rsidRPr="00880567">
        <w:rPr>
          <w:rFonts w:ascii="Sylfaen" w:hAnsi="Sylfaen"/>
        </w:rPr>
        <w:t xml:space="preserve">, </w:t>
      </w:r>
      <w:r w:rsidRPr="00880567">
        <w:rPr>
          <w:rFonts w:ascii="Sylfaen" w:hAnsi="Sylfaen" w:cs="Sylfaen"/>
        </w:rPr>
        <w:t>წალენჯიხის</w:t>
      </w:r>
      <w:r w:rsidRPr="00880567">
        <w:rPr>
          <w:rFonts w:ascii="Sylfaen" w:hAnsi="Sylfaen"/>
        </w:rPr>
        <w:t xml:space="preserve">, </w:t>
      </w:r>
      <w:r w:rsidRPr="00880567">
        <w:rPr>
          <w:rFonts w:ascii="Sylfaen" w:hAnsi="Sylfaen" w:cs="Sylfaen"/>
        </w:rPr>
        <w:t>ხობის</w:t>
      </w:r>
      <w:r w:rsidRPr="00880567">
        <w:rPr>
          <w:rFonts w:ascii="Sylfaen" w:hAnsi="Sylfaen"/>
        </w:rPr>
        <w:t xml:space="preserve"> </w:t>
      </w:r>
      <w:r w:rsidRPr="00880567">
        <w:rPr>
          <w:rFonts w:ascii="Sylfaen" w:hAnsi="Sylfaen" w:cs="Sylfaen"/>
        </w:rPr>
        <w:t>მუნიციპალიტეტებსა</w:t>
      </w:r>
      <w:r w:rsidRPr="00880567">
        <w:rPr>
          <w:rFonts w:ascii="Sylfaen" w:hAnsi="Sylfaen"/>
        </w:rPr>
        <w:t xml:space="preserve"> </w:t>
      </w:r>
      <w:r w:rsidRPr="00880567">
        <w:rPr>
          <w:rFonts w:ascii="Sylfaen" w:hAnsi="Sylfaen" w:cs="Sylfaen"/>
        </w:rPr>
        <w:t>და</w:t>
      </w:r>
      <w:r w:rsidRPr="00880567">
        <w:rPr>
          <w:rFonts w:ascii="Sylfaen" w:hAnsi="Sylfaen"/>
        </w:rPr>
        <w:t xml:space="preserve"> </w:t>
      </w:r>
      <w:r w:rsidRPr="00880567">
        <w:rPr>
          <w:rFonts w:ascii="Sylfaen" w:hAnsi="Sylfaen" w:cs="Sylfaen"/>
        </w:rPr>
        <w:t>ქალაქ</w:t>
      </w:r>
      <w:r w:rsidRPr="00880567">
        <w:rPr>
          <w:rFonts w:ascii="Sylfaen" w:hAnsi="Sylfaen"/>
        </w:rPr>
        <w:t xml:space="preserve"> </w:t>
      </w:r>
      <w:r w:rsidRPr="00880567">
        <w:rPr>
          <w:rFonts w:ascii="Sylfaen" w:hAnsi="Sylfaen" w:cs="Sylfaen"/>
        </w:rPr>
        <w:t>ფოთის</w:t>
      </w:r>
      <w:r w:rsidRPr="00880567">
        <w:rPr>
          <w:rFonts w:ascii="Sylfaen" w:hAnsi="Sylfaen"/>
        </w:rPr>
        <w:t xml:space="preserve"> </w:t>
      </w:r>
      <w:r w:rsidRPr="00880567">
        <w:rPr>
          <w:rFonts w:ascii="Sylfaen" w:hAnsi="Sylfaen" w:cs="Sylfaen"/>
        </w:rPr>
        <w:t>მუნიციპალიტეტში</w:t>
      </w:r>
      <w:r w:rsidRPr="00880567">
        <w:rPr>
          <w:rFonts w:ascii="Sylfaen" w:hAnsi="Sylfaen"/>
        </w:rPr>
        <w:t xml:space="preserve"> </w:t>
      </w:r>
      <w:r w:rsidRPr="00880567">
        <w:rPr>
          <w:rFonts w:ascii="Sylfaen" w:hAnsi="Sylfaen" w:cs="Sylfaen"/>
        </w:rPr>
        <w:t>სახელმწიფო</w:t>
      </w:r>
      <w:r w:rsidRPr="00880567">
        <w:rPr>
          <w:rFonts w:ascii="Sylfaen" w:hAnsi="Sylfaen"/>
        </w:rPr>
        <w:t xml:space="preserve"> </w:t>
      </w:r>
      <w:r w:rsidRPr="00880567">
        <w:rPr>
          <w:rFonts w:ascii="Sylfaen" w:hAnsi="Sylfaen" w:cs="Sylfaen"/>
        </w:rPr>
        <w:t>რწმუნებულის</w:t>
      </w:r>
      <w:r w:rsidRPr="00880567">
        <w:rPr>
          <w:rFonts w:ascii="Sylfaen" w:hAnsi="Sylfaen" w:cs="Sylfaen"/>
          <w:lang w:val="ka-GE"/>
        </w:rPr>
        <w:t xml:space="preserve"> </w:t>
      </w:r>
      <w:r w:rsidRPr="00880567">
        <w:rPr>
          <w:rFonts w:ascii="Sylfaen" w:hAnsi="Sylfaen" w:cs="Sylfaen"/>
        </w:rPr>
        <w:t>ადმინისტრაციისათვის</w:t>
      </w:r>
      <w:r w:rsidR="00BE1304" w:rsidRPr="00880567">
        <w:rPr>
          <w:rFonts w:ascii="Sylfaen" w:hAnsi="Sylfaen" w:cs="Sylfaen"/>
          <w:lang w:val="ka-GE"/>
        </w:rPr>
        <w:t xml:space="preserve"> </w:t>
      </w:r>
      <w:r w:rsidR="00055A8F" w:rsidRPr="00880567">
        <w:rPr>
          <w:rFonts w:ascii="Sylfaen" w:hAnsi="Sylfaen" w:cs="Sylfaen"/>
          <w:lang w:val="ka-GE"/>
        </w:rPr>
        <w:t>2023 წლის 12 თვეში</w:t>
      </w:r>
      <w:r w:rsidR="00571D95" w:rsidRPr="00880567">
        <w:rPr>
          <w:rFonts w:ascii="Sylfaen" w:hAnsi="Sylfaen" w:cs="Sylfaen"/>
          <w:lang w:val="ka-GE"/>
        </w:rPr>
        <w:t xml:space="preserve"> </w:t>
      </w:r>
      <w:r w:rsidR="0099001B" w:rsidRPr="00880567">
        <w:rPr>
          <w:rFonts w:ascii="Sylfaen" w:hAnsi="Sylfaen" w:cs="Sylfaen"/>
          <w:lang w:val="ka-GE"/>
        </w:rPr>
        <w:t xml:space="preserve">სახელმწიფო ბიუჯეტით </w:t>
      </w:r>
      <w:r w:rsidRPr="00880567">
        <w:rPr>
          <w:rFonts w:ascii="Sylfaen" w:hAnsi="Sylfaen" w:cs="Sylfaen"/>
          <w:noProof/>
          <w:szCs w:val="28"/>
        </w:rPr>
        <w:t>გამოყოფილმა</w:t>
      </w:r>
      <w:r w:rsidRPr="00880567">
        <w:rPr>
          <w:rFonts w:ascii="Sylfaen" w:hAnsi="Sylfaen"/>
          <w:noProof/>
          <w:szCs w:val="28"/>
        </w:rPr>
        <w:t xml:space="preserve"> </w:t>
      </w:r>
      <w:r w:rsidRPr="00880567">
        <w:rPr>
          <w:rFonts w:ascii="Sylfaen" w:hAnsi="Sylfaen" w:cs="Sylfaen"/>
          <w:noProof/>
          <w:szCs w:val="28"/>
        </w:rPr>
        <w:t>დაზუსტებულმა</w:t>
      </w:r>
      <w:r w:rsidRPr="00880567">
        <w:rPr>
          <w:rFonts w:ascii="Sylfaen" w:hAnsi="Sylfaen"/>
          <w:noProof/>
          <w:szCs w:val="28"/>
        </w:rPr>
        <w:t xml:space="preserve"> </w:t>
      </w:r>
      <w:r w:rsidRPr="00880567">
        <w:rPr>
          <w:rFonts w:ascii="Sylfaen" w:hAnsi="Sylfaen" w:cs="Sylfaen"/>
          <w:noProof/>
          <w:szCs w:val="28"/>
        </w:rPr>
        <w:t>ასიგნებებმა</w:t>
      </w:r>
      <w:r w:rsidRPr="00880567">
        <w:rPr>
          <w:rFonts w:ascii="Sylfaen" w:hAnsi="Sylfaen"/>
          <w:noProof/>
          <w:szCs w:val="28"/>
        </w:rPr>
        <w:t xml:space="preserve"> </w:t>
      </w:r>
      <w:r w:rsidRPr="00880567">
        <w:rPr>
          <w:rFonts w:ascii="Sylfaen" w:hAnsi="Sylfaen" w:cs="Sylfaen"/>
          <w:noProof/>
          <w:szCs w:val="28"/>
        </w:rPr>
        <w:t xml:space="preserve">შეადგინა </w:t>
      </w:r>
      <w:r w:rsidR="00880567" w:rsidRPr="00880567">
        <w:rPr>
          <w:rFonts w:ascii="Sylfaen" w:hAnsi="Sylfaen" w:cs="Sylfaen"/>
          <w:noProof/>
          <w:szCs w:val="28"/>
          <w:lang w:val="ka-GE"/>
        </w:rPr>
        <w:t>1 303.0</w:t>
      </w:r>
      <w:r w:rsidRPr="00880567">
        <w:rPr>
          <w:rFonts w:ascii="Sylfaen" w:hAnsi="Sylfaen"/>
          <w:noProof/>
          <w:szCs w:val="28"/>
        </w:rPr>
        <w:t xml:space="preserve"> </w:t>
      </w:r>
      <w:r w:rsidRPr="00880567">
        <w:rPr>
          <w:rFonts w:ascii="Sylfaen" w:hAnsi="Sylfaen" w:cs="Sylfaen"/>
          <w:noProof/>
          <w:szCs w:val="28"/>
        </w:rPr>
        <w:t>ათასი</w:t>
      </w:r>
      <w:r w:rsidRPr="00880567">
        <w:rPr>
          <w:rFonts w:ascii="Sylfaen" w:hAnsi="Sylfaen"/>
          <w:noProof/>
          <w:szCs w:val="28"/>
        </w:rPr>
        <w:t xml:space="preserve"> </w:t>
      </w:r>
      <w:r w:rsidRPr="00880567">
        <w:rPr>
          <w:rFonts w:ascii="Sylfaen" w:hAnsi="Sylfaen" w:cs="Sylfaen"/>
          <w:noProof/>
          <w:szCs w:val="28"/>
        </w:rPr>
        <w:t>ლარი</w:t>
      </w:r>
      <w:r w:rsidRPr="00880567">
        <w:rPr>
          <w:rFonts w:ascii="Sylfaen" w:hAnsi="Sylfaen"/>
          <w:noProof/>
          <w:szCs w:val="28"/>
        </w:rPr>
        <w:t xml:space="preserve">, </w:t>
      </w:r>
      <w:r w:rsidRPr="00880567">
        <w:rPr>
          <w:rFonts w:ascii="Sylfaen" w:hAnsi="Sylfaen" w:cs="Sylfaen"/>
          <w:noProof/>
          <w:szCs w:val="28"/>
        </w:rPr>
        <w:t>ხოლო</w:t>
      </w:r>
      <w:r w:rsidRPr="00880567">
        <w:rPr>
          <w:rFonts w:ascii="Sylfaen" w:hAnsi="Sylfaen"/>
          <w:noProof/>
          <w:szCs w:val="28"/>
        </w:rPr>
        <w:t xml:space="preserve"> </w:t>
      </w:r>
      <w:r w:rsidRPr="00880567">
        <w:rPr>
          <w:rFonts w:ascii="Sylfaen" w:hAnsi="Sylfaen" w:cs="Sylfaen"/>
          <w:noProof/>
          <w:szCs w:val="28"/>
        </w:rPr>
        <w:t>ფაქტიურმა</w:t>
      </w:r>
      <w:r w:rsidRPr="00880567">
        <w:rPr>
          <w:rFonts w:ascii="Sylfaen" w:hAnsi="Sylfaen"/>
          <w:noProof/>
          <w:szCs w:val="28"/>
        </w:rPr>
        <w:t xml:space="preserve"> </w:t>
      </w:r>
      <w:r w:rsidRPr="00880567">
        <w:rPr>
          <w:rFonts w:ascii="Sylfaen" w:hAnsi="Sylfaen" w:cs="Sylfaen"/>
          <w:noProof/>
          <w:szCs w:val="28"/>
        </w:rPr>
        <w:t>დაფინანსებამ</w:t>
      </w:r>
      <w:r w:rsidRPr="00880567">
        <w:rPr>
          <w:rFonts w:ascii="Sylfaen" w:hAnsi="Sylfaen"/>
          <w:noProof/>
          <w:szCs w:val="28"/>
        </w:rPr>
        <w:t xml:space="preserve"> -</w:t>
      </w:r>
      <w:r w:rsidR="00880567" w:rsidRPr="00880567">
        <w:rPr>
          <w:rFonts w:ascii="Sylfaen" w:hAnsi="Sylfaen"/>
          <w:noProof/>
          <w:szCs w:val="28"/>
        </w:rPr>
        <w:t xml:space="preserve"> </w:t>
      </w:r>
      <w:r w:rsidR="00880567" w:rsidRPr="00880567">
        <w:rPr>
          <w:rFonts w:ascii="Sylfaen" w:eastAsia="Times New Roman" w:hAnsi="Sylfaen"/>
          <w:color w:val="000000"/>
        </w:rPr>
        <w:t>1 206</w:t>
      </w:r>
      <w:r w:rsidRPr="00880567">
        <w:rPr>
          <w:rFonts w:ascii="Sylfaen" w:eastAsia="Times New Roman" w:hAnsi="Sylfaen"/>
          <w:color w:val="000000"/>
        </w:rPr>
        <w:t>.</w:t>
      </w:r>
      <w:r w:rsidR="00880567" w:rsidRPr="00880567">
        <w:rPr>
          <w:rFonts w:ascii="Sylfaen" w:eastAsia="Times New Roman" w:hAnsi="Sylfaen"/>
          <w:color w:val="000000"/>
          <w:lang w:val="ka-GE"/>
        </w:rPr>
        <w:t>0</w:t>
      </w:r>
      <w:r w:rsidRPr="00880567">
        <w:rPr>
          <w:rFonts w:ascii="Sylfaen" w:hAnsi="Sylfaen"/>
          <w:noProof/>
          <w:szCs w:val="28"/>
        </w:rPr>
        <w:t xml:space="preserve"> </w:t>
      </w:r>
      <w:r w:rsidRPr="00880567">
        <w:rPr>
          <w:rFonts w:ascii="Sylfaen" w:hAnsi="Sylfaen" w:cs="Sylfaen"/>
          <w:noProof/>
          <w:szCs w:val="28"/>
        </w:rPr>
        <w:t>ათასი</w:t>
      </w:r>
      <w:r w:rsidRPr="00880567">
        <w:rPr>
          <w:rFonts w:ascii="Sylfaen" w:hAnsi="Sylfaen"/>
          <w:noProof/>
          <w:szCs w:val="28"/>
        </w:rPr>
        <w:t xml:space="preserve"> </w:t>
      </w:r>
      <w:r w:rsidRPr="00880567">
        <w:rPr>
          <w:rFonts w:ascii="Sylfaen" w:hAnsi="Sylfaen" w:cs="Sylfaen"/>
          <w:noProof/>
          <w:szCs w:val="28"/>
        </w:rPr>
        <w:t>ლარი</w:t>
      </w:r>
      <w:r w:rsidRPr="00880567">
        <w:rPr>
          <w:rFonts w:ascii="Sylfaen" w:hAnsi="Sylfaen"/>
          <w:noProof/>
          <w:szCs w:val="28"/>
        </w:rPr>
        <w:t xml:space="preserve">, </w:t>
      </w:r>
      <w:r w:rsidRPr="00880567">
        <w:rPr>
          <w:rFonts w:ascii="Sylfaen" w:hAnsi="Sylfaen" w:cs="Sylfaen"/>
          <w:noProof/>
          <w:szCs w:val="28"/>
        </w:rPr>
        <w:t xml:space="preserve">რაც </w:t>
      </w:r>
      <w:r w:rsidR="0099001B" w:rsidRPr="00880567">
        <w:rPr>
          <w:rFonts w:ascii="Sylfaen" w:hAnsi="Sylfaen" w:cs="Sylfaen"/>
          <w:noProof/>
          <w:szCs w:val="28"/>
        </w:rPr>
        <w:t>2022 წლის შესაბამის მაჩვენებელზე</w:t>
      </w:r>
      <w:r w:rsidRPr="00880567">
        <w:rPr>
          <w:rFonts w:ascii="Sylfaen" w:hAnsi="Sylfaen" w:cs="Sylfaen"/>
          <w:noProof/>
          <w:szCs w:val="28"/>
        </w:rPr>
        <w:t xml:space="preserve"> </w:t>
      </w:r>
      <w:r w:rsidR="00880567" w:rsidRPr="00880567">
        <w:rPr>
          <w:rFonts w:ascii="Sylfaen" w:eastAsia="Times New Roman" w:hAnsi="Sylfaen"/>
          <w:lang w:val="ka-GE"/>
        </w:rPr>
        <w:t>210.</w:t>
      </w:r>
      <w:r w:rsidR="00751D76">
        <w:rPr>
          <w:rFonts w:ascii="Sylfaen" w:eastAsia="Times New Roman" w:hAnsi="Sylfaen"/>
          <w:lang w:val="ru-RU"/>
        </w:rPr>
        <w:t>7</w:t>
      </w:r>
      <w:r w:rsidRPr="00880567">
        <w:rPr>
          <w:rFonts w:ascii="Sylfaen" w:eastAsia="Times New Roman" w:hAnsi="Sylfaen"/>
        </w:rPr>
        <w:t xml:space="preserve"> </w:t>
      </w:r>
      <w:r w:rsidRPr="00880567">
        <w:rPr>
          <w:rFonts w:ascii="Sylfaen" w:hAnsi="Sylfaen" w:cs="Sylfaen"/>
          <w:noProof/>
          <w:szCs w:val="28"/>
        </w:rPr>
        <w:t>ათასი</w:t>
      </w:r>
      <w:r w:rsidRPr="00880567">
        <w:rPr>
          <w:rFonts w:ascii="Sylfaen" w:hAnsi="Sylfaen"/>
          <w:noProof/>
          <w:szCs w:val="28"/>
        </w:rPr>
        <w:t xml:space="preserve"> </w:t>
      </w:r>
      <w:r w:rsidRPr="00880567">
        <w:rPr>
          <w:rFonts w:ascii="Sylfaen" w:hAnsi="Sylfaen" w:cs="Sylfaen"/>
          <w:noProof/>
          <w:szCs w:val="28"/>
        </w:rPr>
        <w:t>ლარით</w:t>
      </w:r>
      <w:r w:rsidRPr="00880567">
        <w:rPr>
          <w:rFonts w:ascii="Sylfaen" w:hAnsi="Sylfaen"/>
          <w:noProof/>
          <w:szCs w:val="28"/>
        </w:rPr>
        <w:t xml:space="preserve"> </w:t>
      </w:r>
      <w:r w:rsidRPr="00880567">
        <w:rPr>
          <w:rFonts w:ascii="Sylfaen" w:hAnsi="Sylfaen" w:cs="Sylfaen"/>
          <w:noProof/>
          <w:szCs w:val="28"/>
          <w:lang w:val="ka-GE"/>
        </w:rPr>
        <w:t>მეტია.</w:t>
      </w:r>
    </w:p>
    <w:p w:rsidR="00426530" w:rsidRPr="00880567" w:rsidRDefault="00055A8F" w:rsidP="00426530">
      <w:pPr>
        <w:spacing w:line="240" w:lineRule="auto"/>
        <w:jc w:val="right"/>
        <w:rPr>
          <w:rFonts w:ascii="Sylfaen" w:hAnsi="Sylfaen"/>
          <w:i/>
          <w:noProof/>
          <w:sz w:val="16"/>
          <w:szCs w:val="16"/>
        </w:rPr>
      </w:pPr>
      <w:r w:rsidRPr="00880567">
        <w:rPr>
          <w:rFonts w:ascii="Sylfaen" w:hAnsi="Sylfaen"/>
          <w:i/>
          <w:noProof/>
          <w:sz w:val="16"/>
          <w:szCs w:val="16"/>
        </w:rPr>
        <w:t xml:space="preserve">2022-2023 წლებში 12 თვეში </w:t>
      </w:r>
      <w:r w:rsidR="00CF14A6" w:rsidRPr="00880567">
        <w:rPr>
          <w:rFonts w:ascii="Sylfaen" w:hAnsi="Sylfaen"/>
          <w:i/>
          <w:noProof/>
          <w:sz w:val="16"/>
          <w:szCs w:val="16"/>
        </w:rPr>
        <w:t>გამოყოფილი</w:t>
      </w:r>
      <w:r w:rsidR="00426530" w:rsidRPr="00880567">
        <w:rPr>
          <w:rFonts w:ascii="Sylfaen" w:hAnsi="Sylfaen"/>
          <w:i/>
          <w:noProof/>
          <w:sz w:val="16"/>
          <w:szCs w:val="16"/>
        </w:rPr>
        <w:br/>
        <w:t xml:space="preserve"> </w:t>
      </w:r>
      <w:r w:rsidR="00426530" w:rsidRPr="00880567">
        <w:rPr>
          <w:rFonts w:ascii="Sylfaen" w:hAnsi="Sylfaen" w:cs="Sylfaen"/>
          <w:i/>
          <w:noProof/>
          <w:sz w:val="16"/>
          <w:szCs w:val="16"/>
        </w:rPr>
        <w:t>დაზუსტებული</w:t>
      </w:r>
      <w:r w:rsidR="00426530" w:rsidRPr="00880567">
        <w:rPr>
          <w:rFonts w:ascii="Sylfaen" w:hAnsi="Sylfaen"/>
          <w:i/>
          <w:noProof/>
          <w:sz w:val="16"/>
          <w:szCs w:val="16"/>
        </w:rPr>
        <w:t xml:space="preserve"> </w:t>
      </w:r>
      <w:r w:rsidR="00426530" w:rsidRPr="00880567">
        <w:rPr>
          <w:rFonts w:ascii="Sylfaen" w:hAnsi="Sylfaen" w:cs="Sylfaen"/>
          <w:i/>
          <w:noProof/>
          <w:sz w:val="16"/>
          <w:szCs w:val="16"/>
        </w:rPr>
        <w:t>ასიგნებები</w:t>
      </w:r>
      <w:r w:rsidR="00426530" w:rsidRPr="00880567">
        <w:rPr>
          <w:rFonts w:ascii="Sylfaen" w:hAnsi="Sylfaen"/>
          <w:i/>
          <w:noProof/>
          <w:sz w:val="16"/>
          <w:szCs w:val="16"/>
        </w:rPr>
        <w:t xml:space="preserve"> </w:t>
      </w:r>
      <w:r w:rsidR="00426530" w:rsidRPr="00880567">
        <w:rPr>
          <w:rFonts w:ascii="Sylfaen" w:hAnsi="Sylfaen" w:cs="Sylfaen"/>
          <w:i/>
          <w:noProof/>
          <w:sz w:val="16"/>
          <w:szCs w:val="16"/>
        </w:rPr>
        <w:t>და</w:t>
      </w:r>
      <w:r w:rsidR="00426530" w:rsidRPr="00880567">
        <w:rPr>
          <w:rFonts w:ascii="Sylfaen" w:hAnsi="Sylfaen"/>
          <w:i/>
          <w:noProof/>
          <w:sz w:val="16"/>
          <w:szCs w:val="16"/>
        </w:rPr>
        <w:t xml:space="preserve"> </w:t>
      </w:r>
      <w:r w:rsidR="00426530" w:rsidRPr="00880567">
        <w:rPr>
          <w:rFonts w:ascii="Sylfaen" w:hAnsi="Sylfaen" w:cs="Sylfaen"/>
          <w:i/>
          <w:noProof/>
          <w:sz w:val="16"/>
          <w:szCs w:val="16"/>
        </w:rPr>
        <w:t>ფაქტიური</w:t>
      </w:r>
      <w:r w:rsidR="00426530" w:rsidRPr="00880567">
        <w:rPr>
          <w:rFonts w:ascii="Sylfaen" w:hAnsi="Sylfaen"/>
          <w:i/>
          <w:noProof/>
          <w:sz w:val="16"/>
          <w:szCs w:val="16"/>
        </w:rPr>
        <w:t xml:space="preserve"> </w:t>
      </w:r>
      <w:r w:rsidR="00426530" w:rsidRPr="00880567">
        <w:rPr>
          <w:rFonts w:ascii="Sylfaen" w:hAnsi="Sylfaen" w:cs="Sylfaen"/>
          <w:i/>
          <w:noProof/>
          <w:sz w:val="16"/>
          <w:szCs w:val="16"/>
        </w:rPr>
        <w:t>დაფინანსება</w:t>
      </w:r>
    </w:p>
    <w:p w:rsidR="00426530" w:rsidRPr="00880567" w:rsidRDefault="00880567" w:rsidP="00426530">
      <w:pPr>
        <w:spacing w:after="0" w:line="240" w:lineRule="auto"/>
        <w:jc w:val="center"/>
        <w:rPr>
          <w:rFonts w:ascii="Sylfaen" w:hAnsi="Sylfaen"/>
          <w:noProof/>
          <w:szCs w:val="28"/>
          <w:lang w:val="de-DE"/>
        </w:rPr>
      </w:pPr>
      <w:r w:rsidRPr="00880567">
        <w:rPr>
          <w:noProof/>
        </w:rPr>
        <w:drawing>
          <wp:inline distT="0" distB="0" distL="0" distR="0" wp14:anchorId="2724343E" wp14:editId="1ADF3FF4">
            <wp:extent cx="5943600" cy="1901952"/>
            <wp:effectExtent l="0" t="0" r="0" b="3175"/>
            <wp:docPr id="38" name="Chart 38"/>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D527D9" w:rsidRPr="00880567" w:rsidRDefault="00D527D9" w:rsidP="00D527D9">
      <w:pPr>
        <w:spacing w:after="0" w:line="240" w:lineRule="auto"/>
        <w:ind w:firstLine="720"/>
        <w:jc w:val="both"/>
        <w:rPr>
          <w:rFonts w:ascii="Sylfaen" w:hAnsi="Sylfaen" w:cs="Sylfaen"/>
        </w:rPr>
      </w:pPr>
      <w:proofErr w:type="gramStart"/>
      <w:r w:rsidRPr="00880567">
        <w:rPr>
          <w:rFonts w:ascii="Sylfaen" w:hAnsi="Sylfaen" w:cs="Sylfaen"/>
        </w:rPr>
        <w:t>ადმინისტრაციისთვის</w:t>
      </w:r>
      <w:proofErr w:type="gramEnd"/>
      <w:r w:rsidRPr="00880567">
        <w:rPr>
          <w:rFonts w:ascii="Sylfaen" w:hAnsi="Sylfaen" w:cs="Sylfaen"/>
        </w:rPr>
        <w:t xml:space="preserve"> გამოყოფილ სახსრებში „ხარჯების“ მუხლის საკასო შესრულებამ შეადგინა - </w:t>
      </w:r>
      <w:r w:rsidR="00AD2EBA" w:rsidRPr="00880567">
        <w:rPr>
          <w:rFonts w:ascii="Sylfaen" w:hAnsi="Sylfaen" w:cs="Sylfaen"/>
          <w:lang w:val="ka-GE"/>
        </w:rPr>
        <w:t>8</w:t>
      </w:r>
      <w:r w:rsidR="00880567" w:rsidRPr="00880567">
        <w:rPr>
          <w:rFonts w:ascii="Sylfaen" w:hAnsi="Sylfaen" w:cs="Sylfaen"/>
          <w:lang w:val="ka-GE"/>
        </w:rPr>
        <w:t>8</w:t>
      </w:r>
      <w:r w:rsidRPr="00880567">
        <w:rPr>
          <w:rFonts w:ascii="Sylfaen" w:hAnsi="Sylfaen" w:cs="Sylfaen"/>
        </w:rPr>
        <w:t>.</w:t>
      </w:r>
      <w:r w:rsidR="00880567" w:rsidRPr="00880567">
        <w:rPr>
          <w:rFonts w:ascii="Sylfaen" w:hAnsi="Sylfaen" w:cs="Sylfaen"/>
          <w:lang w:val="ka-GE"/>
        </w:rPr>
        <w:t>8</w:t>
      </w:r>
      <w:r w:rsidRPr="00880567">
        <w:rPr>
          <w:rFonts w:ascii="Sylfaen" w:hAnsi="Sylfaen" w:cs="Sylfaen"/>
        </w:rPr>
        <w:t xml:space="preserve">%, ხოლო „არაფინანსური აქტივების ზრდის“ მუხლით - </w:t>
      </w:r>
      <w:r w:rsidR="00AD2EBA" w:rsidRPr="00880567">
        <w:rPr>
          <w:rFonts w:ascii="Sylfaen" w:hAnsi="Sylfaen" w:cs="Sylfaen"/>
          <w:lang w:val="ka-GE"/>
        </w:rPr>
        <w:t>1</w:t>
      </w:r>
      <w:r w:rsidR="00880567" w:rsidRPr="00880567">
        <w:rPr>
          <w:rFonts w:ascii="Sylfaen" w:hAnsi="Sylfaen" w:cs="Sylfaen"/>
          <w:lang w:val="ka-GE"/>
        </w:rPr>
        <w:t>1</w:t>
      </w:r>
      <w:r w:rsidRPr="00880567">
        <w:rPr>
          <w:rFonts w:ascii="Sylfaen" w:hAnsi="Sylfaen" w:cs="Sylfaen"/>
        </w:rPr>
        <w:t>.</w:t>
      </w:r>
      <w:r w:rsidR="00880567" w:rsidRPr="00880567">
        <w:rPr>
          <w:rFonts w:ascii="Sylfaen" w:hAnsi="Sylfaen" w:cs="Sylfaen"/>
          <w:lang w:val="ka-GE"/>
        </w:rPr>
        <w:t>2</w:t>
      </w:r>
      <w:r w:rsidRPr="00880567">
        <w:rPr>
          <w:rFonts w:ascii="Sylfaen" w:hAnsi="Sylfaen" w:cs="Sylfaen"/>
        </w:rPr>
        <w:t>%.</w:t>
      </w:r>
    </w:p>
    <w:p w:rsidR="00426530" w:rsidRPr="00055A8F" w:rsidRDefault="00426530" w:rsidP="00426530">
      <w:pPr>
        <w:spacing w:after="0" w:line="240" w:lineRule="auto"/>
        <w:ind w:firstLine="720"/>
        <w:jc w:val="center"/>
        <w:rPr>
          <w:rFonts w:ascii="Sylfaen" w:eastAsia="Times New Roman" w:hAnsi="Sylfaen" w:cs="Calibri"/>
          <w:b/>
          <w:bCs/>
          <w:color w:val="000000"/>
          <w:highlight w:val="yellow"/>
        </w:rPr>
      </w:pPr>
    </w:p>
    <w:p w:rsidR="00BE0CE0" w:rsidRPr="00880567" w:rsidRDefault="00BE0CE0" w:rsidP="00426530">
      <w:pPr>
        <w:spacing w:after="0" w:line="240" w:lineRule="auto"/>
        <w:ind w:firstLine="720"/>
        <w:jc w:val="center"/>
        <w:rPr>
          <w:rFonts w:ascii="Sylfaen" w:eastAsia="Times New Roman" w:hAnsi="Sylfaen" w:cs="Calibri"/>
          <w:b/>
          <w:bCs/>
          <w:color w:val="000000"/>
        </w:rPr>
      </w:pPr>
    </w:p>
    <w:p w:rsidR="00426530" w:rsidRPr="00880567" w:rsidRDefault="00426530" w:rsidP="00426530">
      <w:pPr>
        <w:spacing w:after="0" w:line="240" w:lineRule="auto"/>
        <w:ind w:firstLine="720"/>
        <w:jc w:val="center"/>
        <w:rPr>
          <w:rFonts w:ascii="Sylfaen" w:eastAsia="Times New Roman" w:hAnsi="Sylfaen" w:cs="Calibri"/>
          <w:b/>
          <w:bCs/>
          <w:color w:val="000000"/>
        </w:rPr>
      </w:pPr>
      <w:proofErr w:type="gramStart"/>
      <w:r w:rsidRPr="00880567">
        <w:rPr>
          <w:rFonts w:ascii="Sylfaen" w:eastAsia="Times New Roman" w:hAnsi="Sylfaen" w:cs="Calibri"/>
          <w:b/>
          <w:bCs/>
          <w:color w:val="000000"/>
        </w:rPr>
        <w:t>სახელმწიფო</w:t>
      </w:r>
      <w:proofErr w:type="gramEnd"/>
      <w:r w:rsidRPr="00880567">
        <w:rPr>
          <w:rFonts w:ascii="Sylfaen" w:eastAsia="Times New Roman" w:hAnsi="Sylfaen" w:cs="Calibri"/>
          <w:b/>
          <w:bCs/>
          <w:color w:val="000000"/>
        </w:rPr>
        <w:t xml:space="preserve"> რწმუნებულის ადმინისტრაცია ლანჩხუთის, ოზურგეთისა და ჩოხატაურის მუნიციპალიტეტებში</w:t>
      </w:r>
    </w:p>
    <w:p w:rsidR="00596676" w:rsidRPr="00880567" w:rsidRDefault="00596676" w:rsidP="00426530">
      <w:pPr>
        <w:spacing w:after="0" w:line="240" w:lineRule="auto"/>
        <w:ind w:firstLine="720"/>
        <w:jc w:val="center"/>
        <w:rPr>
          <w:rFonts w:ascii="Sylfaen" w:eastAsia="Times New Roman" w:hAnsi="Sylfaen" w:cs="Calibri"/>
          <w:b/>
          <w:bCs/>
          <w:color w:val="000000"/>
        </w:rPr>
      </w:pPr>
    </w:p>
    <w:p w:rsidR="00426530" w:rsidRPr="00880567" w:rsidRDefault="00426530" w:rsidP="00426530">
      <w:pPr>
        <w:spacing w:after="0" w:line="240" w:lineRule="auto"/>
        <w:ind w:firstLine="720"/>
        <w:jc w:val="both"/>
        <w:rPr>
          <w:rFonts w:ascii="Sylfaen" w:hAnsi="Sylfaen" w:cs="Sylfaen"/>
        </w:rPr>
      </w:pPr>
      <w:r w:rsidRPr="00880567">
        <w:rPr>
          <w:rFonts w:ascii="Sylfaen" w:hAnsi="Sylfaen" w:cs="Sylfaen"/>
        </w:rPr>
        <w:t>ლანჩხუთის, ოზურგეთისა და ჩოხატაურის მუნიციპალიტეტებში სახელმწიფო რწმუნებულის</w:t>
      </w:r>
      <w:r w:rsidRPr="00880567">
        <w:rPr>
          <w:rFonts w:ascii="Sylfaen" w:hAnsi="Sylfaen" w:cs="Sylfaen"/>
          <w:lang w:val="ka-GE"/>
        </w:rPr>
        <w:t xml:space="preserve"> </w:t>
      </w:r>
      <w:r w:rsidRPr="00880567">
        <w:rPr>
          <w:rFonts w:ascii="Sylfaen" w:hAnsi="Sylfaen" w:cs="Sylfaen"/>
        </w:rPr>
        <w:t>ადმინისტრაციისათვის</w:t>
      </w:r>
      <w:r w:rsidR="00BE1304" w:rsidRPr="00880567">
        <w:rPr>
          <w:rFonts w:ascii="Sylfaen" w:hAnsi="Sylfaen" w:cs="Sylfaen"/>
        </w:rPr>
        <w:t xml:space="preserve"> </w:t>
      </w:r>
      <w:r w:rsidR="00055A8F" w:rsidRPr="00880567">
        <w:rPr>
          <w:rFonts w:ascii="Sylfaen" w:hAnsi="Sylfaen" w:cs="Sylfaen"/>
        </w:rPr>
        <w:t>2023 წლის 12 თვეში</w:t>
      </w:r>
      <w:r w:rsidR="00571D95" w:rsidRPr="00880567">
        <w:rPr>
          <w:rFonts w:ascii="Sylfaen" w:hAnsi="Sylfaen" w:cs="Sylfaen"/>
        </w:rPr>
        <w:t xml:space="preserve"> </w:t>
      </w:r>
      <w:r w:rsidR="0099001B" w:rsidRPr="00880567">
        <w:rPr>
          <w:rFonts w:ascii="Sylfaen" w:hAnsi="Sylfaen" w:cs="Sylfaen"/>
        </w:rPr>
        <w:t xml:space="preserve">სახელმწიფო ბიუჯეტით </w:t>
      </w:r>
      <w:r w:rsidRPr="00880567">
        <w:rPr>
          <w:rFonts w:ascii="Sylfaen" w:hAnsi="Sylfaen" w:cs="Sylfaen"/>
        </w:rPr>
        <w:t xml:space="preserve">გამოყოფილმა დაზუსტებულმა ასიგნებებმა შეადგინა </w:t>
      </w:r>
      <w:r w:rsidR="00880567" w:rsidRPr="00880567">
        <w:rPr>
          <w:rFonts w:ascii="Sylfaen" w:hAnsi="Sylfaen" w:cs="Sylfaen"/>
        </w:rPr>
        <w:t>1</w:t>
      </w:r>
      <w:r w:rsidR="00D42334">
        <w:rPr>
          <w:rFonts w:ascii="Sylfaen" w:hAnsi="Sylfaen" w:cs="Sylfaen"/>
        </w:rPr>
        <w:t xml:space="preserve"> </w:t>
      </w:r>
      <w:r w:rsidR="00880567" w:rsidRPr="00880567">
        <w:rPr>
          <w:rFonts w:ascii="Sylfaen" w:hAnsi="Sylfaen" w:cs="Sylfaen"/>
        </w:rPr>
        <w:t xml:space="preserve">060.0 </w:t>
      </w:r>
      <w:r w:rsidRPr="00880567">
        <w:rPr>
          <w:rFonts w:ascii="Sylfaen" w:hAnsi="Sylfaen" w:cs="Sylfaen"/>
        </w:rPr>
        <w:t xml:space="preserve">ათასი ლარი, ხოლო ფაქტიურმა დაფინანსებამ - </w:t>
      </w:r>
      <w:r w:rsidR="00880567" w:rsidRPr="00880567">
        <w:rPr>
          <w:rFonts w:ascii="Sylfaen" w:hAnsi="Sylfaen" w:cs="Sylfaen"/>
        </w:rPr>
        <w:t xml:space="preserve">1 022.0 </w:t>
      </w:r>
      <w:r w:rsidRPr="00880567">
        <w:rPr>
          <w:rFonts w:ascii="Sylfaen" w:hAnsi="Sylfaen" w:cs="Sylfaen"/>
        </w:rPr>
        <w:t xml:space="preserve">ათასი ლარი, რაც </w:t>
      </w:r>
      <w:r w:rsidR="0099001B" w:rsidRPr="00880567">
        <w:rPr>
          <w:rFonts w:ascii="Sylfaen" w:hAnsi="Sylfaen" w:cs="Sylfaen"/>
        </w:rPr>
        <w:t>2022 წლის შესაბამის მაჩვენებელზე</w:t>
      </w:r>
      <w:r w:rsidRPr="00880567">
        <w:rPr>
          <w:rFonts w:ascii="Sylfaen" w:hAnsi="Sylfaen" w:cs="Sylfaen"/>
        </w:rPr>
        <w:t xml:space="preserve"> </w:t>
      </w:r>
      <w:r w:rsidR="00880567" w:rsidRPr="00880567">
        <w:rPr>
          <w:rFonts w:ascii="Sylfaen" w:hAnsi="Sylfaen" w:cs="Sylfaen"/>
        </w:rPr>
        <w:t xml:space="preserve">202.1 </w:t>
      </w:r>
      <w:r w:rsidRPr="00880567">
        <w:rPr>
          <w:rFonts w:ascii="Sylfaen" w:hAnsi="Sylfaen" w:cs="Sylfaen"/>
        </w:rPr>
        <w:t xml:space="preserve">ათასი ლარით </w:t>
      </w:r>
      <w:r w:rsidRPr="00880567">
        <w:rPr>
          <w:rFonts w:ascii="Sylfaen" w:hAnsi="Sylfaen" w:cs="Sylfaen"/>
          <w:lang w:val="ka-GE"/>
        </w:rPr>
        <w:t>მეტია</w:t>
      </w:r>
      <w:r w:rsidRPr="00880567">
        <w:rPr>
          <w:rFonts w:ascii="Sylfaen" w:hAnsi="Sylfaen" w:cs="Sylfaen"/>
        </w:rPr>
        <w:t>.</w:t>
      </w:r>
    </w:p>
    <w:p w:rsidR="00426530" w:rsidRPr="00880567" w:rsidRDefault="00055A8F" w:rsidP="00426530">
      <w:pPr>
        <w:spacing w:line="240" w:lineRule="auto"/>
        <w:jc w:val="right"/>
        <w:rPr>
          <w:rFonts w:ascii="Sylfaen" w:hAnsi="Sylfaen" w:cs="Sylfaen"/>
          <w:i/>
          <w:noProof/>
          <w:sz w:val="16"/>
          <w:szCs w:val="16"/>
        </w:rPr>
      </w:pPr>
      <w:r w:rsidRPr="00880567">
        <w:rPr>
          <w:rFonts w:ascii="Sylfaen" w:hAnsi="Sylfaen"/>
          <w:i/>
          <w:noProof/>
          <w:sz w:val="16"/>
          <w:szCs w:val="16"/>
        </w:rPr>
        <w:t xml:space="preserve">2022-2023 წლებში 12 თვეში </w:t>
      </w:r>
      <w:r w:rsidR="00CF14A6" w:rsidRPr="00880567">
        <w:rPr>
          <w:rFonts w:ascii="Sylfaen" w:hAnsi="Sylfaen"/>
          <w:i/>
          <w:noProof/>
          <w:sz w:val="16"/>
          <w:szCs w:val="16"/>
        </w:rPr>
        <w:t>გამოყოფილი</w:t>
      </w:r>
      <w:r w:rsidR="00426530" w:rsidRPr="00880567">
        <w:rPr>
          <w:rFonts w:ascii="Sylfaen" w:hAnsi="Sylfaen"/>
          <w:i/>
          <w:noProof/>
          <w:sz w:val="16"/>
          <w:szCs w:val="16"/>
        </w:rPr>
        <w:br/>
        <w:t xml:space="preserve"> </w:t>
      </w:r>
      <w:r w:rsidR="00426530" w:rsidRPr="00880567">
        <w:rPr>
          <w:rFonts w:ascii="Sylfaen" w:hAnsi="Sylfaen" w:cs="Sylfaen"/>
          <w:i/>
          <w:noProof/>
          <w:sz w:val="16"/>
          <w:szCs w:val="16"/>
        </w:rPr>
        <w:t>დაზუსტებული</w:t>
      </w:r>
      <w:r w:rsidR="00426530" w:rsidRPr="00880567">
        <w:rPr>
          <w:rFonts w:ascii="Sylfaen" w:hAnsi="Sylfaen"/>
          <w:i/>
          <w:noProof/>
          <w:sz w:val="16"/>
          <w:szCs w:val="16"/>
        </w:rPr>
        <w:t xml:space="preserve"> </w:t>
      </w:r>
      <w:r w:rsidR="00426530" w:rsidRPr="00880567">
        <w:rPr>
          <w:rFonts w:ascii="Sylfaen" w:hAnsi="Sylfaen" w:cs="Sylfaen"/>
          <w:i/>
          <w:noProof/>
          <w:sz w:val="16"/>
          <w:szCs w:val="16"/>
        </w:rPr>
        <w:t>ასიგნებები</w:t>
      </w:r>
      <w:r w:rsidR="00426530" w:rsidRPr="00880567">
        <w:rPr>
          <w:rFonts w:ascii="Sylfaen" w:hAnsi="Sylfaen"/>
          <w:i/>
          <w:noProof/>
          <w:sz w:val="16"/>
          <w:szCs w:val="16"/>
        </w:rPr>
        <w:t xml:space="preserve"> </w:t>
      </w:r>
      <w:r w:rsidR="00426530" w:rsidRPr="00880567">
        <w:rPr>
          <w:rFonts w:ascii="Sylfaen" w:hAnsi="Sylfaen" w:cs="Sylfaen"/>
          <w:i/>
          <w:noProof/>
          <w:sz w:val="16"/>
          <w:szCs w:val="16"/>
        </w:rPr>
        <w:t>და</w:t>
      </w:r>
      <w:r w:rsidR="00426530" w:rsidRPr="00880567">
        <w:rPr>
          <w:rFonts w:ascii="Sylfaen" w:hAnsi="Sylfaen"/>
          <w:i/>
          <w:noProof/>
          <w:sz w:val="16"/>
          <w:szCs w:val="16"/>
        </w:rPr>
        <w:t xml:space="preserve"> </w:t>
      </w:r>
      <w:r w:rsidR="00426530" w:rsidRPr="00880567">
        <w:rPr>
          <w:rFonts w:ascii="Sylfaen" w:hAnsi="Sylfaen" w:cs="Sylfaen"/>
          <w:i/>
          <w:noProof/>
          <w:sz w:val="16"/>
          <w:szCs w:val="16"/>
        </w:rPr>
        <w:t>ფაქტიური</w:t>
      </w:r>
      <w:r w:rsidR="00426530" w:rsidRPr="00880567">
        <w:rPr>
          <w:rFonts w:ascii="Sylfaen" w:hAnsi="Sylfaen"/>
          <w:i/>
          <w:noProof/>
          <w:sz w:val="16"/>
          <w:szCs w:val="16"/>
        </w:rPr>
        <w:t xml:space="preserve"> </w:t>
      </w:r>
      <w:r w:rsidR="00426530" w:rsidRPr="00880567">
        <w:rPr>
          <w:rFonts w:ascii="Sylfaen" w:hAnsi="Sylfaen" w:cs="Sylfaen"/>
          <w:i/>
          <w:noProof/>
          <w:sz w:val="16"/>
          <w:szCs w:val="16"/>
        </w:rPr>
        <w:t>დაფინანსება</w:t>
      </w:r>
    </w:p>
    <w:p w:rsidR="00426530" w:rsidRPr="00880567" w:rsidRDefault="00880567" w:rsidP="00426530">
      <w:pPr>
        <w:spacing w:after="0" w:line="240" w:lineRule="auto"/>
        <w:ind w:left="720"/>
        <w:jc w:val="both"/>
        <w:rPr>
          <w:rFonts w:ascii="Sylfaen" w:hAnsi="Sylfaen" w:cs="Sylfaen"/>
        </w:rPr>
      </w:pPr>
      <w:r w:rsidRPr="00880567">
        <w:rPr>
          <w:noProof/>
        </w:rPr>
        <w:drawing>
          <wp:inline distT="0" distB="0" distL="0" distR="0" wp14:anchorId="3384ACE6" wp14:editId="7D39B719">
            <wp:extent cx="5943600" cy="2275028"/>
            <wp:effectExtent l="0" t="0" r="0" b="0"/>
            <wp:docPr id="39" name="Chart 39"/>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426530" w:rsidRPr="00880567" w:rsidRDefault="00426530" w:rsidP="00D527D9">
      <w:pPr>
        <w:spacing w:after="0" w:line="240" w:lineRule="auto"/>
        <w:ind w:left="720"/>
        <w:jc w:val="both"/>
        <w:rPr>
          <w:rFonts w:ascii="Sylfaen" w:hAnsi="Sylfaen" w:cs="Sylfaen"/>
        </w:rPr>
      </w:pPr>
      <w:r w:rsidRPr="00880567">
        <w:rPr>
          <w:rFonts w:ascii="Sylfaen" w:hAnsi="Sylfaen" w:cs="Sylfaen"/>
        </w:rPr>
        <w:tab/>
      </w:r>
      <w:proofErr w:type="gramStart"/>
      <w:r w:rsidRPr="00880567">
        <w:rPr>
          <w:rFonts w:ascii="Sylfaen" w:hAnsi="Sylfaen" w:cs="Sylfaen"/>
        </w:rPr>
        <w:t>ადმინისტრაციისათვის</w:t>
      </w:r>
      <w:proofErr w:type="gramEnd"/>
      <w:r w:rsidRPr="00880567">
        <w:rPr>
          <w:rFonts w:ascii="Sylfaen" w:hAnsi="Sylfaen" w:cs="Sylfaen"/>
        </w:rPr>
        <w:t xml:space="preserve"> გამოყოფილ სახსრებში „ხარჯების“ მუხლის საკასო შესრულებამ შეადგინა - </w:t>
      </w:r>
      <w:r w:rsidR="00880567" w:rsidRPr="00880567">
        <w:rPr>
          <w:rFonts w:ascii="Sylfaen" w:hAnsi="Sylfaen" w:cs="Sylfaen"/>
        </w:rPr>
        <w:t>87.5</w:t>
      </w:r>
      <w:r w:rsidRPr="00880567">
        <w:rPr>
          <w:rFonts w:ascii="Sylfaen" w:hAnsi="Sylfaen" w:cs="Sylfaen"/>
        </w:rPr>
        <w:t xml:space="preserve">%, ხოლო „არაფინანსური აქტივების ზრდის“ მუხლით - </w:t>
      </w:r>
      <w:r w:rsidR="00880567" w:rsidRPr="00880567">
        <w:rPr>
          <w:rFonts w:ascii="Sylfaen" w:hAnsi="Sylfaen" w:cs="Sylfaen"/>
          <w:lang w:val="ka-GE"/>
        </w:rPr>
        <w:t>12</w:t>
      </w:r>
      <w:r w:rsidRPr="00880567">
        <w:rPr>
          <w:rFonts w:ascii="Sylfaen" w:hAnsi="Sylfaen" w:cs="Sylfaen"/>
        </w:rPr>
        <w:t>.</w:t>
      </w:r>
      <w:r w:rsidR="00425E0A" w:rsidRPr="00880567">
        <w:rPr>
          <w:rFonts w:ascii="Sylfaen" w:hAnsi="Sylfaen" w:cs="Sylfaen"/>
          <w:lang w:val="ka-GE"/>
        </w:rPr>
        <w:t>5</w:t>
      </w:r>
      <w:r w:rsidRPr="00880567">
        <w:rPr>
          <w:rFonts w:ascii="Sylfaen" w:hAnsi="Sylfaen" w:cs="Sylfaen"/>
        </w:rPr>
        <w:t>%.</w:t>
      </w:r>
    </w:p>
    <w:p w:rsidR="00426530" w:rsidRPr="00880567" w:rsidRDefault="00426530" w:rsidP="00426530">
      <w:pPr>
        <w:spacing w:after="0" w:line="240" w:lineRule="auto"/>
        <w:ind w:firstLine="720"/>
        <w:jc w:val="center"/>
        <w:rPr>
          <w:rFonts w:ascii="Sylfaen" w:eastAsia="Times New Roman" w:hAnsi="Sylfaen" w:cs="Calibri"/>
          <w:b/>
          <w:bCs/>
          <w:color w:val="000000"/>
        </w:rPr>
      </w:pPr>
      <w:proofErr w:type="gramStart"/>
      <w:r w:rsidRPr="00880567">
        <w:rPr>
          <w:rFonts w:ascii="Sylfaen" w:eastAsia="Times New Roman" w:hAnsi="Sylfaen" w:cs="Calibri"/>
          <w:b/>
          <w:bCs/>
          <w:color w:val="000000"/>
        </w:rPr>
        <w:lastRenderedPageBreak/>
        <w:t>სახელმწიფო</w:t>
      </w:r>
      <w:proofErr w:type="gramEnd"/>
      <w:r w:rsidRPr="00880567">
        <w:rPr>
          <w:rFonts w:ascii="Sylfaen" w:eastAsia="Times New Roman" w:hAnsi="Sylfaen" w:cs="Calibri"/>
          <w:b/>
          <w:bCs/>
          <w:color w:val="000000"/>
        </w:rPr>
        <w:t xml:space="preserve"> რწმუნებულის ადმინისტრაცია ბაღდათის, ვანის, ზესტაფონის, თერჯოლის, სამტრედიის, საჩხერის, ტყიბულის, წყალტუბოს, ჭიათურის, ხარაგაულის, ხონის მუნიციპალიტეტებსა და ქალაქ ქუთაისის მუნიციპალიტეტში</w:t>
      </w:r>
    </w:p>
    <w:p w:rsidR="00596676" w:rsidRPr="00880567" w:rsidRDefault="00596676" w:rsidP="00426530">
      <w:pPr>
        <w:spacing w:after="0" w:line="240" w:lineRule="auto"/>
        <w:ind w:firstLine="720"/>
        <w:jc w:val="center"/>
        <w:rPr>
          <w:rFonts w:ascii="Sylfaen" w:eastAsia="Times New Roman" w:hAnsi="Sylfaen" w:cs="Calibri"/>
          <w:b/>
          <w:bCs/>
          <w:color w:val="000000"/>
        </w:rPr>
      </w:pPr>
    </w:p>
    <w:p w:rsidR="00426530" w:rsidRPr="00880567" w:rsidRDefault="00426530" w:rsidP="00426530">
      <w:pPr>
        <w:spacing w:after="0" w:line="240" w:lineRule="auto"/>
        <w:ind w:firstLine="720"/>
        <w:jc w:val="both"/>
        <w:rPr>
          <w:rFonts w:ascii="Sylfaen" w:hAnsi="Sylfaen" w:cs="Sylfaen"/>
        </w:rPr>
      </w:pPr>
      <w:r w:rsidRPr="00880567">
        <w:rPr>
          <w:rFonts w:ascii="Sylfaen" w:hAnsi="Sylfaen" w:cs="Sylfaen"/>
        </w:rPr>
        <w:t>ბაღდათის, ვანის, ზესტაფონის, თერჯოლის, სამტრედიის, საჩხერის, ტყიბულის, წყალტუბოს, ჭიათურის, ხარაგაულის, ხონის მუნიციპალიტეტებსა და ქალაქ ქუთაისის მუნიციპალიტეტში სახელმწიფო რწმუნებულის ადმინისტრაციისათვის</w:t>
      </w:r>
      <w:r w:rsidR="00BE1304" w:rsidRPr="00880567">
        <w:rPr>
          <w:rFonts w:ascii="Sylfaen" w:hAnsi="Sylfaen" w:cs="Sylfaen"/>
        </w:rPr>
        <w:t xml:space="preserve"> </w:t>
      </w:r>
      <w:r w:rsidR="00055A8F" w:rsidRPr="00880567">
        <w:rPr>
          <w:rFonts w:ascii="Sylfaen" w:hAnsi="Sylfaen" w:cs="Sylfaen"/>
        </w:rPr>
        <w:t>2023 წლის 12 თვეში</w:t>
      </w:r>
      <w:r w:rsidR="00571D95" w:rsidRPr="00880567">
        <w:rPr>
          <w:rFonts w:ascii="Sylfaen" w:hAnsi="Sylfaen" w:cs="Sylfaen"/>
        </w:rPr>
        <w:t xml:space="preserve"> </w:t>
      </w:r>
      <w:r w:rsidR="0099001B" w:rsidRPr="00880567">
        <w:rPr>
          <w:rFonts w:ascii="Sylfaen" w:hAnsi="Sylfaen" w:cs="Sylfaen"/>
        </w:rPr>
        <w:t xml:space="preserve">სახელმწიფო ბიუჯეტით </w:t>
      </w:r>
      <w:r w:rsidRPr="00880567">
        <w:rPr>
          <w:rFonts w:ascii="Sylfaen" w:hAnsi="Sylfaen" w:cs="Sylfaen"/>
        </w:rPr>
        <w:t>გამოყოფილმა დაზუსტებულმა ასიგნებებმა შეადგინა</w:t>
      </w:r>
      <w:r w:rsidR="00880567" w:rsidRPr="00880567">
        <w:rPr>
          <w:rFonts w:ascii="Sylfaen" w:hAnsi="Sylfaen" w:cs="Sylfaen"/>
        </w:rPr>
        <w:t xml:space="preserve"> 1 280</w:t>
      </w:r>
      <w:r w:rsidRPr="00880567">
        <w:rPr>
          <w:rFonts w:ascii="Sylfaen" w:hAnsi="Sylfaen" w:cs="Sylfaen"/>
        </w:rPr>
        <w:t>.</w:t>
      </w:r>
      <w:r w:rsidR="00880567" w:rsidRPr="00880567">
        <w:rPr>
          <w:rFonts w:ascii="Sylfaen" w:hAnsi="Sylfaen" w:cs="Sylfaen"/>
          <w:lang w:val="ka-GE"/>
        </w:rPr>
        <w:t>0</w:t>
      </w:r>
      <w:r w:rsidRPr="00880567">
        <w:rPr>
          <w:rFonts w:ascii="Sylfaen" w:hAnsi="Sylfaen" w:cs="Sylfaen"/>
        </w:rPr>
        <w:t xml:space="preserve"> ათასი ლარი, ხოლო ფაქტიურმა დაფინანსებამ - </w:t>
      </w:r>
      <w:r w:rsidR="00880567" w:rsidRPr="00880567">
        <w:rPr>
          <w:rFonts w:ascii="Sylfaen" w:hAnsi="Sylfaen" w:cs="Sylfaen"/>
          <w:lang w:val="ka-GE"/>
        </w:rPr>
        <w:t>1</w:t>
      </w:r>
      <w:r w:rsidR="00D42334">
        <w:rPr>
          <w:rFonts w:ascii="Sylfaen" w:hAnsi="Sylfaen" w:cs="Sylfaen"/>
        </w:rPr>
        <w:t xml:space="preserve"> </w:t>
      </w:r>
      <w:r w:rsidR="00880567" w:rsidRPr="00880567">
        <w:rPr>
          <w:rFonts w:ascii="Sylfaen" w:hAnsi="Sylfaen" w:cs="Sylfaen"/>
          <w:lang w:val="ka-GE"/>
        </w:rPr>
        <w:t>276</w:t>
      </w:r>
      <w:r w:rsidRPr="00880567">
        <w:rPr>
          <w:rFonts w:ascii="Sylfaen" w:hAnsi="Sylfaen" w:cs="Sylfaen"/>
        </w:rPr>
        <w:t>.</w:t>
      </w:r>
      <w:r w:rsidR="00880567" w:rsidRPr="00880567">
        <w:rPr>
          <w:rFonts w:ascii="Sylfaen" w:hAnsi="Sylfaen" w:cs="Sylfaen"/>
          <w:lang w:val="ka-GE"/>
        </w:rPr>
        <w:t>1</w:t>
      </w:r>
      <w:r w:rsidRPr="00880567">
        <w:rPr>
          <w:rFonts w:ascii="Sylfaen" w:hAnsi="Sylfaen" w:cs="Sylfaen"/>
        </w:rPr>
        <w:t xml:space="preserve"> ათასი ლარი, რაც </w:t>
      </w:r>
      <w:r w:rsidR="0099001B" w:rsidRPr="00880567">
        <w:rPr>
          <w:rFonts w:ascii="Sylfaen" w:hAnsi="Sylfaen" w:cs="Sylfaen"/>
        </w:rPr>
        <w:t>2022 წლის შესაბამის მაჩვენებელზე</w:t>
      </w:r>
      <w:r w:rsidRPr="00880567">
        <w:rPr>
          <w:rFonts w:ascii="Sylfaen" w:hAnsi="Sylfaen" w:cs="Sylfaen"/>
        </w:rPr>
        <w:t xml:space="preserve"> </w:t>
      </w:r>
      <w:r w:rsidR="00880567" w:rsidRPr="00880567">
        <w:rPr>
          <w:rFonts w:ascii="Sylfaen" w:hAnsi="Sylfaen" w:cs="Sylfaen"/>
        </w:rPr>
        <w:t>341.5</w:t>
      </w:r>
      <w:r w:rsidRPr="00880567">
        <w:rPr>
          <w:rFonts w:ascii="Sylfaen" w:hAnsi="Sylfaen" w:cs="Sylfaen"/>
        </w:rPr>
        <w:t xml:space="preserve"> ათასი ლარით </w:t>
      </w:r>
      <w:r w:rsidRPr="00880567">
        <w:rPr>
          <w:rFonts w:ascii="Sylfaen" w:hAnsi="Sylfaen" w:cs="Sylfaen"/>
          <w:lang w:val="ka-GE"/>
        </w:rPr>
        <w:t>მეტია</w:t>
      </w:r>
      <w:r w:rsidRPr="00880567">
        <w:rPr>
          <w:rFonts w:ascii="Sylfaen" w:hAnsi="Sylfaen" w:cs="Sylfaen"/>
        </w:rPr>
        <w:t>.</w:t>
      </w:r>
    </w:p>
    <w:p w:rsidR="00426530" w:rsidRPr="00880567" w:rsidRDefault="00426530" w:rsidP="00426530">
      <w:pPr>
        <w:spacing w:after="0" w:line="240" w:lineRule="auto"/>
        <w:jc w:val="right"/>
        <w:rPr>
          <w:rFonts w:ascii="Sylfaen" w:hAnsi="Sylfaen"/>
          <w:i/>
          <w:noProof/>
          <w:sz w:val="16"/>
          <w:szCs w:val="16"/>
        </w:rPr>
      </w:pPr>
    </w:p>
    <w:p w:rsidR="00426530" w:rsidRPr="00880567" w:rsidRDefault="00055A8F" w:rsidP="00426530">
      <w:pPr>
        <w:spacing w:after="0" w:line="240" w:lineRule="auto"/>
        <w:jc w:val="right"/>
        <w:rPr>
          <w:rFonts w:ascii="Sylfaen" w:hAnsi="Sylfaen" w:cs="Sylfaen"/>
          <w:i/>
          <w:noProof/>
          <w:sz w:val="16"/>
          <w:szCs w:val="16"/>
        </w:rPr>
      </w:pPr>
      <w:r w:rsidRPr="00880567">
        <w:rPr>
          <w:rFonts w:ascii="Sylfaen" w:hAnsi="Sylfaen"/>
          <w:i/>
          <w:noProof/>
          <w:sz w:val="16"/>
          <w:szCs w:val="16"/>
        </w:rPr>
        <w:t xml:space="preserve">2022-2023 წლებში 12 თვეში </w:t>
      </w:r>
      <w:r w:rsidR="00CF14A6" w:rsidRPr="00880567">
        <w:rPr>
          <w:rFonts w:ascii="Sylfaen" w:hAnsi="Sylfaen"/>
          <w:i/>
          <w:noProof/>
          <w:sz w:val="16"/>
          <w:szCs w:val="16"/>
        </w:rPr>
        <w:t>გამოყოფილი</w:t>
      </w:r>
      <w:r w:rsidR="00426530" w:rsidRPr="00880567">
        <w:rPr>
          <w:rFonts w:ascii="Sylfaen" w:hAnsi="Sylfaen"/>
          <w:i/>
          <w:noProof/>
          <w:sz w:val="16"/>
          <w:szCs w:val="16"/>
        </w:rPr>
        <w:br/>
        <w:t xml:space="preserve"> </w:t>
      </w:r>
      <w:r w:rsidR="00426530" w:rsidRPr="00880567">
        <w:rPr>
          <w:rFonts w:ascii="Sylfaen" w:hAnsi="Sylfaen" w:cs="Sylfaen"/>
          <w:i/>
          <w:noProof/>
          <w:sz w:val="16"/>
          <w:szCs w:val="16"/>
        </w:rPr>
        <w:t>დაზუსტებული</w:t>
      </w:r>
      <w:r w:rsidR="00426530" w:rsidRPr="00880567">
        <w:rPr>
          <w:rFonts w:ascii="Sylfaen" w:hAnsi="Sylfaen"/>
          <w:i/>
          <w:noProof/>
          <w:sz w:val="16"/>
          <w:szCs w:val="16"/>
        </w:rPr>
        <w:t xml:space="preserve"> </w:t>
      </w:r>
      <w:r w:rsidR="00426530" w:rsidRPr="00880567">
        <w:rPr>
          <w:rFonts w:ascii="Sylfaen" w:hAnsi="Sylfaen" w:cs="Sylfaen"/>
          <w:i/>
          <w:noProof/>
          <w:sz w:val="16"/>
          <w:szCs w:val="16"/>
        </w:rPr>
        <w:t>ასიგნებები</w:t>
      </w:r>
      <w:r w:rsidR="00426530" w:rsidRPr="00880567">
        <w:rPr>
          <w:rFonts w:ascii="Sylfaen" w:hAnsi="Sylfaen"/>
          <w:i/>
          <w:noProof/>
          <w:sz w:val="16"/>
          <w:szCs w:val="16"/>
        </w:rPr>
        <w:t xml:space="preserve"> </w:t>
      </w:r>
      <w:r w:rsidR="00426530" w:rsidRPr="00880567">
        <w:rPr>
          <w:rFonts w:ascii="Sylfaen" w:hAnsi="Sylfaen" w:cs="Sylfaen"/>
          <w:i/>
          <w:noProof/>
          <w:sz w:val="16"/>
          <w:szCs w:val="16"/>
        </w:rPr>
        <w:t>და</w:t>
      </w:r>
      <w:r w:rsidR="00426530" w:rsidRPr="00880567">
        <w:rPr>
          <w:rFonts w:ascii="Sylfaen" w:hAnsi="Sylfaen"/>
          <w:i/>
          <w:noProof/>
          <w:sz w:val="16"/>
          <w:szCs w:val="16"/>
        </w:rPr>
        <w:t xml:space="preserve"> </w:t>
      </w:r>
      <w:r w:rsidR="00426530" w:rsidRPr="00880567">
        <w:rPr>
          <w:rFonts w:ascii="Sylfaen" w:hAnsi="Sylfaen" w:cs="Sylfaen"/>
          <w:i/>
          <w:noProof/>
          <w:sz w:val="16"/>
          <w:szCs w:val="16"/>
        </w:rPr>
        <w:t>ფაქტიური</w:t>
      </w:r>
      <w:r w:rsidR="00426530" w:rsidRPr="00880567">
        <w:rPr>
          <w:rFonts w:ascii="Sylfaen" w:hAnsi="Sylfaen"/>
          <w:i/>
          <w:noProof/>
          <w:sz w:val="16"/>
          <w:szCs w:val="16"/>
        </w:rPr>
        <w:t xml:space="preserve"> </w:t>
      </w:r>
      <w:r w:rsidR="00426530" w:rsidRPr="00880567">
        <w:rPr>
          <w:rFonts w:ascii="Sylfaen" w:hAnsi="Sylfaen" w:cs="Sylfaen"/>
          <w:i/>
          <w:noProof/>
          <w:sz w:val="16"/>
          <w:szCs w:val="16"/>
        </w:rPr>
        <w:t>დაფინანსება</w:t>
      </w:r>
    </w:p>
    <w:p w:rsidR="00426530" w:rsidRPr="00880567" w:rsidRDefault="00426530" w:rsidP="00426530">
      <w:pPr>
        <w:spacing w:after="0" w:line="240" w:lineRule="auto"/>
        <w:jc w:val="right"/>
        <w:rPr>
          <w:rFonts w:ascii="Sylfaen" w:hAnsi="Sylfaen"/>
          <w:i/>
          <w:noProof/>
          <w:sz w:val="16"/>
          <w:szCs w:val="16"/>
        </w:rPr>
      </w:pPr>
    </w:p>
    <w:p w:rsidR="00426530" w:rsidRPr="00880567" w:rsidRDefault="00880567" w:rsidP="00426530">
      <w:pPr>
        <w:spacing w:after="0" w:line="240" w:lineRule="auto"/>
        <w:jc w:val="center"/>
        <w:rPr>
          <w:rFonts w:ascii="Sylfaen" w:hAnsi="Sylfaen"/>
          <w:b/>
          <w:noProof/>
          <w:sz w:val="18"/>
        </w:rPr>
      </w:pPr>
      <w:r w:rsidRPr="00880567">
        <w:rPr>
          <w:noProof/>
        </w:rPr>
        <w:drawing>
          <wp:inline distT="0" distB="0" distL="0" distR="0" wp14:anchorId="0C03DDD3" wp14:editId="2DFC255C">
            <wp:extent cx="5943600" cy="1953159"/>
            <wp:effectExtent l="0" t="0" r="0" b="0"/>
            <wp:docPr id="40" name="Chart 40"/>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426530" w:rsidRPr="00880567" w:rsidRDefault="00426530" w:rsidP="00426530">
      <w:pPr>
        <w:spacing w:after="0" w:line="240" w:lineRule="auto"/>
        <w:ind w:firstLine="720"/>
        <w:jc w:val="both"/>
        <w:rPr>
          <w:rFonts w:ascii="Sylfaen" w:hAnsi="Sylfaen" w:cs="Sylfaen"/>
        </w:rPr>
      </w:pPr>
      <w:proofErr w:type="gramStart"/>
      <w:r w:rsidRPr="00880567">
        <w:rPr>
          <w:rFonts w:ascii="Sylfaen" w:hAnsi="Sylfaen" w:cs="Sylfaen"/>
        </w:rPr>
        <w:t>ადმინისტრაციისათვის</w:t>
      </w:r>
      <w:proofErr w:type="gramEnd"/>
      <w:r w:rsidRPr="00880567">
        <w:rPr>
          <w:rFonts w:ascii="Sylfaen" w:hAnsi="Sylfaen" w:cs="Sylfaen"/>
        </w:rPr>
        <w:t xml:space="preserve"> გამოყოფილ სახსრებში „ხარჯების“ მუხლის საკასო შესრულებამ შეადგინა - </w:t>
      </w:r>
      <w:r w:rsidR="00880567" w:rsidRPr="00880567">
        <w:rPr>
          <w:rFonts w:ascii="Sylfaen" w:hAnsi="Sylfaen" w:cs="Sylfaen"/>
          <w:lang w:val="ka-GE"/>
        </w:rPr>
        <w:t>90</w:t>
      </w:r>
      <w:r w:rsidRPr="00880567">
        <w:rPr>
          <w:rFonts w:ascii="Sylfaen" w:hAnsi="Sylfaen" w:cs="Sylfaen"/>
        </w:rPr>
        <w:t>.</w:t>
      </w:r>
      <w:r w:rsidR="00880567" w:rsidRPr="00880567">
        <w:rPr>
          <w:rFonts w:ascii="Sylfaen" w:hAnsi="Sylfaen" w:cs="Sylfaen"/>
          <w:lang w:val="ka-GE"/>
        </w:rPr>
        <w:t>7</w:t>
      </w:r>
      <w:r w:rsidRPr="00880567">
        <w:rPr>
          <w:rFonts w:ascii="Sylfaen" w:hAnsi="Sylfaen" w:cs="Sylfaen"/>
        </w:rPr>
        <w:t xml:space="preserve">%, ხოლო „არაფინანსური აქტივების ზრდის“ მუხლით - </w:t>
      </w:r>
      <w:r w:rsidR="00880567" w:rsidRPr="00880567">
        <w:rPr>
          <w:rFonts w:ascii="Sylfaen" w:hAnsi="Sylfaen" w:cs="Sylfaen"/>
          <w:lang w:val="ka-GE"/>
        </w:rPr>
        <w:t>9.3</w:t>
      </w:r>
      <w:r w:rsidRPr="00880567">
        <w:rPr>
          <w:rFonts w:ascii="Sylfaen" w:hAnsi="Sylfaen" w:cs="Sylfaen"/>
        </w:rPr>
        <w:t>%.</w:t>
      </w:r>
    </w:p>
    <w:p w:rsidR="00426530" w:rsidRPr="00055A8F" w:rsidRDefault="00426530" w:rsidP="00426530">
      <w:pPr>
        <w:spacing w:after="0" w:line="240" w:lineRule="auto"/>
        <w:jc w:val="center"/>
        <w:rPr>
          <w:rFonts w:ascii="Sylfaen" w:eastAsia="Times New Roman" w:hAnsi="Sylfaen" w:cs="Calibri"/>
          <w:b/>
          <w:bCs/>
          <w:color w:val="000000"/>
          <w:highlight w:val="yellow"/>
        </w:rPr>
      </w:pPr>
    </w:p>
    <w:p w:rsidR="00426530" w:rsidRPr="00880567" w:rsidRDefault="00426530" w:rsidP="00426530">
      <w:pPr>
        <w:spacing w:after="0" w:line="240" w:lineRule="auto"/>
        <w:jc w:val="center"/>
        <w:rPr>
          <w:rFonts w:ascii="Sylfaen" w:eastAsia="Times New Roman" w:hAnsi="Sylfaen" w:cs="Calibri"/>
          <w:b/>
          <w:bCs/>
          <w:color w:val="000000"/>
        </w:rPr>
      </w:pPr>
      <w:proofErr w:type="gramStart"/>
      <w:r w:rsidRPr="00880567">
        <w:rPr>
          <w:rFonts w:ascii="Sylfaen" w:eastAsia="Times New Roman" w:hAnsi="Sylfaen" w:cs="Calibri"/>
          <w:b/>
          <w:bCs/>
          <w:color w:val="000000"/>
        </w:rPr>
        <w:t>სახელმწიფო</w:t>
      </w:r>
      <w:proofErr w:type="gramEnd"/>
      <w:r w:rsidRPr="00880567">
        <w:rPr>
          <w:rFonts w:ascii="Sylfaen" w:eastAsia="Times New Roman" w:hAnsi="Sylfaen" w:cs="Calibri"/>
          <w:b/>
          <w:bCs/>
          <w:color w:val="000000"/>
        </w:rPr>
        <w:t xml:space="preserve"> რწმუნებულის ადმინისტრაცია ახმეტის, გურჯაანის, დედოფლისწყაროს, თელავის, ლაგოდეხის, საგარეჯოს, სიღნაღისა და ყვარლის მუნიციპალიტეტებში</w:t>
      </w:r>
    </w:p>
    <w:p w:rsidR="00426530" w:rsidRPr="00880567" w:rsidRDefault="00426530" w:rsidP="00426530">
      <w:pPr>
        <w:spacing w:after="0" w:line="240" w:lineRule="auto"/>
        <w:jc w:val="center"/>
        <w:rPr>
          <w:rFonts w:ascii="Sylfaen" w:eastAsia="Times New Roman" w:hAnsi="Sylfaen" w:cs="Calibri"/>
          <w:b/>
          <w:bCs/>
          <w:color w:val="000000"/>
        </w:rPr>
      </w:pPr>
    </w:p>
    <w:p w:rsidR="00426530" w:rsidRPr="00880567" w:rsidRDefault="00426530" w:rsidP="00426530">
      <w:pPr>
        <w:spacing w:line="240" w:lineRule="auto"/>
        <w:ind w:firstLine="720"/>
        <w:jc w:val="both"/>
        <w:rPr>
          <w:rFonts w:ascii="Sylfaen" w:hAnsi="Sylfaen" w:cs="Sylfaen"/>
        </w:rPr>
      </w:pPr>
      <w:r w:rsidRPr="00880567">
        <w:rPr>
          <w:rFonts w:ascii="Sylfaen" w:hAnsi="Sylfaen" w:cs="Sylfaen"/>
        </w:rPr>
        <w:t>ახმეტის, გურჯაანის, დედოფლისწყაროს, თელავის, ლაგოდეხის, საგარეჯოს, სიღნაღის და ყვარლის მუნიციპალიტეტებში სახელმწიფო რწმუნებულის ადმინისტრაციისათვის</w:t>
      </w:r>
      <w:r w:rsidR="00BE1304" w:rsidRPr="00880567">
        <w:rPr>
          <w:rFonts w:ascii="Sylfaen" w:hAnsi="Sylfaen" w:cs="Sylfaen"/>
        </w:rPr>
        <w:t xml:space="preserve"> </w:t>
      </w:r>
      <w:r w:rsidR="00055A8F" w:rsidRPr="00880567">
        <w:rPr>
          <w:rFonts w:ascii="Sylfaen" w:hAnsi="Sylfaen" w:cs="Sylfaen"/>
        </w:rPr>
        <w:t>2023 წლის 12 თვეში</w:t>
      </w:r>
      <w:r w:rsidR="00571D95" w:rsidRPr="00880567">
        <w:rPr>
          <w:rFonts w:ascii="Sylfaen" w:hAnsi="Sylfaen" w:cs="Sylfaen"/>
        </w:rPr>
        <w:t xml:space="preserve"> </w:t>
      </w:r>
      <w:r w:rsidR="0099001B" w:rsidRPr="00880567">
        <w:rPr>
          <w:rFonts w:ascii="Sylfaen" w:hAnsi="Sylfaen" w:cs="Sylfaen"/>
        </w:rPr>
        <w:t xml:space="preserve">სახელმწიფო ბიუჯეტით </w:t>
      </w:r>
      <w:r w:rsidRPr="00880567">
        <w:rPr>
          <w:rFonts w:ascii="Sylfaen" w:hAnsi="Sylfaen" w:cs="Sylfaen"/>
        </w:rPr>
        <w:t xml:space="preserve">გამოყოფილმა დაზუსტებულმა ასიგნებებმა შეადგინა </w:t>
      </w:r>
      <w:r w:rsidR="00880567" w:rsidRPr="00880567">
        <w:rPr>
          <w:rFonts w:ascii="Sylfaen" w:hAnsi="Sylfaen" w:cs="Sylfaen"/>
        </w:rPr>
        <w:t xml:space="preserve">1 162.0 </w:t>
      </w:r>
      <w:r w:rsidRPr="00880567">
        <w:rPr>
          <w:rFonts w:ascii="Sylfaen" w:hAnsi="Sylfaen" w:cs="Sylfaen"/>
        </w:rPr>
        <w:t>ათასი ლარი, ხოლო ფაქტიურმა დაფინანსებამ -</w:t>
      </w:r>
      <w:r w:rsidR="00880567" w:rsidRPr="00880567">
        <w:rPr>
          <w:rFonts w:ascii="Sylfaen" w:hAnsi="Sylfaen" w:cs="Sylfaen"/>
        </w:rPr>
        <w:t>1 119</w:t>
      </w:r>
      <w:r w:rsidRPr="00880567">
        <w:rPr>
          <w:rFonts w:ascii="Sylfaen" w:hAnsi="Sylfaen" w:cs="Sylfaen"/>
        </w:rPr>
        <w:t>.</w:t>
      </w:r>
      <w:r w:rsidR="00880567" w:rsidRPr="00880567">
        <w:rPr>
          <w:rFonts w:ascii="Sylfaen" w:hAnsi="Sylfaen" w:cs="Sylfaen"/>
          <w:lang w:val="ka-GE"/>
        </w:rPr>
        <w:t>7</w:t>
      </w:r>
      <w:r w:rsidRPr="00880567">
        <w:rPr>
          <w:rFonts w:ascii="Sylfaen" w:hAnsi="Sylfaen" w:cs="Sylfaen"/>
        </w:rPr>
        <w:t xml:space="preserve"> ათასი ლარი, რაც </w:t>
      </w:r>
      <w:r w:rsidR="0099001B" w:rsidRPr="00880567">
        <w:rPr>
          <w:rFonts w:ascii="Sylfaen" w:hAnsi="Sylfaen" w:cs="Sylfaen"/>
        </w:rPr>
        <w:t>2022 წლის შესაბამის მაჩვენებელზე</w:t>
      </w:r>
      <w:r w:rsidRPr="00880567">
        <w:rPr>
          <w:rFonts w:ascii="Sylfaen" w:hAnsi="Sylfaen" w:cs="Sylfaen"/>
        </w:rPr>
        <w:t xml:space="preserve"> </w:t>
      </w:r>
      <w:r w:rsidR="00AD2EBA" w:rsidRPr="00880567">
        <w:rPr>
          <w:rFonts w:ascii="Sylfaen" w:hAnsi="Sylfaen" w:cs="Sylfaen"/>
          <w:lang w:val="ka-GE"/>
        </w:rPr>
        <w:t>1</w:t>
      </w:r>
      <w:r w:rsidR="00425E0A" w:rsidRPr="00880567">
        <w:rPr>
          <w:rFonts w:ascii="Sylfaen" w:hAnsi="Sylfaen" w:cs="Sylfaen"/>
          <w:lang w:val="ka-GE"/>
        </w:rPr>
        <w:t>8</w:t>
      </w:r>
      <w:r w:rsidR="00880567" w:rsidRPr="00880567">
        <w:rPr>
          <w:rFonts w:ascii="Sylfaen" w:hAnsi="Sylfaen" w:cs="Sylfaen"/>
          <w:lang w:val="ka-GE"/>
        </w:rPr>
        <w:t>3</w:t>
      </w:r>
      <w:r w:rsidRPr="00880567">
        <w:rPr>
          <w:rFonts w:ascii="Sylfaen" w:hAnsi="Sylfaen" w:cs="Sylfaen"/>
        </w:rPr>
        <w:t>.</w:t>
      </w:r>
      <w:r w:rsidR="00880567" w:rsidRPr="00880567">
        <w:rPr>
          <w:rFonts w:ascii="Sylfaen" w:hAnsi="Sylfaen" w:cs="Sylfaen"/>
          <w:lang w:val="ka-GE"/>
        </w:rPr>
        <w:t>6</w:t>
      </w:r>
      <w:r w:rsidRPr="00880567">
        <w:rPr>
          <w:rFonts w:ascii="Sylfaen" w:hAnsi="Sylfaen" w:cs="Sylfaen"/>
        </w:rPr>
        <w:t xml:space="preserve"> ათასი ლარით </w:t>
      </w:r>
      <w:r w:rsidRPr="00880567">
        <w:rPr>
          <w:rFonts w:ascii="Sylfaen" w:hAnsi="Sylfaen" w:cs="Sylfaen"/>
          <w:lang w:val="ka-GE"/>
        </w:rPr>
        <w:t>მეტია</w:t>
      </w:r>
      <w:r w:rsidRPr="00880567">
        <w:rPr>
          <w:rFonts w:ascii="Sylfaen" w:hAnsi="Sylfaen" w:cs="Sylfaen"/>
        </w:rPr>
        <w:t>.</w:t>
      </w:r>
    </w:p>
    <w:p w:rsidR="00426530" w:rsidRPr="00880567" w:rsidRDefault="00055A8F" w:rsidP="00426530">
      <w:pPr>
        <w:spacing w:line="240" w:lineRule="auto"/>
        <w:jc w:val="right"/>
        <w:rPr>
          <w:rFonts w:ascii="Sylfaen" w:hAnsi="Sylfaen" w:cs="Sylfaen"/>
          <w:i/>
          <w:noProof/>
          <w:sz w:val="16"/>
          <w:szCs w:val="16"/>
        </w:rPr>
      </w:pPr>
      <w:r w:rsidRPr="00880567">
        <w:rPr>
          <w:rFonts w:ascii="Sylfaen" w:hAnsi="Sylfaen"/>
          <w:i/>
          <w:noProof/>
          <w:sz w:val="16"/>
          <w:szCs w:val="16"/>
        </w:rPr>
        <w:t xml:space="preserve">2022-2023 წლებში 12 თვეში </w:t>
      </w:r>
      <w:r w:rsidR="00CF14A6" w:rsidRPr="00880567">
        <w:rPr>
          <w:rFonts w:ascii="Sylfaen" w:hAnsi="Sylfaen"/>
          <w:i/>
          <w:noProof/>
          <w:sz w:val="16"/>
          <w:szCs w:val="16"/>
        </w:rPr>
        <w:t>გამოყოფილი</w:t>
      </w:r>
      <w:r w:rsidR="00426530" w:rsidRPr="00880567">
        <w:rPr>
          <w:rFonts w:ascii="Sylfaen" w:hAnsi="Sylfaen"/>
          <w:i/>
          <w:noProof/>
          <w:sz w:val="16"/>
          <w:szCs w:val="16"/>
        </w:rPr>
        <w:br/>
        <w:t xml:space="preserve"> </w:t>
      </w:r>
      <w:r w:rsidR="00426530" w:rsidRPr="00880567">
        <w:rPr>
          <w:rFonts w:ascii="Sylfaen" w:hAnsi="Sylfaen" w:cs="Sylfaen"/>
          <w:i/>
          <w:noProof/>
          <w:sz w:val="16"/>
          <w:szCs w:val="16"/>
        </w:rPr>
        <w:t>დაზუსტებული</w:t>
      </w:r>
      <w:r w:rsidR="00426530" w:rsidRPr="00880567">
        <w:rPr>
          <w:rFonts w:ascii="Sylfaen" w:hAnsi="Sylfaen"/>
          <w:i/>
          <w:noProof/>
          <w:sz w:val="16"/>
          <w:szCs w:val="16"/>
        </w:rPr>
        <w:t xml:space="preserve"> </w:t>
      </w:r>
      <w:r w:rsidR="00426530" w:rsidRPr="00880567">
        <w:rPr>
          <w:rFonts w:ascii="Sylfaen" w:hAnsi="Sylfaen" w:cs="Sylfaen"/>
          <w:i/>
          <w:noProof/>
          <w:sz w:val="16"/>
          <w:szCs w:val="16"/>
        </w:rPr>
        <w:t>ასიგნებები</w:t>
      </w:r>
      <w:r w:rsidR="00426530" w:rsidRPr="00880567">
        <w:rPr>
          <w:rFonts w:ascii="Sylfaen" w:hAnsi="Sylfaen"/>
          <w:i/>
          <w:noProof/>
          <w:sz w:val="16"/>
          <w:szCs w:val="16"/>
        </w:rPr>
        <w:t xml:space="preserve"> </w:t>
      </w:r>
      <w:r w:rsidR="00426530" w:rsidRPr="00880567">
        <w:rPr>
          <w:rFonts w:ascii="Sylfaen" w:hAnsi="Sylfaen" w:cs="Sylfaen"/>
          <w:i/>
          <w:noProof/>
          <w:sz w:val="16"/>
          <w:szCs w:val="16"/>
        </w:rPr>
        <w:t>და</w:t>
      </w:r>
      <w:r w:rsidR="00426530" w:rsidRPr="00880567">
        <w:rPr>
          <w:rFonts w:ascii="Sylfaen" w:hAnsi="Sylfaen"/>
          <w:i/>
          <w:noProof/>
          <w:sz w:val="16"/>
          <w:szCs w:val="16"/>
        </w:rPr>
        <w:t xml:space="preserve"> </w:t>
      </w:r>
      <w:r w:rsidR="00426530" w:rsidRPr="00880567">
        <w:rPr>
          <w:rFonts w:ascii="Sylfaen" w:hAnsi="Sylfaen" w:cs="Sylfaen"/>
          <w:i/>
          <w:noProof/>
          <w:sz w:val="16"/>
          <w:szCs w:val="16"/>
        </w:rPr>
        <w:t>ფაქტიური</w:t>
      </w:r>
      <w:r w:rsidR="00426530" w:rsidRPr="00880567">
        <w:rPr>
          <w:rFonts w:ascii="Sylfaen" w:hAnsi="Sylfaen"/>
          <w:i/>
          <w:noProof/>
          <w:sz w:val="16"/>
          <w:szCs w:val="16"/>
        </w:rPr>
        <w:t xml:space="preserve"> </w:t>
      </w:r>
      <w:r w:rsidR="00426530" w:rsidRPr="00880567">
        <w:rPr>
          <w:rFonts w:ascii="Sylfaen" w:hAnsi="Sylfaen" w:cs="Sylfaen"/>
          <w:i/>
          <w:noProof/>
          <w:sz w:val="16"/>
          <w:szCs w:val="16"/>
        </w:rPr>
        <w:t>დაფინანსება</w:t>
      </w:r>
    </w:p>
    <w:p w:rsidR="00426530" w:rsidRPr="00880567" w:rsidRDefault="00880567" w:rsidP="00426530">
      <w:pPr>
        <w:spacing w:after="0" w:line="240" w:lineRule="auto"/>
        <w:jc w:val="center"/>
        <w:rPr>
          <w:rFonts w:ascii="Sylfaen" w:hAnsi="Sylfaen" w:cs="Sylfaen"/>
          <w:i/>
          <w:noProof/>
          <w:sz w:val="16"/>
          <w:szCs w:val="16"/>
          <w:lang w:val="ka-GE"/>
        </w:rPr>
      </w:pPr>
      <w:r w:rsidRPr="00880567">
        <w:rPr>
          <w:noProof/>
        </w:rPr>
        <w:drawing>
          <wp:inline distT="0" distB="0" distL="0" distR="0" wp14:anchorId="3038ACB5" wp14:editId="6D0EF16D">
            <wp:extent cx="5943600" cy="1777594"/>
            <wp:effectExtent l="0" t="0" r="0" b="0"/>
            <wp:docPr id="41" name="Chart 41"/>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D527D9" w:rsidRPr="00880567" w:rsidRDefault="00D527D9" w:rsidP="00D527D9">
      <w:pPr>
        <w:spacing w:after="0" w:line="240" w:lineRule="auto"/>
        <w:ind w:firstLine="720"/>
        <w:jc w:val="both"/>
        <w:rPr>
          <w:rFonts w:ascii="Sylfaen" w:hAnsi="Sylfaen" w:cs="Sylfaen"/>
        </w:rPr>
      </w:pPr>
      <w:r w:rsidRPr="00880567">
        <w:rPr>
          <w:rFonts w:ascii="Sylfaen" w:hAnsi="Sylfaen" w:cs="Sylfaen"/>
        </w:rPr>
        <w:t>ადმინისტრაციისათვის გამოყოფილ სახსრებში „ხარჯების“ მუხლის საკასო შესრულებამ შეადგინა -</w:t>
      </w:r>
      <w:r w:rsidR="00880567" w:rsidRPr="00880567">
        <w:rPr>
          <w:rFonts w:ascii="Sylfaen" w:hAnsi="Sylfaen" w:cs="Sylfaen"/>
        </w:rPr>
        <w:t>87</w:t>
      </w:r>
      <w:r w:rsidRPr="00880567">
        <w:rPr>
          <w:rFonts w:ascii="Sylfaen" w:hAnsi="Sylfaen" w:cs="Sylfaen"/>
        </w:rPr>
        <w:t>.</w:t>
      </w:r>
      <w:r w:rsidR="00880567" w:rsidRPr="00880567">
        <w:rPr>
          <w:rFonts w:ascii="Sylfaen" w:hAnsi="Sylfaen" w:cs="Sylfaen"/>
          <w:lang w:val="ka-GE"/>
        </w:rPr>
        <w:t>0</w:t>
      </w:r>
      <w:r w:rsidRPr="00880567">
        <w:rPr>
          <w:rFonts w:ascii="Sylfaen" w:hAnsi="Sylfaen" w:cs="Sylfaen"/>
        </w:rPr>
        <w:t xml:space="preserve">%, ხოლო „არაფინანსური აქტივების ზრდის“ მუხლით - </w:t>
      </w:r>
      <w:r w:rsidR="00AD2EBA" w:rsidRPr="00880567">
        <w:rPr>
          <w:rFonts w:ascii="Sylfaen" w:hAnsi="Sylfaen" w:cs="Sylfaen"/>
          <w:lang w:val="ka-GE"/>
        </w:rPr>
        <w:t>1</w:t>
      </w:r>
      <w:r w:rsidR="00880567" w:rsidRPr="00880567">
        <w:rPr>
          <w:rFonts w:ascii="Sylfaen" w:hAnsi="Sylfaen" w:cs="Sylfaen"/>
          <w:lang w:val="ka-GE"/>
        </w:rPr>
        <w:t>3</w:t>
      </w:r>
      <w:r w:rsidRPr="00880567">
        <w:rPr>
          <w:rFonts w:ascii="Sylfaen" w:hAnsi="Sylfaen" w:cs="Sylfaen"/>
        </w:rPr>
        <w:t>.</w:t>
      </w:r>
      <w:r w:rsidR="00880567" w:rsidRPr="00880567">
        <w:rPr>
          <w:rFonts w:ascii="Sylfaen" w:hAnsi="Sylfaen" w:cs="Sylfaen"/>
          <w:lang w:val="ka-GE"/>
        </w:rPr>
        <w:t>0</w:t>
      </w:r>
      <w:r w:rsidRPr="00880567">
        <w:rPr>
          <w:rFonts w:ascii="Sylfaen" w:hAnsi="Sylfaen" w:cs="Sylfaen"/>
        </w:rPr>
        <w:t>%.</w:t>
      </w:r>
    </w:p>
    <w:p w:rsidR="00426530" w:rsidRPr="00A6483F" w:rsidRDefault="00426530" w:rsidP="00426530">
      <w:pPr>
        <w:spacing w:after="0" w:line="240" w:lineRule="auto"/>
        <w:ind w:firstLine="720"/>
        <w:jc w:val="center"/>
        <w:rPr>
          <w:rFonts w:ascii="Sylfaen" w:eastAsia="Times New Roman" w:hAnsi="Sylfaen" w:cs="Calibri"/>
          <w:b/>
          <w:bCs/>
          <w:color w:val="000000"/>
        </w:rPr>
      </w:pPr>
      <w:proofErr w:type="gramStart"/>
      <w:r w:rsidRPr="00A6483F">
        <w:rPr>
          <w:rFonts w:ascii="Sylfaen" w:eastAsia="Times New Roman" w:hAnsi="Sylfaen" w:cs="Calibri"/>
          <w:b/>
          <w:bCs/>
          <w:color w:val="000000"/>
        </w:rPr>
        <w:lastRenderedPageBreak/>
        <w:t>სახელმწიფო</w:t>
      </w:r>
      <w:proofErr w:type="gramEnd"/>
      <w:r w:rsidRPr="00A6483F">
        <w:rPr>
          <w:rFonts w:ascii="Sylfaen" w:eastAsia="Times New Roman" w:hAnsi="Sylfaen" w:cs="Calibri"/>
          <w:b/>
          <w:bCs/>
          <w:color w:val="000000"/>
        </w:rPr>
        <w:t xml:space="preserve"> რწმუნებულის ადმინისტრაცია დუშეთის, თიანეთის, მცხეთისა და ყაზბეგის მუნიციპალიტეტებში</w:t>
      </w:r>
    </w:p>
    <w:p w:rsidR="00426530" w:rsidRPr="00A6483F" w:rsidRDefault="00426530" w:rsidP="00426530">
      <w:pPr>
        <w:spacing w:after="0" w:line="240" w:lineRule="auto"/>
        <w:ind w:firstLine="720"/>
        <w:jc w:val="center"/>
        <w:rPr>
          <w:rFonts w:ascii="Sylfaen" w:eastAsia="Times New Roman" w:hAnsi="Sylfaen" w:cs="Calibri"/>
          <w:b/>
          <w:bCs/>
          <w:color w:val="000000"/>
        </w:rPr>
      </w:pPr>
    </w:p>
    <w:p w:rsidR="00426530" w:rsidRPr="00A6483F" w:rsidRDefault="00426530" w:rsidP="00426530">
      <w:pPr>
        <w:spacing w:line="240" w:lineRule="auto"/>
        <w:ind w:firstLine="720"/>
        <w:jc w:val="both"/>
        <w:rPr>
          <w:rFonts w:ascii="Sylfaen" w:hAnsi="Sylfaen" w:cs="Sylfaen"/>
        </w:rPr>
      </w:pPr>
      <w:r w:rsidRPr="00A6483F">
        <w:rPr>
          <w:rFonts w:ascii="Sylfaen" w:hAnsi="Sylfaen" w:cs="Sylfaen"/>
        </w:rPr>
        <w:t>დუშეთის, თიანეთის, მცხეთისა და ყაზბეგის მუნიციპალიტეტებში სახელმწიფო რწმუნებულის ადმინისტრაციისათვის</w:t>
      </w:r>
      <w:r w:rsidR="00BE1304" w:rsidRPr="00A6483F">
        <w:rPr>
          <w:rFonts w:ascii="Sylfaen" w:hAnsi="Sylfaen" w:cs="Sylfaen"/>
        </w:rPr>
        <w:t xml:space="preserve"> </w:t>
      </w:r>
      <w:r w:rsidR="00055A8F" w:rsidRPr="00A6483F">
        <w:rPr>
          <w:rFonts w:ascii="Sylfaen" w:hAnsi="Sylfaen" w:cs="Sylfaen"/>
        </w:rPr>
        <w:t>2023 წლის 12 თვეში</w:t>
      </w:r>
      <w:r w:rsidR="00571D95" w:rsidRPr="00A6483F">
        <w:rPr>
          <w:rFonts w:ascii="Sylfaen" w:hAnsi="Sylfaen" w:cs="Sylfaen"/>
        </w:rPr>
        <w:t xml:space="preserve"> </w:t>
      </w:r>
      <w:r w:rsidR="0099001B" w:rsidRPr="00A6483F">
        <w:rPr>
          <w:rFonts w:ascii="Sylfaen" w:hAnsi="Sylfaen" w:cs="Sylfaen"/>
        </w:rPr>
        <w:t xml:space="preserve">სახელმწიფო ბიუჯეტით </w:t>
      </w:r>
      <w:r w:rsidRPr="00A6483F">
        <w:rPr>
          <w:rFonts w:ascii="Sylfaen" w:hAnsi="Sylfaen" w:cs="Sylfaen"/>
        </w:rPr>
        <w:t xml:space="preserve">გამოყოფილმა დაზუსტებულმა ასიგნებებმა შეადგინა </w:t>
      </w:r>
      <w:r w:rsidR="00A6483F" w:rsidRPr="00A6483F">
        <w:rPr>
          <w:rFonts w:ascii="Sylfaen" w:hAnsi="Sylfaen" w:cs="Sylfaen"/>
          <w:lang w:val="ka-GE"/>
        </w:rPr>
        <w:t>1 060.0</w:t>
      </w:r>
      <w:r w:rsidRPr="00A6483F">
        <w:rPr>
          <w:rFonts w:ascii="Sylfaen" w:hAnsi="Sylfaen" w:cs="Sylfaen"/>
        </w:rPr>
        <w:t xml:space="preserve"> ათასი ლარი, ხოლო ფაქტიურმა დაფინანსებამ - </w:t>
      </w:r>
      <w:r w:rsidR="00A6483F" w:rsidRPr="00A6483F">
        <w:rPr>
          <w:rFonts w:ascii="Sylfaen" w:hAnsi="Sylfaen" w:cs="Sylfaen"/>
          <w:lang w:val="ka-GE"/>
        </w:rPr>
        <w:t>920.9</w:t>
      </w:r>
      <w:r w:rsidRPr="00A6483F">
        <w:rPr>
          <w:rFonts w:ascii="Sylfaen" w:hAnsi="Sylfaen" w:cs="Sylfaen"/>
        </w:rPr>
        <w:t xml:space="preserve"> ათასი ლარი, რაც </w:t>
      </w:r>
      <w:r w:rsidR="0099001B" w:rsidRPr="00A6483F">
        <w:rPr>
          <w:rFonts w:ascii="Sylfaen" w:hAnsi="Sylfaen" w:cs="Sylfaen"/>
        </w:rPr>
        <w:t>2022 წლის შესაბამის მაჩვენებელზე</w:t>
      </w:r>
      <w:r w:rsidRPr="00A6483F">
        <w:rPr>
          <w:rFonts w:ascii="Sylfaen" w:hAnsi="Sylfaen" w:cs="Sylfaen"/>
          <w:lang w:val="ka-GE"/>
        </w:rPr>
        <w:t xml:space="preserve"> </w:t>
      </w:r>
      <w:r w:rsidR="00A6483F" w:rsidRPr="00A6483F">
        <w:rPr>
          <w:rFonts w:ascii="Sylfaen" w:hAnsi="Sylfaen" w:cs="Sylfaen"/>
          <w:lang w:val="ka-GE"/>
        </w:rPr>
        <w:t>88.</w:t>
      </w:r>
      <w:r w:rsidR="00751D76">
        <w:rPr>
          <w:rFonts w:ascii="Sylfaen" w:hAnsi="Sylfaen" w:cs="Sylfaen"/>
          <w:lang w:val="ru-RU"/>
        </w:rPr>
        <w:t>2</w:t>
      </w:r>
      <w:r w:rsidRPr="00A6483F">
        <w:rPr>
          <w:rFonts w:ascii="Sylfaen" w:hAnsi="Sylfaen" w:cs="Sylfaen"/>
          <w:lang w:val="ka-GE"/>
        </w:rPr>
        <w:t xml:space="preserve"> ათასით</w:t>
      </w:r>
      <w:r w:rsidRPr="00A6483F">
        <w:rPr>
          <w:rFonts w:ascii="Sylfaen" w:hAnsi="Sylfaen" w:cs="Sylfaen"/>
        </w:rPr>
        <w:t xml:space="preserve"> </w:t>
      </w:r>
      <w:r w:rsidRPr="00A6483F">
        <w:rPr>
          <w:rFonts w:ascii="Sylfaen" w:hAnsi="Sylfaen" w:cs="Sylfaen"/>
          <w:lang w:val="ka-GE"/>
        </w:rPr>
        <w:t>მეტია</w:t>
      </w:r>
      <w:r w:rsidRPr="00A6483F">
        <w:rPr>
          <w:rFonts w:ascii="Sylfaen" w:hAnsi="Sylfaen" w:cs="Sylfaen"/>
        </w:rPr>
        <w:t>.</w:t>
      </w:r>
    </w:p>
    <w:p w:rsidR="00426530" w:rsidRPr="00A6483F" w:rsidRDefault="00055A8F" w:rsidP="00426530">
      <w:pPr>
        <w:spacing w:line="240" w:lineRule="auto"/>
        <w:jc w:val="right"/>
        <w:rPr>
          <w:rFonts w:ascii="Sylfaen" w:hAnsi="Sylfaen" w:cs="Sylfaen"/>
          <w:i/>
          <w:noProof/>
          <w:sz w:val="16"/>
          <w:szCs w:val="16"/>
        </w:rPr>
      </w:pPr>
      <w:r w:rsidRPr="00A6483F">
        <w:rPr>
          <w:rFonts w:ascii="Sylfaen" w:hAnsi="Sylfaen"/>
          <w:i/>
          <w:noProof/>
          <w:sz w:val="16"/>
          <w:szCs w:val="16"/>
        </w:rPr>
        <w:t xml:space="preserve">2022-2023 წლებში 12 თვეში </w:t>
      </w:r>
      <w:r w:rsidR="00CF14A6" w:rsidRPr="00A6483F">
        <w:rPr>
          <w:rFonts w:ascii="Sylfaen" w:hAnsi="Sylfaen"/>
          <w:i/>
          <w:noProof/>
          <w:sz w:val="16"/>
          <w:szCs w:val="16"/>
        </w:rPr>
        <w:t>გამოყოფილი</w:t>
      </w:r>
      <w:r w:rsidR="00426530" w:rsidRPr="00A6483F">
        <w:rPr>
          <w:rFonts w:ascii="Sylfaen" w:hAnsi="Sylfaen"/>
          <w:i/>
          <w:noProof/>
          <w:sz w:val="16"/>
          <w:szCs w:val="16"/>
        </w:rPr>
        <w:br/>
        <w:t xml:space="preserve"> </w:t>
      </w:r>
      <w:r w:rsidR="00426530" w:rsidRPr="00A6483F">
        <w:rPr>
          <w:rFonts w:ascii="Sylfaen" w:hAnsi="Sylfaen" w:cs="Sylfaen"/>
          <w:i/>
          <w:noProof/>
          <w:sz w:val="16"/>
          <w:szCs w:val="16"/>
        </w:rPr>
        <w:t>დაზუსტებული</w:t>
      </w:r>
      <w:r w:rsidR="00426530" w:rsidRPr="00A6483F">
        <w:rPr>
          <w:rFonts w:ascii="Sylfaen" w:hAnsi="Sylfaen"/>
          <w:i/>
          <w:noProof/>
          <w:sz w:val="16"/>
          <w:szCs w:val="16"/>
        </w:rPr>
        <w:t xml:space="preserve"> </w:t>
      </w:r>
      <w:r w:rsidR="00426530" w:rsidRPr="00A6483F">
        <w:rPr>
          <w:rFonts w:ascii="Sylfaen" w:hAnsi="Sylfaen" w:cs="Sylfaen"/>
          <w:i/>
          <w:noProof/>
          <w:sz w:val="16"/>
          <w:szCs w:val="16"/>
        </w:rPr>
        <w:t>ასიგნებები</w:t>
      </w:r>
      <w:r w:rsidR="00426530" w:rsidRPr="00A6483F">
        <w:rPr>
          <w:rFonts w:ascii="Sylfaen" w:hAnsi="Sylfaen"/>
          <w:i/>
          <w:noProof/>
          <w:sz w:val="16"/>
          <w:szCs w:val="16"/>
        </w:rPr>
        <w:t xml:space="preserve"> </w:t>
      </w:r>
      <w:r w:rsidR="00426530" w:rsidRPr="00A6483F">
        <w:rPr>
          <w:rFonts w:ascii="Sylfaen" w:hAnsi="Sylfaen" w:cs="Sylfaen"/>
          <w:i/>
          <w:noProof/>
          <w:sz w:val="16"/>
          <w:szCs w:val="16"/>
        </w:rPr>
        <w:t>და</w:t>
      </w:r>
      <w:r w:rsidR="00426530" w:rsidRPr="00A6483F">
        <w:rPr>
          <w:rFonts w:ascii="Sylfaen" w:hAnsi="Sylfaen"/>
          <w:i/>
          <w:noProof/>
          <w:sz w:val="16"/>
          <w:szCs w:val="16"/>
        </w:rPr>
        <w:t xml:space="preserve"> </w:t>
      </w:r>
      <w:r w:rsidR="00426530" w:rsidRPr="00A6483F">
        <w:rPr>
          <w:rFonts w:ascii="Sylfaen" w:hAnsi="Sylfaen" w:cs="Sylfaen"/>
          <w:i/>
          <w:noProof/>
          <w:sz w:val="16"/>
          <w:szCs w:val="16"/>
        </w:rPr>
        <w:t>ფაქტიური</w:t>
      </w:r>
      <w:r w:rsidR="00426530" w:rsidRPr="00A6483F">
        <w:rPr>
          <w:rFonts w:ascii="Sylfaen" w:hAnsi="Sylfaen"/>
          <w:i/>
          <w:noProof/>
          <w:sz w:val="16"/>
          <w:szCs w:val="16"/>
        </w:rPr>
        <w:t xml:space="preserve"> </w:t>
      </w:r>
      <w:r w:rsidR="00426530" w:rsidRPr="00A6483F">
        <w:rPr>
          <w:rFonts w:ascii="Sylfaen" w:hAnsi="Sylfaen" w:cs="Sylfaen"/>
          <w:i/>
          <w:noProof/>
          <w:sz w:val="16"/>
          <w:szCs w:val="16"/>
        </w:rPr>
        <w:t>დაფინანსება</w:t>
      </w:r>
    </w:p>
    <w:p w:rsidR="00426530" w:rsidRPr="00A6483F" w:rsidRDefault="00A6483F" w:rsidP="00426530">
      <w:pPr>
        <w:spacing w:after="0" w:line="240" w:lineRule="auto"/>
        <w:jc w:val="center"/>
        <w:rPr>
          <w:rFonts w:ascii="Sylfaen" w:hAnsi="Sylfaen"/>
          <w:i/>
          <w:noProof/>
          <w:sz w:val="16"/>
          <w:szCs w:val="16"/>
        </w:rPr>
      </w:pPr>
      <w:r w:rsidRPr="00A6483F">
        <w:rPr>
          <w:noProof/>
        </w:rPr>
        <w:drawing>
          <wp:inline distT="0" distB="0" distL="0" distR="0" wp14:anchorId="2BC9F271" wp14:editId="6E0BF44A">
            <wp:extent cx="5943600" cy="2040941"/>
            <wp:effectExtent l="0" t="0" r="0" b="0"/>
            <wp:docPr id="42" name="Chart 42"/>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D527D9" w:rsidRPr="00A6483F" w:rsidRDefault="00D527D9" w:rsidP="00D527D9">
      <w:pPr>
        <w:spacing w:after="0" w:line="240" w:lineRule="auto"/>
        <w:ind w:firstLine="720"/>
        <w:jc w:val="both"/>
        <w:rPr>
          <w:rFonts w:ascii="Sylfaen" w:hAnsi="Sylfaen" w:cs="Sylfaen"/>
        </w:rPr>
      </w:pPr>
      <w:proofErr w:type="gramStart"/>
      <w:r w:rsidRPr="00A6483F">
        <w:rPr>
          <w:rFonts w:ascii="Sylfaen" w:hAnsi="Sylfaen" w:cs="Sylfaen"/>
        </w:rPr>
        <w:t>ადმინისტრაციისათვის</w:t>
      </w:r>
      <w:proofErr w:type="gramEnd"/>
      <w:r w:rsidRPr="00A6483F">
        <w:rPr>
          <w:rFonts w:ascii="Sylfaen" w:hAnsi="Sylfaen" w:cs="Sylfaen"/>
        </w:rPr>
        <w:t xml:space="preserve"> გამოყოფილ სახსრებში „ხარჯების“ მუხლის საკასო შესრულებამ შეადგინა - </w:t>
      </w:r>
      <w:r w:rsidR="00AD2EBA" w:rsidRPr="00A6483F">
        <w:rPr>
          <w:rFonts w:ascii="Sylfaen" w:hAnsi="Sylfaen" w:cs="Sylfaen"/>
          <w:lang w:val="ka-GE"/>
        </w:rPr>
        <w:t>9</w:t>
      </w:r>
      <w:r w:rsidR="00A6483F" w:rsidRPr="00A6483F">
        <w:rPr>
          <w:rFonts w:ascii="Sylfaen" w:hAnsi="Sylfaen" w:cs="Sylfaen"/>
        </w:rPr>
        <w:t>3</w:t>
      </w:r>
      <w:r w:rsidRPr="00A6483F">
        <w:rPr>
          <w:rFonts w:ascii="Sylfaen" w:hAnsi="Sylfaen" w:cs="Sylfaen"/>
        </w:rPr>
        <w:t>.</w:t>
      </w:r>
      <w:r w:rsidR="00A6483F" w:rsidRPr="00A6483F">
        <w:rPr>
          <w:rFonts w:ascii="Sylfaen" w:hAnsi="Sylfaen" w:cs="Sylfaen"/>
          <w:lang w:val="ka-GE"/>
        </w:rPr>
        <w:t>4</w:t>
      </w:r>
      <w:r w:rsidRPr="00A6483F">
        <w:rPr>
          <w:rFonts w:ascii="Sylfaen" w:hAnsi="Sylfaen" w:cs="Sylfaen"/>
        </w:rPr>
        <w:t xml:space="preserve">%, ხოლო „არაფინანსური აქტივების ზრდის“ მუხლით - </w:t>
      </w:r>
      <w:r w:rsidR="00A6483F" w:rsidRPr="00A6483F">
        <w:rPr>
          <w:rFonts w:ascii="Sylfaen" w:hAnsi="Sylfaen" w:cs="Sylfaen"/>
        </w:rPr>
        <w:t>6.</w:t>
      </w:r>
      <w:r w:rsidR="00A6483F" w:rsidRPr="00A6483F">
        <w:rPr>
          <w:rFonts w:ascii="Sylfaen" w:hAnsi="Sylfaen" w:cs="Sylfaen"/>
          <w:lang w:val="ka-GE"/>
        </w:rPr>
        <w:t>6</w:t>
      </w:r>
      <w:r w:rsidRPr="00A6483F">
        <w:rPr>
          <w:rFonts w:ascii="Sylfaen" w:hAnsi="Sylfaen" w:cs="Sylfaen"/>
        </w:rPr>
        <w:t>%.</w:t>
      </w:r>
    </w:p>
    <w:p w:rsidR="00426530" w:rsidRPr="00A6483F" w:rsidRDefault="00426530" w:rsidP="00426530">
      <w:pPr>
        <w:spacing w:after="0" w:line="240" w:lineRule="auto"/>
        <w:ind w:firstLine="720"/>
        <w:jc w:val="center"/>
        <w:rPr>
          <w:rFonts w:ascii="Sylfaen" w:eastAsia="Times New Roman" w:hAnsi="Sylfaen" w:cs="Calibri"/>
          <w:b/>
          <w:bCs/>
          <w:color w:val="000000"/>
        </w:rPr>
      </w:pPr>
    </w:p>
    <w:p w:rsidR="00426530" w:rsidRPr="00A6483F" w:rsidRDefault="00426530" w:rsidP="00426530">
      <w:pPr>
        <w:spacing w:after="0" w:line="240" w:lineRule="auto"/>
        <w:ind w:firstLine="720"/>
        <w:jc w:val="center"/>
        <w:rPr>
          <w:rFonts w:ascii="Sylfaen" w:eastAsia="Times New Roman" w:hAnsi="Sylfaen" w:cs="Calibri"/>
          <w:b/>
          <w:bCs/>
          <w:color w:val="000000"/>
        </w:rPr>
      </w:pPr>
      <w:proofErr w:type="gramStart"/>
      <w:r w:rsidRPr="00A6483F">
        <w:rPr>
          <w:rFonts w:ascii="Sylfaen" w:eastAsia="Times New Roman" w:hAnsi="Sylfaen" w:cs="Calibri"/>
          <w:b/>
          <w:bCs/>
          <w:color w:val="000000"/>
        </w:rPr>
        <w:t>სახელმწიფო</w:t>
      </w:r>
      <w:proofErr w:type="gramEnd"/>
      <w:r w:rsidRPr="00A6483F">
        <w:rPr>
          <w:rFonts w:ascii="Sylfaen" w:eastAsia="Times New Roman" w:hAnsi="Sylfaen" w:cs="Calibri"/>
          <w:b/>
          <w:bCs/>
          <w:color w:val="000000"/>
        </w:rPr>
        <w:t xml:space="preserve"> რწმუნებულის ადმინისტრაცია ამბროლაურის, ლენტეხის, ონისა და ცაგერის მუნიციპალიტეტებში</w:t>
      </w:r>
    </w:p>
    <w:p w:rsidR="00DD5510" w:rsidRPr="00A6483F" w:rsidRDefault="00DD5510" w:rsidP="00426530">
      <w:pPr>
        <w:spacing w:after="0" w:line="240" w:lineRule="auto"/>
        <w:ind w:firstLine="720"/>
        <w:jc w:val="center"/>
        <w:rPr>
          <w:rFonts w:ascii="Sylfaen" w:eastAsia="Times New Roman" w:hAnsi="Sylfaen" w:cs="Calibri"/>
          <w:b/>
          <w:bCs/>
          <w:color w:val="000000"/>
        </w:rPr>
      </w:pPr>
    </w:p>
    <w:p w:rsidR="00426530" w:rsidRPr="00A6483F" w:rsidRDefault="00426530" w:rsidP="00426530">
      <w:pPr>
        <w:spacing w:after="0" w:line="240" w:lineRule="auto"/>
        <w:ind w:firstLine="720"/>
        <w:jc w:val="both"/>
        <w:rPr>
          <w:rFonts w:ascii="Sylfaen" w:hAnsi="Sylfaen" w:cs="Sylfaen"/>
        </w:rPr>
      </w:pPr>
      <w:r w:rsidRPr="00A6483F">
        <w:rPr>
          <w:rFonts w:ascii="Sylfaen" w:hAnsi="Sylfaen" w:cs="Sylfaen"/>
        </w:rPr>
        <w:t>ამბროლაურის, ლენტეხის, ონისა და ცაგერის მუნიციპალიტეტებში სახელმწიფო რწმუნებულის ადმინისტრაციისათვის</w:t>
      </w:r>
      <w:r w:rsidR="00BE1304" w:rsidRPr="00A6483F">
        <w:rPr>
          <w:rFonts w:ascii="Sylfaen" w:hAnsi="Sylfaen" w:cs="Sylfaen"/>
        </w:rPr>
        <w:t xml:space="preserve"> </w:t>
      </w:r>
      <w:r w:rsidR="00055A8F" w:rsidRPr="00A6483F">
        <w:rPr>
          <w:rFonts w:ascii="Sylfaen" w:hAnsi="Sylfaen" w:cs="Sylfaen"/>
        </w:rPr>
        <w:t>2023 წლის 12 თვეში</w:t>
      </w:r>
      <w:r w:rsidR="00571D95" w:rsidRPr="00A6483F">
        <w:rPr>
          <w:rFonts w:ascii="Sylfaen" w:hAnsi="Sylfaen" w:cs="Sylfaen"/>
        </w:rPr>
        <w:t xml:space="preserve"> </w:t>
      </w:r>
      <w:r w:rsidR="0099001B" w:rsidRPr="00A6483F">
        <w:rPr>
          <w:rFonts w:ascii="Sylfaen" w:hAnsi="Sylfaen" w:cs="Sylfaen"/>
        </w:rPr>
        <w:t xml:space="preserve">სახელმწიფო ბიუჯეტით </w:t>
      </w:r>
      <w:r w:rsidRPr="00A6483F">
        <w:rPr>
          <w:rFonts w:ascii="Sylfaen" w:hAnsi="Sylfaen" w:cs="Sylfaen"/>
        </w:rPr>
        <w:t xml:space="preserve">გამოყოფილმა დაზუსტებულმა ასიგნებებმა შეადგინა </w:t>
      </w:r>
      <w:r w:rsidR="00A6483F" w:rsidRPr="00A6483F">
        <w:rPr>
          <w:rFonts w:ascii="Sylfaen" w:hAnsi="Sylfaen" w:cs="Sylfaen"/>
        </w:rPr>
        <w:t xml:space="preserve">1 072.0 </w:t>
      </w:r>
      <w:r w:rsidRPr="00A6483F">
        <w:rPr>
          <w:rFonts w:ascii="Sylfaen" w:hAnsi="Sylfaen" w:cs="Sylfaen"/>
        </w:rPr>
        <w:t xml:space="preserve">ათასი ლარი, ხოლო ფაქტიურმა დაფინანსებამ - </w:t>
      </w:r>
      <w:r w:rsidR="00A6483F" w:rsidRPr="00A6483F">
        <w:rPr>
          <w:rFonts w:ascii="Sylfaen" w:hAnsi="Sylfaen" w:cs="Sylfaen"/>
          <w:lang w:val="ka-GE"/>
        </w:rPr>
        <w:t>1 017.5</w:t>
      </w:r>
      <w:r w:rsidRPr="00A6483F">
        <w:rPr>
          <w:rFonts w:ascii="Sylfaen" w:hAnsi="Sylfaen" w:cs="Sylfaen"/>
        </w:rPr>
        <w:t xml:space="preserve"> ათასი ლარი, რაც </w:t>
      </w:r>
      <w:r w:rsidR="0099001B" w:rsidRPr="00A6483F">
        <w:rPr>
          <w:rFonts w:ascii="Sylfaen" w:hAnsi="Sylfaen" w:cs="Sylfaen"/>
        </w:rPr>
        <w:t>2022 წლის შესაბამის მაჩვენებელზე</w:t>
      </w:r>
      <w:r w:rsidRPr="00A6483F">
        <w:rPr>
          <w:rFonts w:ascii="Sylfaen" w:hAnsi="Sylfaen" w:cs="Sylfaen"/>
        </w:rPr>
        <w:t xml:space="preserve"> </w:t>
      </w:r>
      <w:r w:rsidR="00A6483F" w:rsidRPr="00A6483F">
        <w:rPr>
          <w:rFonts w:ascii="Sylfaen" w:hAnsi="Sylfaen" w:cs="Sylfaen"/>
        </w:rPr>
        <w:t>187.</w:t>
      </w:r>
      <w:r w:rsidR="00DF4851">
        <w:rPr>
          <w:rFonts w:ascii="Sylfaen" w:hAnsi="Sylfaen" w:cs="Sylfaen"/>
          <w:lang w:val="ru-RU"/>
        </w:rPr>
        <w:t>7</w:t>
      </w:r>
      <w:r w:rsidR="00A6483F" w:rsidRPr="00A6483F">
        <w:rPr>
          <w:rFonts w:ascii="Sylfaen" w:hAnsi="Sylfaen" w:cs="Sylfaen"/>
        </w:rPr>
        <w:t xml:space="preserve"> </w:t>
      </w:r>
      <w:r w:rsidRPr="00A6483F">
        <w:rPr>
          <w:rFonts w:ascii="Sylfaen" w:hAnsi="Sylfaen" w:cs="Sylfaen"/>
        </w:rPr>
        <w:t xml:space="preserve">ათასი ლარით </w:t>
      </w:r>
      <w:r w:rsidRPr="00A6483F">
        <w:rPr>
          <w:rFonts w:ascii="Sylfaen" w:hAnsi="Sylfaen" w:cs="Sylfaen"/>
          <w:lang w:val="ka-GE"/>
        </w:rPr>
        <w:t>მეტია</w:t>
      </w:r>
      <w:r w:rsidRPr="00A6483F">
        <w:rPr>
          <w:rFonts w:ascii="Sylfaen" w:hAnsi="Sylfaen" w:cs="Sylfaen"/>
        </w:rPr>
        <w:t>.</w:t>
      </w:r>
    </w:p>
    <w:p w:rsidR="00426530" w:rsidRPr="00A6483F" w:rsidRDefault="00055A8F" w:rsidP="00426530">
      <w:pPr>
        <w:spacing w:line="240" w:lineRule="auto"/>
        <w:jc w:val="right"/>
        <w:rPr>
          <w:rFonts w:ascii="Sylfaen" w:hAnsi="Sylfaen"/>
          <w:i/>
          <w:noProof/>
          <w:sz w:val="16"/>
          <w:szCs w:val="16"/>
        </w:rPr>
      </w:pPr>
      <w:r w:rsidRPr="00A6483F">
        <w:rPr>
          <w:rFonts w:ascii="Sylfaen" w:hAnsi="Sylfaen"/>
          <w:i/>
          <w:noProof/>
          <w:sz w:val="16"/>
          <w:szCs w:val="16"/>
        </w:rPr>
        <w:t xml:space="preserve">2022-2023 წლებში 12 თვეში </w:t>
      </w:r>
      <w:r w:rsidR="00CF14A6" w:rsidRPr="00A6483F">
        <w:rPr>
          <w:rFonts w:ascii="Sylfaen" w:hAnsi="Sylfaen"/>
          <w:i/>
          <w:noProof/>
          <w:sz w:val="16"/>
          <w:szCs w:val="16"/>
        </w:rPr>
        <w:t>გამოყოფილი</w:t>
      </w:r>
      <w:r w:rsidR="00426530" w:rsidRPr="00A6483F">
        <w:rPr>
          <w:rFonts w:ascii="Sylfaen" w:hAnsi="Sylfaen"/>
          <w:i/>
          <w:noProof/>
          <w:sz w:val="16"/>
          <w:szCs w:val="16"/>
        </w:rPr>
        <w:br/>
        <w:t xml:space="preserve"> </w:t>
      </w:r>
      <w:r w:rsidR="00426530" w:rsidRPr="00A6483F">
        <w:rPr>
          <w:rFonts w:ascii="Sylfaen" w:hAnsi="Sylfaen" w:cs="Sylfaen"/>
          <w:i/>
          <w:noProof/>
          <w:sz w:val="16"/>
          <w:szCs w:val="16"/>
        </w:rPr>
        <w:t>დაზუსტებული</w:t>
      </w:r>
      <w:r w:rsidR="00426530" w:rsidRPr="00A6483F">
        <w:rPr>
          <w:rFonts w:ascii="Sylfaen" w:hAnsi="Sylfaen"/>
          <w:i/>
          <w:noProof/>
          <w:sz w:val="16"/>
          <w:szCs w:val="16"/>
        </w:rPr>
        <w:t xml:space="preserve"> </w:t>
      </w:r>
      <w:r w:rsidR="00426530" w:rsidRPr="00A6483F">
        <w:rPr>
          <w:rFonts w:ascii="Sylfaen" w:hAnsi="Sylfaen" w:cs="Sylfaen"/>
          <w:i/>
          <w:noProof/>
          <w:sz w:val="16"/>
          <w:szCs w:val="16"/>
        </w:rPr>
        <w:t>ასიგნებები</w:t>
      </w:r>
      <w:r w:rsidR="00426530" w:rsidRPr="00A6483F">
        <w:rPr>
          <w:rFonts w:ascii="Sylfaen" w:hAnsi="Sylfaen"/>
          <w:i/>
          <w:noProof/>
          <w:sz w:val="16"/>
          <w:szCs w:val="16"/>
        </w:rPr>
        <w:t xml:space="preserve"> </w:t>
      </w:r>
      <w:r w:rsidR="00426530" w:rsidRPr="00A6483F">
        <w:rPr>
          <w:rFonts w:ascii="Sylfaen" w:hAnsi="Sylfaen" w:cs="Sylfaen"/>
          <w:i/>
          <w:noProof/>
          <w:sz w:val="16"/>
          <w:szCs w:val="16"/>
        </w:rPr>
        <w:t>და</w:t>
      </w:r>
      <w:r w:rsidR="00426530" w:rsidRPr="00A6483F">
        <w:rPr>
          <w:rFonts w:ascii="Sylfaen" w:hAnsi="Sylfaen"/>
          <w:i/>
          <w:noProof/>
          <w:sz w:val="16"/>
          <w:szCs w:val="16"/>
        </w:rPr>
        <w:t xml:space="preserve"> </w:t>
      </w:r>
      <w:r w:rsidR="00426530" w:rsidRPr="00A6483F">
        <w:rPr>
          <w:rFonts w:ascii="Sylfaen" w:hAnsi="Sylfaen" w:cs="Sylfaen"/>
          <w:i/>
          <w:noProof/>
          <w:sz w:val="16"/>
          <w:szCs w:val="16"/>
        </w:rPr>
        <w:t>ფაქტიური</w:t>
      </w:r>
      <w:r w:rsidR="00426530" w:rsidRPr="00A6483F">
        <w:rPr>
          <w:rFonts w:ascii="Sylfaen" w:hAnsi="Sylfaen"/>
          <w:i/>
          <w:noProof/>
          <w:sz w:val="16"/>
          <w:szCs w:val="16"/>
        </w:rPr>
        <w:t xml:space="preserve"> </w:t>
      </w:r>
      <w:r w:rsidR="00426530" w:rsidRPr="00A6483F">
        <w:rPr>
          <w:rFonts w:ascii="Sylfaen" w:hAnsi="Sylfaen" w:cs="Sylfaen"/>
          <w:i/>
          <w:noProof/>
          <w:sz w:val="16"/>
          <w:szCs w:val="16"/>
        </w:rPr>
        <w:t>დაფინანსება</w:t>
      </w:r>
    </w:p>
    <w:p w:rsidR="00DD5510" w:rsidRPr="00A6483F" w:rsidRDefault="00A6483F" w:rsidP="00AD2EBA">
      <w:pPr>
        <w:spacing w:before="240" w:after="0" w:line="240" w:lineRule="auto"/>
        <w:jc w:val="center"/>
        <w:rPr>
          <w:rFonts w:ascii="Sylfaen" w:hAnsi="Sylfaen" w:cs="Sylfaen"/>
        </w:rPr>
      </w:pPr>
      <w:r w:rsidRPr="00A6483F">
        <w:rPr>
          <w:noProof/>
        </w:rPr>
        <w:drawing>
          <wp:inline distT="0" distB="0" distL="0" distR="0" wp14:anchorId="490F31A0" wp14:editId="39A3622E">
            <wp:extent cx="5943600" cy="2157984"/>
            <wp:effectExtent l="0" t="0" r="0" b="0"/>
            <wp:docPr id="43" name="Chart 43"/>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B02E86" w:rsidRPr="00A6483F" w:rsidRDefault="00B02E86" w:rsidP="00B02E86">
      <w:pPr>
        <w:spacing w:after="0" w:line="240" w:lineRule="auto"/>
        <w:ind w:firstLine="720"/>
        <w:jc w:val="both"/>
        <w:rPr>
          <w:rFonts w:ascii="Sylfaen" w:hAnsi="Sylfaen" w:cs="Sylfaen"/>
        </w:rPr>
      </w:pPr>
      <w:proofErr w:type="gramStart"/>
      <w:r w:rsidRPr="00A6483F">
        <w:rPr>
          <w:rFonts w:ascii="Sylfaen" w:hAnsi="Sylfaen" w:cs="Sylfaen"/>
        </w:rPr>
        <w:t>ადმინისტრაციისათვის</w:t>
      </w:r>
      <w:proofErr w:type="gramEnd"/>
      <w:r w:rsidRPr="00A6483F">
        <w:rPr>
          <w:rFonts w:ascii="Sylfaen" w:hAnsi="Sylfaen" w:cs="Sylfaen"/>
        </w:rPr>
        <w:t xml:space="preserve"> გამოყოფილ სახსრებში „ხარჯების“ მუხლის საკასო შესრულებამ შეადგინა - </w:t>
      </w:r>
      <w:r w:rsidR="00AD2EBA" w:rsidRPr="00A6483F">
        <w:rPr>
          <w:rFonts w:ascii="Sylfaen" w:hAnsi="Sylfaen" w:cs="Sylfaen"/>
          <w:lang w:val="ka-GE"/>
        </w:rPr>
        <w:t>9</w:t>
      </w:r>
      <w:r w:rsidR="00425E0A" w:rsidRPr="00A6483F">
        <w:rPr>
          <w:rFonts w:ascii="Sylfaen" w:hAnsi="Sylfaen" w:cs="Sylfaen"/>
          <w:lang w:val="ka-GE"/>
        </w:rPr>
        <w:t>4</w:t>
      </w:r>
      <w:r w:rsidRPr="00A6483F">
        <w:rPr>
          <w:rFonts w:ascii="Sylfaen" w:hAnsi="Sylfaen" w:cs="Sylfaen"/>
        </w:rPr>
        <w:t>.</w:t>
      </w:r>
      <w:r w:rsidR="00A6483F" w:rsidRPr="00A6483F">
        <w:rPr>
          <w:rFonts w:ascii="Sylfaen" w:hAnsi="Sylfaen" w:cs="Sylfaen"/>
          <w:lang w:val="ka-GE"/>
        </w:rPr>
        <w:t>5</w:t>
      </w:r>
      <w:r w:rsidRPr="00A6483F">
        <w:rPr>
          <w:rFonts w:ascii="Sylfaen" w:hAnsi="Sylfaen" w:cs="Sylfaen"/>
        </w:rPr>
        <w:t xml:space="preserve">%, ხოლო „არაფინანსური აქტივების ზრდის“ მუხლით - </w:t>
      </w:r>
      <w:r w:rsidR="00425E0A" w:rsidRPr="00A6483F">
        <w:rPr>
          <w:rFonts w:ascii="Sylfaen" w:hAnsi="Sylfaen" w:cs="Sylfaen"/>
          <w:lang w:val="ka-GE"/>
        </w:rPr>
        <w:t>5</w:t>
      </w:r>
      <w:r w:rsidRPr="00A6483F">
        <w:rPr>
          <w:rFonts w:ascii="Sylfaen" w:hAnsi="Sylfaen" w:cs="Sylfaen"/>
        </w:rPr>
        <w:t>.</w:t>
      </w:r>
      <w:r w:rsidR="00A6483F" w:rsidRPr="00A6483F">
        <w:rPr>
          <w:rFonts w:ascii="Sylfaen" w:hAnsi="Sylfaen" w:cs="Sylfaen"/>
          <w:lang w:val="ka-GE"/>
        </w:rPr>
        <w:t>5</w:t>
      </w:r>
      <w:r w:rsidRPr="00A6483F">
        <w:rPr>
          <w:rFonts w:ascii="Sylfaen" w:hAnsi="Sylfaen" w:cs="Sylfaen"/>
        </w:rPr>
        <w:t>%.</w:t>
      </w:r>
    </w:p>
    <w:p w:rsidR="00426530" w:rsidRPr="00A6483F" w:rsidRDefault="00426530" w:rsidP="00426530">
      <w:pPr>
        <w:spacing w:after="0" w:line="240" w:lineRule="auto"/>
        <w:ind w:firstLine="720"/>
        <w:jc w:val="center"/>
        <w:rPr>
          <w:rFonts w:ascii="Sylfaen" w:eastAsia="Times New Roman" w:hAnsi="Sylfaen" w:cs="Calibri"/>
          <w:b/>
          <w:bCs/>
          <w:color w:val="000000"/>
        </w:rPr>
      </w:pPr>
      <w:proofErr w:type="gramStart"/>
      <w:r w:rsidRPr="00A6483F">
        <w:rPr>
          <w:rFonts w:ascii="Sylfaen" w:eastAsia="Times New Roman" w:hAnsi="Sylfaen" w:cs="Calibri"/>
          <w:b/>
          <w:bCs/>
          <w:color w:val="000000"/>
        </w:rPr>
        <w:lastRenderedPageBreak/>
        <w:t>სახელმწიფო</w:t>
      </w:r>
      <w:proofErr w:type="gramEnd"/>
      <w:r w:rsidRPr="00A6483F">
        <w:rPr>
          <w:rFonts w:ascii="Sylfaen" w:eastAsia="Times New Roman" w:hAnsi="Sylfaen" w:cs="Calibri"/>
          <w:b/>
          <w:bCs/>
          <w:color w:val="000000"/>
        </w:rPr>
        <w:t xml:space="preserve"> რწმუნებულის ადმინისტრაცია ადიგენის, ასპინძის, ახალციხის, ახალქალაქის, ბორჯომისა და ნინოწმინდის მუნიციპალიტეტებში</w:t>
      </w:r>
    </w:p>
    <w:p w:rsidR="00426530" w:rsidRPr="00A6483F" w:rsidRDefault="00426530" w:rsidP="00426530">
      <w:pPr>
        <w:spacing w:after="0" w:line="240" w:lineRule="auto"/>
        <w:ind w:firstLine="720"/>
        <w:jc w:val="center"/>
        <w:rPr>
          <w:rFonts w:ascii="Sylfaen" w:hAnsi="Sylfaen" w:cs="Sylfaen"/>
          <w:b/>
          <w:noProof/>
          <w:szCs w:val="28"/>
        </w:rPr>
      </w:pPr>
    </w:p>
    <w:p w:rsidR="00426530" w:rsidRPr="00A6483F" w:rsidRDefault="00426530" w:rsidP="00426530">
      <w:pPr>
        <w:spacing w:line="240" w:lineRule="auto"/>
        <w:ind w:firstLine="720"/>
        <w:jc w:val="both"/>
        <w:rPr>
          <w:rFonts w:ascii="Sylfaen" w:hAnsi="Sylfaen" w:cs="Sylfaen"/>
        </w:rPr>
      </w:pPr>
      <w:r w:rsidRPr="00A6483F">
        <w:rPr>
          <w:rFonts w:ascii="Sylfaen" w:hAnsi="Sylfaen" w:cs="Sylfaen"/>
        </w:rPr>
        <w:t>ადიგენის, ასპინძის, ახალციხის, ახალქალაქის, ბორჯომისა და ნინოწმინდის მუნიციპალიტეტებში სახელმწიფო რწმუნებულის ადმინისტრაციისათვის</w:t>
      </w:r>
      <w:r w:rsidR="00BE1304" w:rsidRPr="00A6483F">
        <w:rPr>
          <w:rFonts w:ascii="Sylfaen" w:hAnsi="Sylfaen" w:cs="Sylfaen"/>
        </w:rPr>
        <w:t xml:space="preserve"> </w:t>
      </w:r>
      <w:r w:rsidR="00055A8F" w:rsidRPr="00A6483F">
        <w:rPr>
          <w:rFonts w:ascii="Sylfaen" w:hAnsi="Sylfaen" w:cs="Sylfaen"/>
        </w:rPr>
        <w:t>2023 წლის 12 თვეში</w:t>
      </w:r>
      <w:r w:rsidR="00571D95" w:rsidRPr="00A6483F">
        <w:rPr>
          <w:rFonts w:ascii="Sylfaen" w:hAnsi="Sylfaen" w:cs="Sylfaen"/>
        </w:rPr>
        <w:t xml:space="preserve"> </w:t>
      </w:r>
      <w:r w:rsidR="0099001B" w:rsidRPr="00A6483F">
        <w:rPr>
          <w:rFonts w:ascii="Sylfaen" w:hAnsi="Sylfaen" w:cs="Sylfaen"/>
        </w:rPr>
        <w:t xml:space="preserve">სახელმწიფო ბიუჯეტით </w:t>
      </w:r>
      <w:r w:rsidRPr="00A6483F">
        <w:rPr>
          <w:rFonts w:ascii="Sylfaen" w:hAnsi="Sylfaen" w:cs="Sylfaen"/>
        </w:rPr>
        <w:t xml:space="preserve">გამოყოფილმა დაზუსტებულმა ასიგნებებმა შეადგინა </w:t>
      </w:r>
      <w:r w:rsidR="00A6483F" w:rsidRPr="00A6483F">
        <w:rPr>
          <w:rFonts w:ascii="Sylfaen" w:hAnsi="Sylfaen" w:cs="Sylfaen"/>
          <w:lang w:val="ka-GE"/>
        </w:rPr>
        <w:t>1 002.0</w:t>
      </w:r>
      <w:r w:rsidRPr="00A6483F">
        <w:rPr>
          <w:rFonts w:ascii="Sylfaen" w:hAnsi="Sylfaen" w:cs="Sylfaen"/>
        </w:rPr>
        <w:t xml:space="preserve"> ათასი ლარი, ხოლო ფაქტიურმა დაფინანსებამ - </w:t>
      </w:r>
      <w:r w:rsidR="00A6483F" w:rsidRPr="00A6483F">
        <w:rPr>
          <w:rFonts w:ascii="Sylfaen" w:hAnsi="Sylfaen" w:cs="Sylfaen"/>
          <w:lang w:val="ka-GE"/>
        </w:rPr>
        <w:t>970</w:t>
      </w:r>
      <w:r w:rsidRPr="00A6483F">
        <w:rPr>
          <w:rFonts w:ascii="Sylfaen" w:hAnsi="Sylfaen" w:cs="Sylfaen"/>
        </w:rPr>
        <w:t>.</w:t>
      </w:r>
      <w:r w:rsidR="00A6483F" w:rsidRPr="00A6483F">
        <w:rPr>
          <w:rFonts w:ascii="Sylfaen" w:hAnsi="Sylfaen" w:cs="Sylfaen"/>
          <w:lang w:val="ka-GE"/>
        </w:rPr>
        <w:t>6</w:t>
      </w:r>
      <w:r w:rsidRPr="00A6483F">
        <w:rPr>
          <w:rFonts w:ascii="Sylfaen" w:hAnsi="Sylfaen" w:cs="Sylfaen"/>
        </w:rPr>
        <w:t xml:space="preserve"> ათასი ლარი, რაც </w:t>
      </w:r>
      <w:r w:rsidR="0099001B" w:rsidRPr="00A6483F">
        <w:rPr>
          <w:rFonts w:ascii="Sylfaen" w:hAnsi="Sylfaen" w:cs="Sylfaen"/>
        </w:rPr>
        <w:t>2022 წლის შესაბამის მაჩვენებელზე</w:t>
      </w:r>
      <w:r w:rsidRPr="00A6483F">
        <w:rPr>
          <w:rFonts w:ascii="Sylfaen" w:hAnsi="Sylfaen" w:cs="Sylfaen"/>
        </w:rPr>
        <w:t xml:space="preserve"> </w:t>
      </w:r>
      <w:r w:rsidR="00A6483F" w:rsidRPr="00A6483F">
        <w:rPr>
          <w:rFonts w:ascii="Sylfaen" w:hAnsi="Sylfaen" w:cs="Sylfaen"/>
          <w:lang w:val="ka-GE"/>
        </w:rPr>
        <w:t>150</w:t>
      </w:r>
      <w:r w:rsidRPr="00A6483F">
        <w:rPr>
          <w:rFonts w:ascii="Sylfaen" w:hAnsi="Sylfaen" w:cs="Sylfaen"/>
        </w:rPr>
        <w:t>.</w:t>
      </w:r>
      <w:r w:rsidR="00DF4851">
        <w:rPr>
          <w:rFonts w:ascii="Sylfaen" w:hAnsi="Sylfaen" w:cs="Sylfaen"/>
          <w:lang w:val="ru-RU"/>
        </w:rPr>
        <w:t>1</w:t>
      </w:r>
      <w:r w:rsidRPr="00A6483F">
        <w:rPr>
          <w:rFonts w:ascii="Sylfaen" w:hAnsi="Sylfaen" w:cs="Sylfaen"/>
        </w:rPr>
        <w:t xml:space="preserve"> ათასი ლარით </w:t>
      </w:r>
      <w:r w:rsidRPr="00A6483F">
        <w:rPr>
          <w:rFonts w:ascii="Sylfaen" w:hAnsi="Sylfaen" w:cs="Sylfaen"/>
          <w:lang w:val="ka-GE"/>
        </w:rPr>
        <w:t>მეტია</w:t>
      </w:r>
      <w:r w:rsidRPr="00A6483F">
        <w:rPr>
          <w:rFonts w:ascii="Sylfaen" w:hAnsi="Sylfaen" w:cs="Sylfaen"/>
        </w:rPr>
        <w:t>.</w:t>
      </w:r>
    </w:p>
    <w:p w:rsidR="00426530" w:rsidRPr="00A6483F" w:rsidRDefault="00055A8F" w:rsidP="00426530">
      <w:pPr>
        <w:spacing w:line="240" w:lineRule="auto"/>
        <w:jc w:val="right"/>
        <w:rPr>
          <w:rFonts w:ascii="Sylfaen" w:hAnsi="Sylfaen"/>
          <w:i/>
          <w:noProof/>
          <w:sz w:val="16"/>
          <w:szCs w:val="16"/>
        </w:rPr>
      </w:pPr>
      <w:r w:rsidRPr="00A6483F">
        <w:rPr>
          <w:rFonts w:ascii="Sylfaen" w:hAnsi="Sylfaen"/>
          <w:i/>
          <w:noProof/>
          <w:sz w:val="16"/>
          <w:szCs w:val="16"/>
        </w:rPr>
        <w:t xml:space="preserve">2022-2023 წლებში 12 თვეში </w:t>
      </w:r>
      <w:r w:rsidR="00CF14A6" w:rsidRPr="00A6483F">
        <w:rPr>
          <w:rFonts w:ascii="Sylfaen" w:hAnsi="Sylfaen"/>
          <w:i/>
          <w:noProof/>
          <w:sz w:val="16"/>
          <w:szCs w:val="16"/>
        </w:rPr>
        <w:t>გამოყოფილი</w:t>
      </w:r>
      <w:r w:rsidR="00426530" w:rsidRPr="00A6483F">
        <w:rPr>
          <w:rFonts w:ascii="Sylfaen" w:hAnsi="Sylfaen"/>
          <w:i/>
          <w:noProof/>
          <w:sz w:val="16"/>
          <w:szCs w:val="16"/>
        </w:rPr>
        <w:br/>
        <w:t xml:space="preserve"> </w:t>
      </w:r>
      <w:r w:rsidR="00426530" w:rsidRPr="00A6483F">
        <w:rPr>
          <w:rFonts w:ascii="Sylfaen" w:hAnsi="Sylfaen" w:cs="Sylfaen"/>
          <w:i/>
          <w:noProof/>
          <w:sz w:val="16"/>
          <w:szCs w:val="16"/>
        </w:rPr>
        <w:t>დაზუსტებული</w:t>
      </w:r>
      <w:r w:rsidR="00426530" w:rsidRPr="00A6483F">
        <w:rPr>
          <w:rFonts w:ascii="Sylfaen" w:hAnsi="Sylfaen"/>
          <w:i/>
          <w:noProof/>
          <w:sz w:val="16"/>
          <w:szCs w:val="16"/>
        </w:rPr>
        <w:t xml:space="preserve"> </w:t>
      </w:r>
      <w:r w:rsidR="00426530" w:rsidRPr="00A6483F">
        <w:rPr>
          <w:rFonts w:ascii="Sylfaen" w:hAnsi="Sylfaen" w:cs="Sylfaen"/>
          <w:i/>
          <w:noProof/>
          <w:sz w:val="16"/>
          <w:szCs w:val="16"/>
        </w:rPr>
        <w:t>ასიგნებები</w:t>
      </w:r>
      <w:r w:rsidR="00426530" w:rsidRPr="00A6483F">
        <w:rPr>
          <w:rFonts w:ascii="Sylfaen" w:hAnsi="Sylfaen"/>
          <w:i/>
          <w:noProof/>
          <w:sz w:val="16"/>
          <w:szCs w:val="16"/>
        </w:rPr>
        <w:t xml:space="preserve"> </w:t>
      </w:r>
      <w:r w:rsidR="00426530" w:rsidRPr="00A6483F">
        <w:rPr>
          <w:rFonts w:ascii="Sylfaen" w:hAnsi="Sylfaen" w:cs="Sylfaen"/>
          <w:i/>
          <w:noProof/>
          <w:sz w:val="16"/>
          <w:szCs w:val="16"/>
        </w:rPr>
        <w:t>და</w:t>
      </w:r>
      <w:r w:rsidR="00426530" w:rsidRPr="00A6483F">
        <w:rPr>
          <w:rFonts w:ascii="Sylfaen" w:hAnsi="Sylfaen"/>
          <w:i/>
          <w:noProof/>
          <w:sz w:val="16"/>
          <w:szCs w:val="16"/>
        </w:rPr>
        <w:t xml:space="preserve"> </w:t>
      </w:r>
      <w:r w:rsidR="00426530" w:rsidRPr="00A6483F">
        <w:rPr>
          <w:rFonts w:ascii="Sylfaen" w:hAnsi="Sylfaen" w:cs="Sylfaen"/>
          <w:i/>
          <w:noProof/>
          <w:sz w:val="16"/>
          <w:szCs w:val="16"/>
        </w:rPr>
        <w:t>ფაქტიური</w:t>
      </w:r>
      <w:r w:rsidR="00426530" w:rsidRPr="00A6483F">
        <w:rPr>
          <w:rFonts w:ascii="Sylfaen" w:hAnsi="Sylfaen"/>
          <w:i/>
          <w:noProof/>
          <w:sz w:val="16"/>
          <w:szCs w:val="16"/>
        </w:rPr>
        <w:t xml:space="preserve"> </w:t>
      </w:r>
      <w:r w:rsidR="00426530" w:rsidRPr="00A6483F">
        <w:rPr>
          <w:rFonts w:ascii="Sylfaen" w:hAnsi="Sylfaen" w:cs="Sylfaen"/>
          <w:i/>
          <w:noProof/>
          <w:sz w:val="16"/>
          <w:szCs w:val="16"/>
        </w:rPr>
        <w:t>დაფინანსება</w:t>
      </w:r>
    </w:p>
    <w:p w:rsidR="00426530" w:rsidRPr="00A6483F" w:rsidRDefault="00A6483F" w:rsidP="00426530">
      <w:pPr>
        <w:spacing w:after="0" w:line="240" w:lineRule="auto"/>
        <w:jc w:val="center"/>
        <w:rPr>
          <w:rFonts w:ascii="Sylfaen" w:hAnsi="Sylfaen"/>
          <w:noProof/>
          <w:szCs w:val="28"/>
        </w:rPr>
      </w:pPr>
      <w:r w:rsidRPr="00A6483F">
        <w:rPr>
          <w:noProof/>
        </w:rPr>
        <w:drawing>
          <wp:inline distT="0" distB="0" distL="0" distR="0" wp14:anchorId="2B4CDA3A" wp14:editId="513D0A1E">
            <wp:extent cx="5943600" cy="1997049"/>
            <wp:effectExtent l="0" t="0" r="0" b="3810"/>
            <wp:docPr id="45" name="Chart 45"/>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1D7DAF" w:rsidRPr="00A6483F" w:rsidRDefault="001D7DAF" w:rsidP="001D7DAF">
      <w:pPr>
        <w:spacing w:after="0" w:line="240" w:lineRule="auto"/>
        <w:ind w:firstLine="720"/>
        <w:jc w:val="both"/>
        <w:rPr>
          <w:rFonts w:ascii="Sylfaen" w:hAnsi="Sylfaen" w:cs="Sylfaen"/>
        </w:rPr>
      </w:pPr>
      <w:proofErr w:type="gramStart"/>
      <w:r w:rsidRPr="00A6483F">
        <w:rPr>
          <w:rFonts w:ascii="Sylfaen" w:hAnsi="Sylfaen" w:cs="Sylfaen"/>
        </w:rPr>
        <w:t>ადმინისტრაციისათვის</w:t>
      </w:r>
      <w:proofErr w:type="gramEnd"/>
      <w:r w:rsidRPr="00A6483F">
        <w:rPr>
          <w:rFonts w:ascii="Sylfaen" w:hAnsi="Sylfaen" w:cs="Sylfaen"/>
        </w:rPr>
        <w:t xml:space="preserve"> გამოყოფილ სახსრებში „ხარჯების“ მუხლის საკასო შესრულებამ შეადგინა - </w:t>
      </w:r>
      <w:r w:rsidR="00A6483F" w:rsidRPr="00A6483F">
        <w:rPr>
          <w:rFonts w:ascii="Sylfaen" w:hAnsi="Sylfaen" w:cs="Sylfaen"/>
        </w:rPr>
        <w:t>95.6</w:t>
      </w:r>
      <w:r w:rsidRPr="00A6483F">
        <w:rPr>
          <w:rFonts w:ascii="Sylfaen" w:hAnsi="Sylfaen" w:cs="Sylfaen"/>
        </w:rPr>
        <w:t xml:space="preserve">%, ხოლო „არაფინანსური აქტივების ზრდის“ მუხლით - </w:t>
      </w:r>
      <w:r w:rsidR="00A6483F" w:rsidRPr="00A6483F">
        <w:rPr>
          <w:rFonts w:ascii="Sylfaen" w:hAnsi="Sylfaen" w:cs="Sylfaen"/>
          <w:lang w:val="ka-GE"/>
        </w:rPr>
        <w:t>4</w:t>
      </w:r>
      <w:r w:rsidRPr="00A6483F">
        <w:rPr>
          <w:rFonts w:ascii="Sylfaen" w:hAnsi="Sylfaen" w:cs="Sylfaen"/>
        </w:rPr>
        <w:t>.</w:t>
      </w:r>
      <w:r w:rsidR="00A6483F" w:rsidRPr="00A6483F">
        <w:rPr>
          <w:rFonts w:ascii="Sylfaen" w:hAnsi="Sylfaen" w:cs="Sylfaen"/>
          <w:lang w:val="ka-GE"/>
        </w:rPr>
        <w:t>4</w:t>
      </w:r>
      <w:r w:rsidRPr="00A6483F">
        <w:rPr>
          <w:rFonts w:ascii="Sylfaen" w:hAnsi="Sylfaen" w:cs="Sylfaen"/>
        </w:rPr>
        <w:t>%.</w:t>
      </w:r>
    </w:p>
    <w:p w:rsidR="001D7DAF" w:rsidRPr="00055A8F" w:rsidRDefault="001D7DAF" w:rsidP="00426530">
      <w:pPr>
        <w:spacing w:line="240" w:lineRule="auto"/>
        <w:ind w:firstLine="720"/>
        <w:jc w:val="center"/>
        <w:rPr>
          <w:rFonts w:ascii="Sylfaen" w:eastAsia="Times New Roman" w:hAnsi="Sylfaen" w:cs="Calibri"/>
          <w:b/>
          <w:bCs/>
          <w:color w:val="000000"/>
          <w:highlight w:val="yellow"/>
        </w:rPr>
      </w:pPr>
    </w:p>
    <w:p w:rsidR="00426530" w:rsidRPr="00A6483F" w:rsidRDefault="00426530" w:rsidP="00426530">
      <w:pPr>
        <w:spacing w:line="240" w:lineRule="auto"/>
        <w:ind w:firstLine="720"/>
        <w:jc w:val="center"/>
        <w:rPr>
          <w:rFonts w:ascii="Sylfaen" w:eastAsia="Times New Roman" w:hAnsi="Sylfaen" w:cs="Calibri"/>
          <w:b/>
          <w:bCs/>
          <w:color w:val="000000"/>
          <w:lang w:val="ka-GE"/>
        </w:rPr>
      </w:pPr>
      <w:proofErr w:type="gramStart"/>
      <w:r w:rsidRPr="00A6483F">
        <w:rPr>
          <w:rFonts w:ascii="Sylfaen" w:eastAsia="Times New Roman" w:hAnsi="Sylfaen" w:cs="Calibri"/>
          <w:b/>
          <w:bCs/>
          <w:color w:val="000000"/>
        </w:rPr>
        <w:t>სახელმწიფო</w:t>
      </w:r>
      <w:proofErr w:type="gramEnd"/>
      <w:r w:rsidRPr="00A6483F">
        <w:rPr>
          <w:rFonts w:ascii="Sylfaen" w:eastAsia="Times New Roman" w:hAnsi="Sylfaen" w:cs="Calibri"/>
          <w:b/>
          <w:bCs/>
          <w:color w:val="000000"/>
        </w:rPr>
        <w:t xml:space="preserve"> რწმუნებულის ადმინისტრაცია ბოლნისის, გარდაბნის, დმანისის, თეთრი წყაროს, მარნეულის, წალკის მუნიციპალიტეტებსა და ქალაქ რუსთავის მუნიციპალიტეტში</w:t>
      </w:r>
      <w:r w:rsidRPr="00A6483F">
        <w:rPr>
          <w:rFonts w:ascii="Sylfaen" w:eastAsia="Times New Roman" w:hAnsi="Sylfaen" w:cs="Calibri"/>
          <w:b/>
          <w:bCs/>
          <w:color w:val="000000"/>
          <w:lang w:val="ka-GE"/>
        </w:rPr>
        <w:t xml:space="preserve"> </w:t>
      </w:r>
    </w:p>
    <w:p w:rsidR="00426530" w:rsidRPr="00A6483F" w:rsidRDefault="00426530" w:rsidP="00426530">
      <w:pPr>
        <w:spacing w:line="240" w:lineRule="auto"/>
        <w:ind w:firstLine="720"/>
        <w:jc w:val="both"/>
        <w:rPr>
          <w:rFonts w:ascii="Sylfaen" w:hAnsi="Sylfaen" w:cs="Sylfaen"/>
          <w:lang w:val="ka-GE"/>
        </w:rPr>
      </w:pPr>
      <w:r w:rsidRPr="00A6483F">
        <w:rPr>
          <w:rFonts w:ascii="Sylfaen" w:hAnsi="Sylfaen" w:cs="Sylfaen"/>
        </w:rPr>
        <w:t xml:space="preserve">ბოლნისის, გარდაბნის, დმანისის, თეთრიწყაროს, მარნეულის, წალკის მუნიციპალიტეტებსა და ქალაქ რუსთავის მუნიციპალიტეტში სახელმწიფო რწმუნებულის ადმინისტრაციისათვის საანგარიშო პერიოდში </w:t>
      </w:r>
      <w:r w:rsidR="00055A8F" w:rsidRPr="00A6483F">
        <w:rPr>
          <w:rFonts w:ascii="Sylfaen" w:hAnsi="Sylfaen" w:cs="Sylfaen"/>
        </w:rPr>
        <w:t>2023 წლის 12 თვეში</w:t>
      </w:r>
      <w:r w:rsidRPr="00A6483F">
        <w:rPr>
          <w:rFonts w:ascii="Sylfaen" w:hAnsi="Sylfaen" w:cs="Sylfaen"/>
        </w:rPr>
        <w:t xml:space="preserve"> დაზუსტებულმა ასიგნებებმა შეადგინა </w:t>
      </w:r>
      <w:r w:rsidR="00A6483F" w:rsidRPr="00A6483F">
        <w:rPr>
          <w:rFonts w:ascii="Sylfaen" w:hAnsi="Sylfaen" w:cs="Sylfaen"/>
        </w:rPr>
        <w:t xml:space="preserve">1 348.0 </w:t>
      </w:r>
      <w:r w:rsidRPr="00A6483F">
        <w:rPr>
          <w:rFonts w:ascii="Sylfaen" w:hAnsi="Sylfaen" w:cs="Sylfaen"/>
        </w:rPr>
        <w:t xml:space="preserve">ათასი ლარი, ხოლო საკასო შესრულებამ - </w:t>
      </w:r>
      <w:r w:rsidR="00A6483F" w:rsidRPr="00A6483F">
        <w:rPr>
          <w:rFonts w:ascii="Sylfaen" w:hAnsi="Sylfaen" w:cs="Sylfaen"/>
          <w:lang w:val="ka-GE"/>
        </w:rPr>
        <w:t>1</w:t>
      </w:r>
      <w:r w:rsidR="00A6483F" w:rsidRPr="00A6483F">
        <w:rPr>
          <w:rFonts w:ascii="Sylfaen" w:hAnsi="Sylfaen" w:cs="Sylfaen"/>
        </w:rPr>
        <w:t xml:space="preserve"> </w:t>
      </w:r>
      <w:r w:rsidR="00A6483F" w:rsidRPr="00A6483F">
        <w:rPr>
          <w:rFonts w:ascii="Sylfaen" w:hAnsi="Sylfaen" w:cs="Sylfaen"/>
          <w:lang w:val="ka-GE"/>
        </w:rPr>
        <w:t>323</w:t>
      </w:r>
      <w:r w:rsidRPr="00A6483F">
        <w:rPr>
          <w:rFonts w:ascii="Sylfaen" w:hAnsi="Sylfaen" w:cs="Sylfaen"/>
        </w:rPr>
        <w:t>.</w:t>
      </w:r>
      <w:r w:rsidR="00A6483F" w:rsidRPr="00A6483F">
        <w:rPr>
          <w:rFonts w:ascii="Sylfaen" w:hAnsi="Sylfaen" w:cs="Sylfaen"/>
          <w:lang w:val="ka-GE"/>
        </w:rPr>
        <w:t>4</w:t>
      </w:r>
      <w:r w:rsidRPr="00A6483F">
        <w:rPr>
          <w:rFonts w:ascii="Sylfaen" w:hAnsi="Sylfaen" w:cs="Sylfaen"/>
        </w:rPr>
        <w:t xml:space="preserve"> ათასი ლარი, რაც </w:t>
      </w:r>
      <w:r w:rsidR="0099001B" w:rsidRPr="00A6483F">
        <w:rPr>
          <w:rFonts w:ascii="Sylfaen" w:hAnsi="Sylfaen" w:cs="Sylfaen"/>
        </w:rPr>
        <w:t>2022 წლის შესაბამის მაჩვენებელზე</w:t>
      </w:r>
      <w:r w:rsidRPr="00A6483F">
        <w:rPr>
          <w:rFonts w:ascii="Sylfaen" w:hAnsi="Sylfaen" w:cs="Sylfaen"/>
        </w:rPr>
        <w:t xml:space="preserve"> </w:t>
      </w:r>
      <w:r w:rsidR="00A6483F" w:rsidRPr="00A6483F">
        <w:rPr>
          <w:rFonts w:ascii="Sylfaen" w:hAnsi="Sylfaen" w:cs="Sylfaen"/>
        </w:rPr>
        <w:t xml:space="preserve">155.1 </w:t>
      </w:r>
      <w:r w:rsidRPr="00A6483F">
        <w:rPr>
          <w:rFonts w:ascii="Sylfaen" w:hAnsi="Sylfaen" w:cs="Sylfaen"/>
        </w:rPr>
        <w:t>ათასი ლარით</w:t>
      </w:r>
      <w:r w:rsidRPr="00A6483F">
        <w:rPr>
          <w:rFonts w:ascii="Sylfaen" w:hAnsi="Sylfaen" w:cs="Sylfaen"/>
          <w:lang w:val="ka-GE"/>
        </w:rPr>
        <w:t xml:space="preserve"> მეტია.</w:t>
      </w:r>
    </w:p>
    <w:p w:rsidR="00426530" w:rsidRPr="00A6483F" w:rsidRDefault="00055A8F" w:rsidP="00426530">
      <w:pPr>
        <w:spacing w:after="0" w:line="240" w:lineRule="auto"/>
        <w:jc w:val="right"/>
        <w:rPr>
          <w:rFonts w:ascii="Sylfaen" w:hAnsi="Sylfaen" w:cs="Sylfaen"/>
          <w:i/>
          <w:noProof/>
          <w:sz w:val="16"/>
          <w:szCs w:val="16"/>
        </w:rPr>
      </w:pPr>
      <w:r w:rsidRPr="00A6483F">
        <w:rPr>
          <w:rFonts w:ascii="Sylfaen" w:hAnsi="Sylfaen"/>
          <w:i/>
          <w:noProof/>
          <w:sz w:val="16"/>
          <w:szCs w:val="16"/>
        </w:rPr>
        <w:t xml:space="preserve">2022-2023 წლებში 12 თვეში </w:t>
      </w:r>
      <w:r w:rsidR="00CF14A6" w:rsidRPr="00A6483F">
        <w:rPr>
          <w:rFonts w:ascii="Sylfaen" w:hAnsi="Sylfaen"/>
          <w:i/>
          <w:noProof/>
          <w:sz w:val="16"/>
          <w:szCs w:val="16"/>
        </w:rPr>
        <w:t>გამოყოფილი</w:t>
      </w:r>
      <w:r w:rsidR="00426530" w:rsidRPr="00A6483F">
        <w:rPr>
          <w:rFonts w:ascii="Sylfaen" w:hAnsi="Sylfaen"/>
          <w:i/>
          <w:noProof/>
          <w:sz w:val="16"/>
          <w:szCs w:val="16"/>
        </w:rPr>
        <w:br/>
        <w:t xml:space="preserve"> </w:t>
      </w:r>
      <w:r w:rsidR="00426530" w:rsidRPr="00A6483F">
        <w:rPr>
          <w:rFonts w:ascii="Sylfaen" w:hAnsi="Sylfaen" w:cs="Sylfaen"/>
          <w:i/>
          <w:noProof/>
          <w:sz w:val="16"/>
          <w:szCs w:val="16"/>
        </w:rPr>
        <w:t>დაზუსტებული</w:t>
      </w:r>
      <w:r w:rsidR="00426530" w:rsidRPr="00A6483F">
        <w:rPr>
          <w:rFonts w:ascii="Sylfaen" w:hAnsi="Sylfaen"/>
          <w:i/>
          <w:noProof/>
          <w:sz w:val="16"/>
          <w:szCs w:val="16"/>
        </w:rPr>
        <w:t xml:space="preserve"> </w:t>
      </w:r>
      <w:r w:rsidR="00426530" w:rsidRPr="00A6483F">
        <w:rPr>
          <w:rFonts w:ascii="Sylfaen" w:hAnsi="Sylfaen" w:cs="Sylfaen"/>
          <w:i/>
          <w:noProof/>
          <w:sz w:val="16"/>
          <w:szCs w:val="16"/>
        </w:rPr>
        <w:t>ასიგნებები</w:t>
      </w:r>
      <w:r w:rsidR="00426530" w:rsidRPr="00A6483F">
        <w:rPr>
          <w:rFonts w:ascii="Sylfaen" w:hAnsi="Sylfaen"/>
          <w:i/>
          <w:noProof/>
          <w:sz w:val="16"/>
          <w:szCs w:val="16"/>
        </w:rPr>
        <w:t xml:space="preserve"> </w:t>
      </w:r>
      <w:r w:rsidR="00426530" w:rsidRPr="00A6483F">
        <w:rPr>
          <w:rFonts w:ascii="Sylfaen" w:hAnsi="Sylfaen" w:cs="Sylfaen"/>
          <w:i/>
          <w:noProof/>
          <w:sz w:val="16"/>
          <w:szCs w:val="16"/>
        </w:rPr>
        <w:t>და</w:t>
      </w:r>
      <w:r w:rsidR="00426530" w:rsidRPr="00A6483F">
        <w:rPr>
          <w:rFonts w:ascii="Sylfaen" w:hAnsi="Sylfaen"/>
          <w:i/>
          <w:noProof/>
          <w:sz w:val="16"/>
          <w:szCs w:val="16"/>
        </w:rPr>
        <w:t xml:space="preserve"> </w:t>
      </w:r>
      <w:r w:rsidR="00426530" w:rsidRPr="00A6483F">
        <w:rPr>
          <w:rFonts w:ascii="Sylfaen" w:hAnsi="Sylfaen" w:cs="Sylfaen"/>
          <w:i/>
          <w:noProof/>
          <w:sz w:val="16"/>
          <w:szCs w:val="16"/>
        </w:rPr>
        <w:t>ფაქტიური</w:t>
      </w:r>
      <w:r w:rsidR="00426530" w:rsidRPr="00A6483F">
        <w:rPr>
          <w:rFonts w:ascii="Sylfaen" w:hAnsi="Sylfaen"/>
          <w:i/>
          <w:noProof/>
          <w:sz w:val="16"/>
          <w:szCs w:val="16"/>
        </w:rPr>
        <w:t xml:space="preserve"> </w:t>
      </w:r>
      <w:r w:rsidR="00426530" w:rsidRPr="00A6483F">
        <w:rPr>
          <w:rFonts w:ascii="Sylfaen" w:hAnsi="Sylfaen" w:cs="Sylfaen"/>
          <w:i/>
          <w:noProof/>
          <w:sz w:val="16"/>
          <w:szCs w:val="16"/>
        </w:rPr>
        <w:t>დაფინანსება</w:t>
      </w:r>
    </w:p>
    <w:p w:rsidR="00426530" w:rsidRPr="00A6483F" w:rsidRDefault="00A6483F" w:rsidP="00426530">
      <w:pPr>
        <w:spacing w:after="0" w:line="240" w:lineRule="auto"/>
        <w:jc w:val="center"/>
        <w:rPr>
          <w:rFonts w:ascii="Sylfaen" w:hAnsi="Sylfaen"/>
          <w:noProof/>
          <w:szCs w:val="28"/>
          <w:lang w:val="sv-SE"/>
        </w:rPr>
      </w:pPr>
      <w:r w:rsidRPr="00A6483F">
        <w:rPr>
          <w:noProof/>
        </w:rPr>
        <w:drawing>
          <wp:inline distT="0" distB="0" distL="0" distR="0" wp14:anchorId="13B2A19C" wp14:editId="48857903">
            <wp:extent cx="5943600" cy="2092147"/>
            <wp:effectExtent l="0" t="0" r="0" b="3810"/>
            <wp:docPr id="46" name="Chart 46"/>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426530" w:rsidRPr="00A6483F" w:rsidRDefault="00426530" w:rsidP="00426530">
      <w:pPr>
        <w:spacing w:after="0" w:line="240" w:lineRule="auto"/>
        <w:ind w:firstLine="720"/>
        <w:jc w:val="both"/>
        <w:rPr>
          <w:rFonts w:ascii="Sylfaen" w:hAnsi="Sylfaen" w:cs="Sylfaen"/>
        </w:rPr>
      </w:pPr>
      <w:proofErr w:type="gramStart"/>
      <w:r w:rsidRPr="00A6483F">
        <w:rPr>
          <w:rFonts w:ascii="Sylfaen" w:hAnsi="Sylfaen" w:cs="Sylfaen"/>
        </w:rPr>
        <w:t>ადმინისტრაციისათვის</w:t>
      </w:r>
      <w:proofErr w:type="gramEnd"/>
      <w:r w:rsidRPr="00A6483F">
        <w:rPr>
          <w:rFonts w:ascii="Sylfaen" w:hAnsi="Sylfaen" w:cs="Sylfaen"/>
        </w:rPr>
        <w:t xml:space="preserve"> გამოყოფილ სახსრებში „ხარჯების“ მუხლის საკასო შესრულებამ შეადგინა</w:t>
      </w:r>
      <w:r w:rsidR="00851215" w:rsidRPr="00A6483F">
        <w:rPr>
          <w:rFonts w:ascii="Sylfaen" w:hAnsi="Sylfaen" w:cs="Sylfaen"/>
        </w:rPr>
        <w:t xml:space="preserve"> </w:t>
      </w:r>
      <w:r w:rsidR="00A6483F" w:rsidRPr="00A6483F">
        <w:rPr>
          <w:rFonts w:ascii="Sylfaen" w:hAnsi="Sylfaen" w:cs="Sylfaen"/>
          <w:lang w:val="ka-GE"/>
        </w:rPr>
        <w:t>92.5</w:t>
      </w:r>
      <w:r w:rsidRPr="00A6483F">
        <w:rPr>
          <w:rFonts w:ascii="Sylfaen" w:hAnsi="Sylfaen" w:cs="Sylfaen"/>
        </w:rPr>
        <w:t xml:space="preserve">%, ხოლო „არაფინანსური აქტივების ზრდის“ მუხლით - </w:t>
      </w:r>
      <w:r w:rsidR="00A6483F" w:rsidRPr="00A6483F">
        <w:rPr>
          <w:rFonts w:ascii="Sylfaen" w:hAnsi="Sylfaen" w:cs="Sylfaen"/>
          <w:lang w:val="ka-GE"/>
        </w:rPr>
        <w:t>7</w:t>
      </w:r>
      <w:r w:rsidRPr="00A6483F">
        <w:rPr>
          <w:rFonts w:ascii="Sylfaen" w:hAnsi="Sylfaen" w:cs="Sylfaen"/>
        </w:rPr>
        <w:t>.</w:t>
      </w:r>
      <w:r w:rsidR="00A6483F" w:rsidRPr="00A6483F">
        <w:rPr>
          <w:rFonts w:ascii="Sylfaen" w:hAnsi="Sylfaen" w:cs="Sylfaen"/>
          <w:lang w:val="ka-GE"/>
        </w:rPr>
        <w:t>5</w:t>
      </w:r>
      <w:r w:rsidRPr="00A6483F">
        <w:rPr>
          <w:rFonts w:ascii="Sylfaen" w:hAnsi="Sylfaen" w:cs="Sylfaen"/>
        </w:rPr>
        <w:t>%.</w:t>
      </w:r>
    </w:p>
    <w:p w:rsidR="00426530" w:rsidRPr="00A6483F" w:rsidRDefault="00426530" w:rsidP="00426530">
      <w:pPr>
        <w:spacing w:line="240" w:lineRule="auto"/>
        <w:ind w:firstLine="720"/>
        <w:jc w:val="center"/>
        <w:rPr>
          <w:rFonts w:ascii="Sylfaen" w:eastAsia="Times New Roman" w:hAnsi="Sylfaen" w:cs="Calibri"/>
          <w:b/>
          <w:bCs/>
          <w:color w:val="000000"/>
          <w:lang w:val="ka-GE"/>
        </w:rPr>
      </w:pPr>
      <w:proofErr w:type="gramStart"/>
      <w:r w:rsidRPr="00A6483F">
        <w:rPr>
          <w:rFonts w:ascii="Sylfaen" w:eastAsia="Times New Roman" w:hAnsi="Sylfaen" w:cs="Calibri"/>
          <w:b/>
          <w:bCs/>
          <w:color w:val="000000"/>
        </w:rPr>
        <w:lastRenderedPageBreak/>
        <w:t>სახელმწიფო</w:t>
      </w:r>
      <w:proofErr w:type="gramEnd"/>
      <w:r w:rsidRPr="00A6483F">
        <w:rPr>
          <w:rFonts w:ascii="Sylfaen" w:eastAsia="Times New Roman" w:hAnsi="Sylfaen" w:cs="Calibri"/>
          <w:b/>
          <w:bCs/>
          <w:color w:val="000000"/>
        </w:rPr>
        <w:t xml:space="preserve"> რწმუნებულის ადმინისტრაცია გორის, კასპის, ქარელისა და ხაშურის მუნიციპალიტეტებში</w:t>
      </w:r>
    </w:p>
    <w:p w:rsidR="00426530" w:rsidRPr="00A6483F" w:rsidRDefault="00426530" w:rsidP="00426530">
      <w:pPr>
        <w:spacing w:after="0" w:line="240" w:lineRule="auto"/>
        <w:ind w:firstLine="720"/>
        <w:jc w:val="both"/>
        <w:rPr>
          <w:rFonts w:ascii="Sylfaen" w:hAnsi="Sylfaen" w:cs="Sylfaen"/>
        </w:rPr>
      </w:pPr>
      <w:r w:rsidRPr="00A6483F">
        <w:rPr>
          <w:rFonts w:ascii="Sylfaen" w:hAnsi="Sylfaen" w:cs="Sylfaen"/>
        </w:rPr>
        <w:t>გორის, კასპის, ქარელისა და ხაშურის მუნიციპალიტეტებში სახელმწიფო რწმუნებულის ადმინისტრაციისათვის</w:t>
      </w:r>
      <w:r w:rsidR="00BE1304" w:rsidRPr="00A6483F">
        <w:rPr>
          <w:rFonts w:ascii="Sylfaen" w:hAnsi="Sylfaen" w:cs="Sylfaen"/>
        </w:rPr>
        <w:t xml:space="preserve"> </w:t>
      </w:r>
      <w:r w:rsidR="00055A8F" w:rsidRPr="00A6483F">
        <w:rPr>
          <w:rFonts w:ascii="Sylfaen" w:hAnsi="Sylfaen" w:cs="Sylfaen"/>
        </w:rPr>
        <w:t>2023 წლის 12 თვეში</w:t>
      </w:r>
      <w:r w:rsidR="00571D95" w:rsidRPr="00A6483F">
        <w:rPr>
          <w:rFonts w:ascii="Sylfaen" w:hAnsi="Sylfaen" w:cs="Sylfaen"/>
        </w:rPr>
        <w:t xml:space="preserve"> </w:t>
      </w:r>
      <w:r w:rsidR="0099001B" w:rsidRPr="00A6483F">
        <w:rPr>
          <w:rFonts w:ascii="Sylfaen" w:hAnsi="Sylfaen" w:cs="Sylfaen"/>
        </w:rPr>
        <w:t xml:space="preserve">სახელმწიფო ბიუჯეტით </w:t>
      </w:r>
      <w:r w:rsidRPr="00A6483F">
        <w:rPr>
          <w:rFonts w:ascii="Sylfaen" w:hAnsi="Sylfaen" w:cs="Sylfaen"/>
        </w:rPr>
        <w:t xml:space="preserve">გამოყოფილმა დაზუსტებულმა ასიგნებებმა შეადგინა </w:t>
      </w:r>
      <w:r w:rsidR="00A6483F" w:rsidRPr="00A6483F">
        <w:rPr>
          <w:rFonts w:ascii="Sylfaen" w:hAnsi="Sylfaen" w:cs="Sylfaen"/>
          <w:lang w:val="ka-GE"/>
        </w:rPr>
        <w:t>1 038.0</w:t>
      </w:r>
      <w:r w:rsidRPr="00A6483F">
        <w:rPr>
          <w:rFonts w:ascii="Sylfaen" w:hAnsi="Sylfaen" w:cs="Sylfaen"/>
        </w:rPr>
        <w:t xml:space="preserve"> ათასი ლარი, ხოლო ფაქტიურმა დაფინანსებამ - </w:t>
      </w:r>
      <w:r w:rsidR="00A6483F" w:rsidRPr="00A6483F">
        <w:rPr>
          <w:rFonts w:ascii="Sylfaen" w:hAnsi="Sylfaen" w:cs="Sylfaen"/>
          <w:lang w:val="ka-GE"/>
        </w:rPr>
        <w:t>1 025.4</w:t>
      </w:r>
      <w:r w:rsidRPr="00A6483F">
        <w:rPr>
          <w:rFonts w:ascii="Sylfaen" w:hAnsi="Sylfaen" w:cs="Sylfaen"/>
        </w:rPr>
        <w:t xml:space="preserve"> ათასი ლარი, რაც </w:t>
      </w:r>
      <w:r w:rsidR="0099001B" w:rsidRPr="00A6483F">
        <w:rPr>
          <w:rFonts w:ascii="Sylfaen" w:hAnsi="Sylfaen" w:cs="Sylfaen"/>
        </w:rPr>
        <w:t>2022 წლის შესაბამის მაჩვენებელზე</w:t>
      </w:r>
      <w:r w:rsidRPr="00A6483F">
        <w:rPr>
          <w:rFonts w:ascii="Sylfaen" w:hAnsi="Sylfaen" w:cs="Sylfaen"/>
        </w:rPr>
        <w:t xml:space="preserve"> </w:t>
      </w:r>
      <w:r w:rsidR="00A6483F" w:rsidRPr="00A6483F">
        <w:rPr>
          <w:rFonts w:ascii="Sylfaen" w:hAnsi="Sylfaen" w:cs="Sylfaen"/>
          <w:lang w:val="ka-GE"/>
        </w:rPr>
        <w:t>241</w:t>
      </w:r>
      <w:r w:rsidRPr="00A6483F">
        <w:rPr>
          <w:rFonts w:ascii="Sylfaen" w:hAnsi="Sylfaen" w:cs="Sylfaen"/>
        </w:rPr>
        <w:t>.</w:t>
      </w:r>
      <w:r w:rsidR="00A6483F" w:rsidRPr="00A6483F">
        <w:rPr>
          <w:rFonts w:ascii="Sylfaen" w:hAnsi="Sylfaen" w:cs="Sylfaen"/>
          <w:lang w:val="ka-GE"/>
        </w:rPr>
        <w:t>4</w:t>
      </w:r>
      <w:r w:rsidRPr="00A6483F">
        <w:rPr>
          <w:rFonts w:ascii="Sylfaen" w:hAnsi="Sylfaen" w:cs="Sylfaen"/>
        </w:rPr>
        <w:t xml:space="preserve"> ათასი ლარით </w:t>
      </w:r>
      <w:r w:rsidRPr="00A6483F">
        <w:rPr>
          <w:rFonts w:ascii="Sylfaen" w:hAnsi="Sylfaen" w:cs="Sylfaen"/>
          <w:lang w:val="ka-GE"/>
        </w:rPr>
        <w:t>მეტია</w:t>
      </w:r>
      <w:r w:rsidRPr="00A6483F">
        <w:rPr>
          <w:rFonts w:ascii="Sylfaen" w:hAnsi="Sylfaen" w:cs="Sylfaen"/>
        </w:rPr>
        <w:t>.</w:t>
      </w:r>
    </w:p>
    <w:p w:rsidR="00426530" w:rsidRPr="00A6483F" w:rsidRDefault="00055A8F" w:rsidP="00426530">
      <w:pPr>
        <w:spacing w:line="240" w:lineRule="auto"/>
        <w:jc w:val="right"/>
        <w:rPr>
          <w:rFonts w:ascii="Sylfaen" w:hAnsi="Sylfaen"/>
          <w:i/>
          <w:noProof/>
          <w:sz w:val="16"/>
          <w:szCs w:val="16"/>
        </w:rPr>
      </w:pPr>
      <w:r w:rsidRPr="00A6483F">
        <w:rPr>
          <w:rFonts w:ascii="Sylfaen" w:hAnsi="Sylfaen"/>
          <w:i/>
          <w:noProof/>
          <w:sz w:val="16"/>
          <w:szCs w:val="16"/>
        </w:rPr>
        <w:t xml:space="preserve">2022-2023 წლებში 12 თვეში </w:t>
      </w:r>
      <w:r w:rsidR="00CF14A6" w:rsidRPr="00A6483F">
        <w:rPr>
          <w:rFonts w:ascii="Sylfaen" w:hAnsi="Sylfaen"/>
          <w:i/>
          <w:noProof/>
          <w:sz w:val="16"/>
          <w:szCs w:val="16"/>
        </w:rPr>
        <w:t>გამოყოფილი</w:t>
      </w:r>
      <w:r w:rsidR="00426530" w:rsidRPr="00A6483F">
        <w:rPr>
          <w:rFonts w:ascii="Sylfaen" w:hAnsi="Sylfaen"/>
          <w:i/>
          <w:noProof/>
          <w:sz w:val="16"/>
          <w:szCs w:val="16"/>
        </w:rPr>
        <w:br/>
        <w:t xml:space="preserve"> </w:t>
      </w:r>
      <w:r w:rsidR="00426530" w:rsidRPr="00A6483F">
        <w:rPr>
          <w:rFonts w:ascii="Sylfaen" w:hAnsi="Sylfaen" w:cs="Sylfaen"/>
          <w:i/>
          <w:noProof/>
          <w:sz w:val="16"/>
          <w:szCs w:val="16"/>
        </w:rPr>
        <w:t>დაზუსტებული</w:t>
      </w:r>
      <w:r w:rsidR="00426530" w:rsidRPr="00A6483F">
        <w:rPr>
          <w:rFonts w:ascii="Sylfaen" w:hAnsi="Sylfaen"/>
          <w:i/>
          <w:noProof/>
          <w:sz w:val="16"/>
          <w:szCs w:val="16"/>
        </w:rPr>
        <w:t xml:space="preserve"> </w:t>
      </w:r>
      <w:r w:rsidR="00426530" w:rsidRPr="00A6483F">
        <w:rPr>
          <w:rFonts w:ascii="Sylfaen" w:hAnsi="Sylfaen" w:cs="Sylfaen"/>
          <w:i/>
          <w:noProof/>
          <w:sz w:val="16"/>
          <w:szCs w:val="16"/>
        </w:rPr>
        <w:t>ასიგნებები</w:t>
      </w:r>
      <w:r w:rsidR="00426530" w:rsidRPr="00A6483F">
        <w:rPr>
          <w:rFonts w:ascii="Sylfaen" w:hAnsi="Sylfaen"/>
          <w:i/>
          <w:noProof/>
          <w:sz w:val="16"/>
          <w:szCs w:val="16"/>
        </w:rPr>
        <w:t xml:space="preserve"> </w:t>
      </w:r>
      <w:r w:rsidR="00426530" w:rsidRPr="00A6483F">
        <w:rPr>
          <w:rFonts w:ascii="Sylfaen" w:hAnsi="Sylfaen" w:cs="Sylfaen"/>
          <w:i/>
          <w:noProof/>
          <w:sz w:val="16"/>
          <w:szCs w:val="16"/>
        </w:rPr>
        <w:t>და</w:t>
      </w:r>
      <w:r w:rsidR="00426530" w:rsidRPr="00A6483F">
        <w:rPr>
          <w:rFonts w:ascii="Sylfaen" w:hAnsi="Sylfaen"/>
          <w:i/>
          <w:noProof/>
          <w:sz w:val="16"/>
          <w:szCs w:val="16"/>
        </w:rPr>
        <w:t xml:space="preserve"> </w:t>
      </w:r>
      <w:r w:rsidR="00426530" w:rsidRPr="00A6483F">
        <w:rPr>
          <w:rFonts w:ascii="Sylfaen" w:hAnsi="Sylfaen" w:cs="Sylfaen"/>
          <w:i/>
          <w:noProof/>
          <w:sz w:val="16"/>
          <w:szCs w:val="16"/>
        </w:rPr>
        <w:t>ფაქტიური</w:t>
      </w:r>
      <w:r w:rsidR="00426530" w:rsidRPr="00A6483F">
        <w:rPr>
          <w:rFonts w:ascii="Sylfaen" w:hAnsi="Sylfaen"/>
          <w:i/>
          <w:noProof/>
          <w:sz w:val="16"/>
          <w:szCs w:val="16"/>
        </w:rPr>
        <w:t xml:space="preserve"> </w:t>
      </w:r>
      <w:r w:rsidR="00426530" w:rsidRPr="00A6483F">
        <w:rPr>
          <w:rFonts w:ascii="Sylfaen" w:hAnsi="Sylfaen" w:cs="Sylfaen"/>
          <w:i/>
          <w:noProof/>
          <w:sz w:val="16"/>
          <w:szCs w:val="16"/>
        </w:rPr>
        <w:t>დაფინანსება</w:t>
      </w:r>
    </w:p>
    <w:p w:rsidR="00426530" w:rsidRPr="00A6483F" w:rsidRDefault="00A6483F" w:rsidP="00426530">
      <w:pPr>
        <w:spacing w:after="0" w:line="240" w:lineRule="auto"/>
        <w:jc w:val="center"/>
        <w:rPr>
          <w:rFonts w:ascii="Sylfaen" w:hAnsi="Sylfaen" w:cs="Sylfaen"/>
          <w:noProof/>
          <w:szCs w:val="28"/>
          <w:lang w:val="sv-SE"/>
        </w:rPr>
      </w:pPr>
      <w:r w:rsidRPr="00A6483F">
        <w:rPr>
          <w:noProof/>
        </w:rPr>
        <w:drawing>
          <wp:inline distT="0" distB="0" distL="0" distR="0" wp14:anchorId="5E46FD5C" wp14:editId="1CCEDEAB">
            <wp:extent cx="5934075" cy="2370125"/>
            <wp:effectExtent l="0" t="0" r="0" b="0"/>
            <wp:docPr id="47" name="Chart 47"/>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426530" w:rsidRPr="00A6483F" w:rsidRDefault="00D527D9" w:rsidP="00D527D9">
      <w:pPr>
        <w:spacing w:after="0" w:line="240" w:lineRule="auto"/>
        <w:ind w:firstLine="720"/>
        <w:jc w:val="both"/>
        <w:rPr>
          <w:rFonts w:ascii="Sylfaen" w:hAnsi="Sylfaen" w:cs="Sylfaen"/>
        </w:rPr>
      </w:pPr>
      <w:proofErr w:type="gramStart"/>
      <w:r w:rsidRPr="00A6483F">
        <w:rPr>
          <w:rFonts w:ascii="Sylfaen" w:hAnsi="Sylfaen" w:cs="Sylfaen"/>
        </w:rPr>
        <w:t>ადმინისტრაციისათვის</w:t>
      </w:r>
      <w:proofErr w:type="gramEnd"/>
      <w:r w:rsidRPr="00A6483F">
        <w:rPr>
          <w:rFonts w:ascii="Sylfaen" w:hAnsi="Sylfaen" w:cs="Sylfaen"/>
        </w:rPr>
        <w:t xml:space="preserve"> გამოყოფილ სახსრებში „ხარჯების“ მუხლის საკასო შესრულებამ შეადგინა </w:t>
      </w:r>
      <w:r w:rsidR="00A6483F" w:rsidRPr="00A6483F">
        <w:rPr>
          <w:rFonts w:ascii="Sylfaen" w:hAnsi="Sylfaen" w:cs="Sylfaen"/>
          <w:lang w:val="ka-GE"/>
        </w:rPr>
        <w:t>87</w:t>
      </w:r>
      <w:r w:rsidRPr="00A6483F">
        <w:rPr>
          <w:rFonts w:ascii="Sylfaen" w:hAnsi="Sylfaen" w:cs="Sylfaen"/>
        </w:rPr>
        <w:t>.</w:t>
      </w:r>
      <w:r w:rsidR="00A6483F" w:rsidRPr="00A6483F">
        <w:rPr>
          <w:rFonts w:ascii="Sylfaen" w:hAnsi="Sylfaen" w:cs="Sylfaen"/>
          <w:lang w:val="ka-GE"/>
        </w:rPr>
        <w:t>5</w:t>
      </w:r>
      <w:r w:rsidRPr="00A6483F">
        <w:rPr>
          <w:rFonts w:ascii="Sylfaen" w:hAnsi="Sylfaen" w:cs="Sylfaen"/>
        </w:rPr>
        <w:t xml:space="preserve">%, ხოლო „არაფინანსური აქტივების ზრდის“ მუხლით - </w:t>
      </w:r>
      <w:r w:rsidR="00A6483F" w:rsidRPr="00A6483F">
        <w:rPr>
          <w:rFonts w:ascii="Sylfaen" w:hAnsi="Sylfaen" w:cs="Sylfaen"/>
          <w:lang w:val="ka-GE"/>
        </w:rPr>
        <w:t>12</w:t>
      </w:r>
      <w:r w:rsidRPr="00A6483F">
        <w:rPr>
          <w:rFonts w:ascii="Sylfaen" w:hAnsi="Sylfaen" w:cs="Sylfaen"/>
        </w:rPr>
        <w:t>.</w:t>
      </w:r>
      <w:r w:rsidR="00A6483F" w:rsidRPr="00A6483F">
        <w:rPr>
          <w:rFonts w:ascii="Sylfaen" w:hAnsi="Sylfaen" w:cs="Sylfaen"/>
          <w:lang w:val="ka-GE"/>
        </w:rPr>
        <w:t>5</w:t>
      </w:r>
      <w:r w:rsidRPr="00A6483F">
        <w:rPr>
          <w:rFonts w:ascii="Sylfaen" w:hAnsi="Sylfaen" w:cs="Sylfaen"/>
        </w:rPr>
        <w:t>%.</w:t>
      </w:r>
    </w:p>
    <w:p w:rsidR="00D527D9" w:rsidRPr="00A6483F" w:rsidRDefault="00D527D9" w:rsidP="00D527D9">
      <w:pPr>
        <w:spacing w:after="0" w:line="240" w:lineRule="auto"/>
        <w:ind w:firstLine="720"/>
        <w:jc w:val="both"/>
        <w:rPr>
          <w:rFonts w:ascii="Sylfaen" w:hAnsi="Sylfaen" w:cs="Sylfaen"/>
          <w:lang w:val="ka-GE"/>
        </w:rPr>
      </w:pPr>
    </w:p>
    <w:p w:rsidR="00426530" w:rsidRPr="00A6483F" w:rsidRDefault="00426530" w:rsidP="00426530">
      <w:pPr>
        <w:spacing w:line="240" w:lineRule="auto"/>
        <w:jc w:val="center"/>
        <w:rPr>
          <w:rFonts w:ascii="Sylfaen" w:hAnsi="Sylfaen" w:cs="Sylfaen"/>
          <w:b/>
          <w:noProof/>
          <w:szCs w:val="28"/>
          <w:lang w:val="ka-GE"/>
        </w:rPr>
      </w:pPr>
      <w:r w:rsidRPr="00A6483F">
        <w:rPr>
          <w:rFonts w:ascii="Sylfaen" w:hAnsi="Sylfaen" w:cs="Sylfaen"/>
          <w:b/>
          <w:noProof/>
          <w:szCs w:val="28"/>
          <w:lang w:val="ka-GE"/>
        </w:rPr>
        <w:t>საქართველოს სახელმწიფო უსაფრთხოების სამსახური</w:t>
      </w:r>
    </w:p>
    <w:p w:rsidR="00426530" w:rsidRPr="00A6483F" w:rsidRDefault="00426530" w:rsidP="00426530">
      <w:pPr>
        <w:spacing w:line="240" w:lineRule="auto"/>
        <w:ind w:firstLine="720"/>
        <w:jc w:val="both"/>
        <w:rPr>
          <w:rFonts w:ascii="Sylfaen" w:eastAsia="Times New Roman" w:hAnsi="Sylfaen"/>
          <w:lang w:val="ka-GE"/>
        </w:rPr>
      </w:pPr>
      <w:r w:rsidRPr="00A6483F">
        <w:rPr>
          <w:rFonts w:ascii="Sylfaen" w:eastAsia="Times New Roman" w:hAnsi="Sylfaen"/>
          <w:lang w:val="ka-GE"/>
        </w:rPr>
        <w:t>საქართველოს სახელმწიფო უსაფრთხოების სამსახურისათვის</w:t>
      </w:r>
      <w:r w:rsidR="00BE1304" w:rsidRPr="00A6483F">
        <w:rPr>
          <w:rFonts w:ascii="Sylfaen" w:eastAsia="Times New Roman" w:hAnsi="Sylfaen"/>
          <w:lang w:val="ka-GE"/>
        </w:rPr>
        <w:t xml:space="preserve"> </w:t>
      </w:r>
      <w:r w:rsidR="00055A8F" w:rsidRPr="00A6483F">
        <w:rPr>
          <w:rFonts w:ascii="Sylfaen" w:eastAsia="Times New Roman" w:hAnsi="Sylfaen"/>
          <w:lang w:val="ka-GE"/>
        </w:rPr>
        <w:t>2023 წლის 12 თვეში</w:t>
      </w:r>
      <w:r w:rsidR="00571D95" w:rsidRPr="00A6483F">
        <w:rPr>
          <w:rFonts w:ascii="Sylfaen" w:eastAsia="Times New Roman" w:hAnsi="Sylfaen"/>
          <w:lang w:val="ka-GE"/>
        </w:rPr>
        <w:t xml:space="preserve"> </w:t>
      </w:r>
      <w:r w:rsidR="0099001B" w:rsidRPr="00A6483F">
        <w:rPr>
          <w:rFonts w:ascii="Sylfaen" w:eastAsia="Times New Roman" w:hAnsi="Sylfaen"/>
          <w:lang w:val="ka-GE"/>
        </w:rPr>
        <w:t xml:space="preserve">სახელმწიფო ბიუჯეტით </w:t>
      </w:r>
      <w:r w:rsidRPr="00A6483F">
        <w:rPr>
          <w:rFonts w:ascii="Sylfaen" w:eastAsia="Times New Roman" w:hAnsi="Sylfaen"/>
          <w:lang w:val="ka-GE"/>
        </w:rPr>
        <w:t>გამოყოფილმა სახსრებმა შეადგინა</w:t>
      </w:r>
      <w:r w:rsidR="00A6483F" w:rsidRPr="00A6483F">
        <w:rPr>
          <w:rFonts w:ascii="Sylfaen" w:eastAsia="Times New Roman" w:hAnsi="Sylfaen"/>
        </w:rPr>
        <w:t xml:space="preserve"> 180 000</w:t>
      </w:r>
      <w:r w:rsidRPr="00A6483F">
        <w:rPr>
          <w:rFonts w:ascii="Sylfaen" w:eastAsia="Times New Roman" w:hAnsi="Sylfaen"/>
        </w:rPr>
        <w:t>.</w:t>
      </w:r>
      <w:r w:rsidR="00012341" w:rsidRPr="00A6483F">
        <w:rPr>
          <w:rFonts w:ascii="Sylfaen" w:eastAsia="Times New Roman" w:hAnsi="Sylfaen"/>
          <w:lang w:val="ka-GE"/>
        </w:rPr>
        <w:t>0</w:t>
      </w:r>
      <w:r w:rsidRPr="00A6483F">
        <w:rPr>
          <w:rFonts w:ascii="Sylfaen" w:eastAsia="Times New Roman" w:hAnsi="Sylfaen"/>
          <w:lang w:val="ka-GE"/>
        </w:rPr>
        <w:t xml:space="preserve"> ათასი ლარი, ხოლო ფაქტიურმა შესრულებამ -</w:t>
      </w:r>
      <w:r w:rsidRPr="00A6483F">
        <w:rPr>
          <w:rFonts w:ascii="Sylfaen" w:eastAsia="Times New Roman" w:hAnsi="Sylfaen"/>
        </w:rPr>
        <w:t xml:space="preserve">             </w:t>
      </w:r>
      <w:r w:rsidRPr="00A6483F">
        <w:rPr>
          <w:rFonts w:ascii="Sylfaen" w:eastAsia="Times New Roman" w:hAnsi="Sylfaen"/>
          <w:lang w:val="ka-GE"/>
        </w:rPr>
        <w:t xml:space="preserve"> </w:t>
      </w:r>
      <w:r w:rsidR="00A6483F" w:rsidRPr="00A6483F">
        <w:rPr>
          <w:rFonts w:ascii="Sylfaen" w:eastAsia="Times New Roman" w:hAnsi="Sylfaen"/>
        </w:rPr>
        <w:t>179 846</w:t>
      </w:r>
      <w:r w:rsidRPr="00A6483F">
        <w:rPr>
          <w:rFonts w:ascii="Sylfaen" w:eastAsia="Times New Roman" w:hAnsi="Sylfaen"/>
          <w:lang w:val="ka-GE"/>
        </w:rPr>
        <w:t>.</w:t>
      </w:r>
      <w:r w:rsidR="00A6483F" w:rsidRPr="00A6483F">
        <w:rPr>
          <w:rFonts w:ascii="Sylfaen" w:eastAsia="Times New Roman" w:hAnsi="Sylfaen"/>
          <w:lang w:val="ka-GE"/>
        </w:rPr>
        <w:t>0</w:t>
      </w:r>
      <w:r w:rsidRPr="00A6483F">
        <w:rPr>
          <w:rFonts w:ascii="Sylfaen" w:eastAsia="Times New Roman" w:hAnsi="Sylfaen"/>
          <w:lang w:val="ka-GE"/>
        </w:rPr>
        <w:t xml:space="preserve"> ათასი ლარი, </w:t>
      </w:r>
      <w:r w:rsidRPr="00A6483F">
        <w:rPr>
          <w:rFonts w:ascii="Sylfaen" w:hAnsi="Sylfaen" w:cs="Sylfaen"/>
          <w:noProof/>
          <w:lang w:val="ka-GE"/>
        </w:rPr>
        <w:t xml:space="preserve">რაც </w:t>
      </w:r>
      <w:r w:rsidR="0099001B" w:rsidRPr="00A6483F">
        <w:rPr>
          <w:rFonts w:ascii="Sylfaen" w:hAnsi="Sylfaen" w:cs="Sylfaen"/>
          <w:noProof/>
          <w:lang w:val="ka-GE"/>
        </w:rPr>
        <w:t>2022 წლის შესაბამის მაჩვენებელზე</w:t>
      </w:r>
      <w:r w:rsidRPr="00A6483F">
        <w:rPr>
          <w:rFonts w:ascii="Sylfaen" w:hAnsi="Sylfaen" w:cs="Sylfaen"/>
          <w:noProof/>
          <w:lang w:val="ka-GE"/>
        </w:rPr>
        <w:t xml:space="preserve"> </w:t>
      </w:r>
      <w:r w:rsidR="00A6483F" w:rsidRPr="00A6483F">
        <w:rPr>
          <w:rFonts w:ascii="Sylfaen" w:hAnsi="Sylfaen" w:cs="Sylfaen"/>
          <w:noProof/>
        </w:rPr>
        <w:t xml:space="preserve">26 986.9 </w:t>
      </w:r>
      <w:r w:rsidRPr="00A6483F">
        <w:rPr>
          <w:rFonts w:ascii="Sylfaen" w:hAnsi="Sylfaen" w:cs="Sylfaen"/>
          <w:noProof/>
          <w:lang w:val="ka-GE"/>
        </w:rPr>
        <w:t>ათასი ლარით მეტია.</w:t>
      </w:r>
    </w:p>
    <w:p w:rsidR="00426530" w:rsidRPr="00A6483F" w:rsidRDefault="00055A8F" w:rsidP="00426530">
      <w:pPr>
        <w:spacing w:line="240" w:lineRule="auto"/>
        <w:jc w:val="right"/>
        <w:rPr>
          <w:rFonts w:ascii="Sylfaen" w:hAnsi="Sylfaen"/>
          <w:i/>
          <w:noProof/>
          <w:sz w:val="16"/>
          <w:szCs w:val="16"/>
          <w:lang w:val="ka-GE"/>
        </w:rPr>
      </w:pPr>
      <w:r w:rsidRPr="00A6483F">
        <w:rPr>
          <w:rFonts w:ascii="Sylfaen" w:hAnsi="Sylfaen"/>
          <w:i/>
          <w:noProof/>
          <w:sz w:val="16"/>
          <w:szCs w:val="16"/>
        </w:rPr>
        <w:t xml:space="preserve">2022-2023 წლებში 12 თვეში </w:t>
      </w:r>
      <w:r w:rsidR="00CF14A6" w:rsidRPr="00A6483F">
        <w:rPr>
          <w:rFonts w:ascii="Sylfaen" w:hAnsi="Sylfaen"/>
          <w:i/>
          <w:noProof/>
          <w:sz w:val="16"/>
          <w:szCs w:val="16"/>
        </w:rPr>
        <w:t>გამოყოფილი</w:t>
      </w:r>
      <w:r w:rsidR="00426530" w:rsidRPr="00A6483F">
        <w:rPr>
          <w:rFonts w:ascii="Sylfaen" w:hAnsi="Sylfaen"/>
          <w:i/>
          <w:noProof/>
          <w:sz w:val="16"/>
          <w:szCs w:val="16"/>
        </w:rPr>
        <w:br/>
        <w:t xml:space="preserve"> დაზუსტებული ასიგნებები და ფაქტიური დაფინანსება</w:t>
      </w:r>
    </w:p>
    <w:p w:rsidR="00426530" w:rsidRPr="00A6483F" w:rsidRDefault="00A6483F" w:rsidP="00426530">
      <w:pPr>
        <w:spacing w:line="240" w:lineRule="auto"/>
        <w:jc w:val="center"/>
        <w:rPr>
          <w:rFonts w:ascii="Sylfaen" w:eastAsia="Times New Roman" w:hAnsi="Sylfaen"/>
          <w:lang w:val="ka-GE"/>
        </w:rPr>
      </w:pPr>
      <w:r w:rsidRPr="00A6483F">
        <w:rPr>
          <w:noProof/>
        </w:rPr>
        <w:drawing>
          <wp:inline distT="0" distB="0" distL="0" distR="0" wp14:anchorId="322927B3" wp14:editId="14499FF6">
            <wp:extent cx="5943600" cy="2355494"/>
            <wp:effectExtent l="0" t="0" r="0" b="6985"/>
            <wp:docPr id="48" name="Chart 48"/>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426530" w:rsidRPr="00CA287A" w:rsidRDefault="00426530" w:rsidP="00426530">
      <w:pPr>
        <w:spacing w:after="0" w:line="240" w:lineRule="auto"/>
        <w:ind w:firstLine="720"/>
        <w:jc w:val="both"/>
        <w:rPr>
          <w:rFonts w:ascii="Sylfaen" w:hAnsi="Sylfaen" w:cs="Sylfaen"/>
        </w:rPr>
      </w:pPr>
      <w:r w:rsidRPr="00A6483F">
        <w:rPr>
          <w:rFonts w:ascii="Sylfaen" w:hAnsi="Sylfaen" w:cs="Sylfaen"/>
        </w:rPr>
        <w:t>საქართველოს სახელმწიფო უსაფრთხოების სამსახურისათვის გამოყოფილ სახსრებში</w:t>
      </w:r>
      <w:r w:rsidRPr="00A6483F">
        <w:rPr>
          <w:rFonts w:ascii="Sylfaen" w:hAnsi="Sylfaen" w:cs="Sylfaen"/>
          <w:lang w:val="ka-GE"/>
        </w:rPr>
        <w:t xml:space="preserve"> </w:t>
      </w:r>
      <w:r w:rsidRPr="00A6483F">
        <w:rPr>
          <w:rFonts w:ascii="Sylfaen" w:hAnsi="Sylfaen" w:cs="Sylfaen"/>
        </w:rPr>
        <w:t>„ხარჯების“</w:t>
      </w:r>
      <w:r w:rsidRPr="00A6483F">
        <w:rPr>
          <w:rFonts w:ascii="Sylfaen" w:hAnsi="Sylfaen" w:cs="Sylfaen"/>
          <w:lang w:val="ka-GE"/>
        </w:rPr>
        <w:t xml:space="preserve"> </w:t>
      </w:r>
      <w:r w:rsidRPr="00A6483F">
        <w:rPr>
          <w:rFonts w:ascii="Sylfaen" w:hAnsi="Sylfaen" w:cs="Sylfaen"/>
        </w:rPr>
        <w:t>მუხლის საკასო შესრულებამ შეადგინა</w:t>
      </w:r>
      <w:r w:rsidR="00A6483F" w:rsidRPr="00A6483F">
        <w:rPr>
          <w:rFonts w:ascii="Sylfaen" w:hAnsi="Sylfaen" w:cs="Sylfaen"/>
        </w:rPr>
        <w:t xml:space="preserve"> 90.6</w:t>
      </w:r>
      <w:r w:rsidRPr="00A6483F">
        <w:rPr>
          <w:rFonts w:ascii="Sylfaen" w:hAnsi="Sylfaen" w:cs="Sylfaen"/>
        </w:rPr>
        <w:t>%, ხო</w:t>
      </w:r>
      <w:r w:rsidRPr="00CA287A">
        <w:rPr>
          <w:rFonts w:ascii="Sylfaen" w:hAnsi="Sylfaen" w:cs="Sylfaen"/>
        </w:rPr>
        <w:t xml:space="preserve">ლო „არაფინანსური აქტივების ზრდის“ მუხლით - </w:t>
      </w:r>
      <w:r w:rsidR="00A6483F" w:rsidRPr="00CA287A">
        <w:rPr>
          <w:rFonts w:ascii="Sylfaen" w:hAnsi="Sylfaen" w:cs="Sylfaen"/>
          <w:lang w:val="ka-GE"/>
        </w:rPr>
        <w:t>9</w:t>
      </w:r>
      <w:r w:rsidRPr="00CA287A">
        <w:rPr>
          <w:rFonts w:ascii="Sylfaen" w:hAnsi="Sylfaen" w:cs="Sylfaen"/>
        </w:rPr>
        <w:t>.</w:t>
      </w:r>
      <w:r w:rsidR="00A6483F" w:rsidRPr="00CA287A">
        <w:rPr>
          <w:rFonts w:ascii="Sylfaen" w:hAnsi="Sylfaen" w:cs="Sylfaen"/>
          <w:lang w:val="ka-GE"/>
        </w:rPr>
        <w:t>4</w:t>
      </w:r>
      <w:r w:rsidRPr="00CA287A">
        <w:rPr>
          <w:rFonts w:ascii="Sylfaen" w:hAnsi="Sylfaen" w:cs="Sylfaen"/>
        </w:rPr>
        <w:t>%.</w:t>
      </w:r>
    </w:p>
    <w:p w:rsidR="00426530" w:rsidRPr="00CA287A" w:rsidRDefault="00426530" w:rsidP="00426530">
      <w:pPr>
        <w:spacing w:after="0" w:line="240" w:lineRule="auto"/>
        <w:jc w:val="center"/>
        <w:rPr>
          <w:rFonts w:ascii="Sylfaen" w:hAnsi="Sylfaen" w:cs="Sylfaen"/>
          <w:b/>
          <w:noProof/>
          <w:szCs w:val="28"/>
        </w:rPr>
      </w:pPr>
      <w:r w:rsidRPr="00CA287A">
        <w:rPr>
          <w:rFonts w:ascii="Sylfaen" w:hAnsi="Sylfaen" w:cs="Sylfaen"/>
          <w:b/>
          <w:noProof/>
          <w:szCs w:val="28"/>
        </w:rPr>
        <w:lastRenderedPageBreak/>
        <w:t>საქართველოს პროკურატურა</w:t>
      </w:r>
    </w:p>
    <w:p w:rsidR="007356F9" w:rsidRPr="00CA287A" w:rsidRDefault="007356F9" w:rsidP="00426530">
      <w:pPr>
        <w:spacing w:after="0" w:line="240" w:lineRule="auto"/>
        <w:jc w:val="center"/>
        <w:rPr>
          <w:rFonts w:ascii="Sylfaen" w:hAnsi="Sylfaen" w:cs="Sylfaen"/>
          <w:b/>
          <w:noProof/>
          <w:szCs w:val="28"/>
        </w:rPr>
      </w:pPr>
    </w:p>
    <w:p w:rsidR="00426530" w:rsidRPr="00CA287A" w:rsidRDefault="00426530" w:rsidP="00426530">
      <w:pPr>
        <w:spacing w:line="240" w:lineRule="auto"/>
        <w:ind w:firstLine="720"/>
        <w:jc w:val="both"/>
        <w:rPr>
          <w:rFonts w:ascii="Sylfaen" w:hAnsi="Sylfaen" w:cs="Sylfaen"/>
          <w:noProof/>
          <w:lang w:val="ka-GE"/>
        </w:rPr>
      </w:pPr>
      <w:r w:rsidRPr="00CA287A">
        <w:rPr>
          <w:rFonts w:ascii="Sylfaen" w:hAnsi="Sylfaen" w:cs="Sylfaen"/>
          <w:noProof/>
          <w:lang w:val="ka-GE"/>
        </w:rPr>
        <w:t>საქართველოს პროკურატურისათვის</w:t>
      </w:r>
      <w:r w:rsidR="00BE1304" w:rsidRPr="00CA287A">
        <w:rPr>
          <w:rFonts w:ascii="Sylfaen" w:hAnsi="Sylfaen" w:cs="Sylfaen"/>
          <w:noProof/>
          <w:lang w:val="ka-GE"/>
        </w:rPr>
        <w:t xml:space="preserve"> </w:t>
      </w:r>
      <w:r w:rsidR="00055A8F" w:rsidRPr="00CA287A">
        <w:rPr>
          <w:rFonts w:ascii="Sylfaen" w:hAnsi="Sylfaen" w:cs="Sylfaen"/>
          <w:noProof/>
          <w:lang w:val="ka-GE"/>
        </w:rPr>
        <w:t>2023 წლის 12 თვეში</w:t>
      </w:r>
      <w:r w:rsidR="00571D95" w:rsidRPr="00CA287A">
        <w:rPr>
          <w:rFonts w:ascii="Sylfaen" w:hAnsi="Sylfaen" w:cs="Sylfaen"/>
          <w:noProof/>
          <w:lang w:val="ka-GE"/>
        </w:rPr>
        <w:t xml:space="preserve"> </w:t>
      </w:r>
      <w:r w:rsidR="0099001B" w:rsidRPr="00CA287A">
        <w:rPr>
          <w:rFonts w:ascii="Sylfaen" w:hAnsi="Sylfaen" w:cs="Sylfaen"/>
          <w:noProof/>
          <w:lang w:val="ka-GE"/>
        </w:rPr>
        <w:t xml:space="preserve">სახელმწიფო ბიუჯეტით </w:t>
      </w:r>
      <w:r w:rsidRPr="00CA287A">
        <w:rPr>
          <w:rFonts w:ascii="Sylfaen" w:hAnsi="Sylfaen" w:cs="Sylfaen"/>
          <w:noProof/>
          <w:lang w:val="ka-GE"/>
        </w:rPr>
        <w:t xml:space="preserve">გამოყოფილმა დაზუსტებულმა ასიგნებებმა შეადგინა </w:t>
      </w:r>
      <w:r w:rsidR="00A6483F" w:rsidRPr="00CA287A">
        <w:rPr>
          <w:rFonts w:ascii="Sylfaen" w:hAnsi="Sylfaen" w:cs="Sylfaen"/>
          <w:noProof/>
          <w:lang w:val="ka-GE"/>
        </w:rPr>
        <w:t>56 848</w:t>
      </w:r>
      <w:r w:rsidRPr="00CA287A">
        <w:rPr>
          <w:rFonts w:ascii="Sylfaen" w:hAnsi="Sylfaen" w:cs="Sylfaen"/>
          <w:noProof/>
          <w:lang w:val="ka-GE"/>
        </w:rPr>
        <w:t>.</w:t>
      </w:r>
      <w:r w:rsidR="009C2003" w:rsidRPr="00CA287A">
        <w:rPr>
          <w:rFonts w:ascii="Sylfaen" w:hAnsi="Sylfaen" w:cs="Sylfaen"/>
          <w:noProof/>
          <w:lang w:val="ka-GE"/>
        </w:rPr>
        <w:t>2</w:t>
      </w:r>
      <w:r w:rsidRPr="00CA287A">
        <w:rPr>
          <w:rFonts w:ascii="Sylfaen" w:hAnsi="Sylfaen" w:cs="Sylfaen"/>
          <w:noProof/>
          <w:lang w:val="ka-GE"/>
        </w:rPr>
        <w:t xml:space="preserve"> ათასი ლარი, ხოლო ფაქტიურმა შესრულებამ - </w:t>
      </w:r>
      <w:r w:rsidR="00A6483F" w:rsidRPr="00CA287A">
        <w:rPr>
          <w:rFonts w:ascii="Sylfaen" w:hAnsi="Sylfaen" w:cs="Sylfaen"/>
          <w:noProof/>
          <w:lang w:val="ka-GE"/>
        </w:rPr>
        <w:t>55</w:t>
      </w:r>
      <w:r w:rsidRPr="00CA287A">
        <w:rPr>
          <w:rFonts w:ascii="Sylfaen" w:hAnsi="Sylfaen" w:cs="Sylfaen"/>
          <w:noProof/>
        </w:rPr>
        <w:t xml:space="preserve"> </w:t>
      </w:r>
      <w:r w:rsidR="00A6483F" w:rsidRPr="00CA287A">
        <w:rPr>
          <w:rFonts w:ascii="Sylfaen" w:hAnsi="Sylfaen" w:cs="Sylfaen"/>
          <w:noProof/>
          <w:lang w:val="ka-GE"/>
        </w:rPr>
        <w:t>514</w:t>
      </w:r>
      <w:r w:rsidRPr="00CA287A">
        <w:rPr>
          <w:rFonts w:ascii="Sylfaen" w:hAnsi="Sylfaen" w:cs="Sylfaen"/>
          <w:noProof/>
        </w:rPr>
        <w:t>.</w:t>
      </w:r>
      <w:r w:rsidR="00A6483F" w:rsidRPr="00CA287A">
        <w:rPr>
          <w:rFonts w:ascii="Sylfaen" w:hAnsi="Sylfaen" w:cs="Sylfaen"/>
          <w:noProof/>
          <w:lang w:val="ka-GE"/>
        </w:rPr>
        <w:t>6</w:t>
      </w:r>
      <w:r w:rsidRPr="00CA287A">
        <w:rPr>
          <w:rFonts w:ascii="Sylfaen" w:hAnsi="Sylfaen" w:cs="Sylfaen"/>
          <w:noProof/>
          <w:lang w:val="ka-GE"/>
        </w:rPr>
        <w:t xml:space="preserve"> ათასი ლარი, რაც </w:t>
      </w:r>
      <w:r w:rsidR="0099001B" w:rsidRPr="00CA287A">
        <w:rPr>
          <w:rFonts w:ascii="Sylfaen" w:hAnsi="Sylfaen" w:cs="Sylfaen"/>
          <w:noProof/>
          <w:lang w:val="ka-GE"/>
        </w:rPr>
        <w:t>2022 წლის შესაბამის მაჩვენებელზე</w:t>
      </w:r>
      <w:r w:rsidRPr="00CA287A">
        <w:rPr>
          <w:rFonts w:ascii="Sylfaen" w:hAnsi="Sylfaen" w:cs="Sylfaen"/>
          <w:noProof/>
          <w:lang w:val="ka-GE"/>
        </w:rPr>
        <w:t xml:space="preserve"> </w:t>
      </w:r>
      <w:r w:rsidR="00A6483F" w:rsidRPr="00CA287A">
        <w:rPr>
          <w:rFonts w:ascii="Sylfaen" w:hAnsi="Sylfaen" w:cs="Sylfaen"/>
          <w:noProof/>
        </w:rPr>
        <w:t xml:space="preserve">6 443.4 </w:t>
      </w:r>
      <w:r w:rsidRPr="00CA287A">
        <w:rPr>
          <w:rFonts w:ascii="Sylfaen" w:hAnsi="Sylfaen" w:cs="Sylfaen"/>
          <w:noProof/>
          <w:lang w:val="ka-GE"/>
        </w:rPr>
        <w:t>ათასი ლარით მეტია.</w:t>
      </w:r>
    </w:p>
    <w:p w:rsidR="00426530" w:rsidRPr="00CA287A" w:rsidRDefault="00055A8F" w:rsidP="00426530">
      <w:pPr>
        <w:spacing w:line="240" w:lineRule="auto"/>
        <w:jc w:val="right"/>
        <w:rPr>
          <w:rFonts w:ascii="Sylfaen" w:hAnsi="Sylfaen" w:cs="Sylfaen"/>
          <w:i/>
          <w:noProof/>
          <w:sz w:val="16"/>
          <w:szCs w:val="16"/>
          <w:lang w:val="ka-GE"/>
        </w:rPr>
      </w:pPr>
      <w:r w:rsidRPr="00CA287A">
        <w:rPr>
          <w:rFonts w:ascii="Sylfaen" w:hAnsi="Sylfaen"/>
          <w:i/>
          <w:noProof/>
          <w:sz w:val="16"/>
          <w:szCs w:val="16"/>
        </w:rPr>
        <w:t xml:space="preserve">2022-2023 წლებში 12 თვეში </w:t>
      </w:r>
      <w:r w:rsidR="00CF14A6" w:rsidRPr="00CA287A">
        <w:rPr>
          <w:rFonts w:ascii="Sylfaen" w:hAnsi="Sylfaen"/>
          <w:i/>
          <w:noProof/>
          <w:sz w:val="16"/>
          <w:szCs w:val="16"/>
        </w:rPr>
        <w:t>გამოყოფილი</w:t>
      </w:r>
      <w:r w:rsidR="00426530" w:rsidRPr="00CA287A">
        <w:rPr>
          <w:rFonts w:ascii="Sylfaen" w:hAnsi="Sylfaen"/>
          <w:i/>
          <w:noProof/>
          <w:sz w:val="16"/>
          <w:szCs w:val="16"/>
        </w:rPr>
        <w:br/>
        <w:t xml:space="preserve"> </w:t>
      </w:r>
      <w:r w:rsidR="00426530" w:rsidRPr="00CA287A">
        <w:rPr>
          <w:rFonts w:ascii="Sylfaen" w:hAnsi="Sylfaen" w:cs="Sylfaen"/>
          <w:i/>
          <w:noProof/>
          <w:sz w:val="16"/>
          <w:szCs w:val="16"/>
        </w:rPr>
        <w:t>დაზუსტებული</w:t>
      </w:r>
      <w:r w:rsidR="00426530" w:rsidRPr="00CA287A">
        <w:rPr>
          <w:rFonts w:ascii="Sylfaen" w:hAnsi="Sylfaen"/>
          <w:i/>
          <w:noProof/>
          <w:sz w:val="16"/>
          <w:szCs w:val="16"/>
        </w:rPr>
        <w:t xml:space="preserve"> </w:t>
      </w:r>
      <w:r w:rsidR="00426530" w:rsidRPr="00CA287A">
        <w:rPr>
          <w:rFonts w:ascii="Sylfaen" w:hAnsi="Sylfaen" w:cs="Sylfaen"/>
          <w:i/>
          <w:noProof/>
          <w:sz w:val="16"/>
          <w:szCs w:val="16"/>
        </w:rPr>
        <w:t>ასიგნებები</w:t>
      </w:r>
      <w:r w:rsidR="00426530" w:rsidRPr="00CA287A">
        <w:rPr>
          <w:rFonts w:ascii="Sylfaen" w:hAnsi="Sylfaen"/>
          <w:i/>
          <w:noProof/>
          <w:sz w:val="16"/>
          <w:szCs w:val="16"/>
        </w:rPr>
        <w:t xml:space="preserve"> </w:t>
      </w:r>
      <w:r w:rsidR="00426530" w:rsidRPr="00CA287A">
        <w:rPr>
          <w:rFonts w:ascii="Sylfaen" w:hAnsi="Sylfaen" w:cs="Sylfaen"/>
          <w:i/>
          <w:noProof/>
          <w:sz w:val="16"/>
          <w:szCs w:val="16"/>
        </w:rPr>
        <w:t>და</w:t>
      </w:r>
      <w:r w:rsidR="00426530" w:rsidRPr="00CA287A">
        <w:rPr>
          <w:rFonts w:ascii="Sylfaen" w:hAnsi="Sylfaen"/>
          <w:i/>
          <w:noProof/>
          <w:sz w:val="16"/>
          <w:szCs w:val="16"/>
        </w:rPr>
        <w:t xml:space="preserve"> </w:t>
      </w:r>
      <w:r w:rsidR="00426530" w:rsidRPr="00CA287A">
        <w:rPr>
          <w:rFonts w:ascii="Sylfaen" w:hAnsi="Sylfaen" w:cs="Sylfaen"/>
          <w:i/>
          <w:noProof/>
          <w:sz w:val="16"/>
          <w:szCs w:val="16"/>
        </w:rPr>
        <w:t>ფაქტიური</w:t>
      </w:r>
      <w:r w:rsidR="00426530" w:rsidRPr="00CA287A">
        <w:rPr>
          <w:rFonts w:ascii="Sylfaen" w:hAnsi="Sylfaen"/>
          <w:i/>
          <w:noProof/>
          <w:sz w:val="16"/>
          <w:szCs w:val="16"/>
        </w:rPr>
        <w:t xml:space="preserve"> </w:t>
      </w:r>
      <w:r w:rsidR="00426530" w:rsidRPr="00CA287A">
        <w:rPr>
          <w:rFonts w:ascii="Sylfaen" w:hAnsi="Sylfaen" w:cs="Sylfaen"/>
          <w:i/>
          <w:noProof/>
          <w:sz w:val="16"/>
          <w:szCs w:val="16"/>
        </w:rPr>
        <w:t>დაფინანსება</w:t>
      </w:r>
    </w:p>
    <w:p w:rsidR="00426530" w:rsidRPr="00CA287A" w:rsidRDefault="00A6483F" w:rsidP="00426530">
      <w:pPr>
        <w:spacing w:after="0" w:line="240" w:lineRule="auto"/>
        <w:jc w:val="center"/>
        <w:rPr>
          <w:rFonts w:ascii="Sylfaen" w:hAnsi="Sylfaen" w:cs="Sylfaen"/>
          <w:i/>
          <w:noProof/>
          <w:sz w:val="16"/>
          <w:szCs w:val="16"/>
          <w:lang w:val="ka-GE"/>
        </w:rPr>
      </w:pPr>
      <w:r w:rsidRPr="00CA287A">
        <w:rPr>
          <w:noProof/>
        </w:rPr>
        <w:drawing>
          <wp:inline distT="0" distB="0" distL="0" distR="0" wp14:anchorId="363B178A" wp14:editId="0828FEFC">
            <wp:extent cx="5943600" cy="1726387"/>
            <wp:effectExtent l="0" t="0" r="0" b="7620"/>
            <wp:docPr id="49" name="Chart 49"/>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165448" w:rsidRDefault="00165448" w:rsidP="00426530">
      <w:pPr>
        <w:spacing w:after="0" w:line="240" w:lineRule="auto"/>
        <w:ind w:firstLine="720"/>
        <w:jc w:val="both"/>
        <w:rPr>
          <w:rFonts w:ascii="Sylfaen" w:hAnsi="Sylfaen" w:cs="Sylfaen"/>
          <w:noProof/>
          <w:szCs w:val="28"/>
          <w:lang w:val="ka-GE"/>
        </w:rPr>
      </w:pPr>
    </w:p>
    <w:p w:rsidR="00426530" w:rsidRPr="00CA287A" w:rsidRDefault="00426530" w:rsidP="00426530">
      <w:pPr>
        <w:spacing w:after="0" w:line="240" w:lineRule="auto"/>
        <w:ind w:firstLine="720"/>
        <w:jc w:val="both"/>
        <w:rPr>
          <w:rFonts w:ascii="Sylfaen" w:hAnsi="Sylfaen" w:cs="Sylfaen"/>
          <w:noProof/>
          <w:lang w:val="ka-GE"/>
        </w:rPr>
      </w:pPr>
      <w:r w:rsidRPr="00CA287A">
        <w:rPr>
          <w:rFonts w:ascii="Sylfaen" w:hAnsi="Sylfaen" w:cs="Sylfaen"/>
          <w:noProof/>
          <w:szCs w:val="28"/>
          <w:lang w:val="ka-GE"/>
        </w:rPr>
        <w:t xml:space="preserve">საქართველოს პროკურატურისათვის </w:t>
      </w:r>
      <w:r w:rsidRPr="00CA287A">
        <w:rPr>
          <w:rFonts w:ascii="Sylfaen" w:hAnsi="Sylfaen" w:cs="Sylfaen"/>
          <w:noProof/>
          <w:lang w:val="ka-GE"/>
        </w:rPr>
        <w:t xml:space="preserve">გამოყოფილ სახსრებში „ხარჯების“ მუხლით გაწეულმა საკასო შესრულებამ შეადგინა </w:t>
      </w:r>
      <w:r w:rsidR="00CA287A" w:rsidRPr="00CA287A">
        <w:rPr>
          <w:rFonts w:ascii="Sylfaen" w:hAnsi="Sylfaen" w:cs="Sylfaen"/>
          <w:noProof/>
          <w:lang w:val="ka-GE"/>
        </w:rPr>
        <w:t>94.9</w:t>
      </w:r>
      <w:r w:rsidRPr="00CA287A">
        <w:rPr>
          <w:rFonts w:ascii="Sylfaen" w:hAnsi="Sylfaen" w:cs="Sylfaen"/>
          <w:noProof/>
          <w:lang w:val="ka-GE"/>
        </w:rPr>
        <w:t xml:space="preserve">%, ხოლო „არაფინანსური აქტივების ზრდის“ მუხლით - </w:t>
      </w:r>
      <w:r w:rsidR="00CA287A" w:rsidRPr="00CA287A">
        <w:rPr>
          <w:rFonts w:ascii="Sylfaen" w:hAnsi="Sylfaen" w:cs="Sylfaen"/>
          <w:noProof/>
          <w:lang w:val="ka-GE"/>
        </w:rPr>
        <w:t>5</w:t>
      </w:r>
      <w:r w:rsidRPr="00CA287A">
        <w:rPr>
          <w:rFonts w:ascii="Sylfaen" w:hAnsi="Sylfaen" w:cs="Sylfaen"/>
          <w:noProof/>
        </w:rPr>
        <w:t>.</w:t>
      </w:r>
      <w:r w:rsidR="00CA287A" w:rsidRPr="00CA287A">
        <w:rPr>
          <w:rFonts w:ascii="Sylfaen" w:hAnsi="Sylfaen" w:cs="Sylfaen"/>
          <w:noProof/>
          <w:lang w:val="ka-GE"/>
        </w:rPr>
        <w:t>1</w:t>
      </w:r>
      <w:r w:rsidRPr="00CA287A">
        <w:rPr>
          <w:rFonts w:ascii="Sylfaen" w:hAnsi="Sylfaen" w:cs="Sylfaen"/>
          <w:noProof/>
          <w:lang w:val="ka-GE"/>
        </w:rPr>
        <w:t>%.</w:t>
      </w:r>
    </w:p>
    <w:p w:rsidR="00842245" w:rsidRPr="00055A8F" w:rsidRDefault="00842245" w:rsidP="00426530">
      <w:pPr>
        <w:spacing w:after="0" w:line="240" w:lineRule="auto"/>
        <w:ind w:firstLine="720"/>
        <w:jc w:val="both"/>
        <w:rPr>
          <w:rFonts w:ascii="Sylfaen" w:hAnsi="Sylfaen" w:cs="Sylfaen"/>
          <w:noProof/>
          <w:sz w:val="20"/>
          <w:szCs w:val="28"/>
          <w:highlight w:val="yellow"/>
          <w:lang w:val="ka-GE"/>
        </w:rPr>
      </w:pPr>
    </w:p>
    <w:p w:rsidR="00DD5510" w:rsidRPr="00CA287A" w:rsidRDefault="00426530" w:rsidP="00842245">
      <w:pPr>
        <w:spacing w:before="240" w:line="240" w:lineRule="auto"/>
        <w:ind w:firstLine="720"/>
        <w:jc w:val="center"/>
        <w:rPr>
          <w:rFonts w:ascii="Sylfaen" w:hAnsi="Sylfaen" w:cs="Sylfaen"/>
          <w:b/>
          <w:noProof/>
          <w:szCs w:val="28"/>
        </w:rPr>
      </w:pPr>
      <w:r w:rsidRPr="00CA287A">
        <w:rPr>
          <w:rFonts w:ascii="Sylfaen" w:hAnsi="Sylfaen" w:cs="Sylfaen"/>
          <w:b/>
          <w:noProof/>
          <w:szCs w:val="28"/>
        </w:rPr>
        <w:t>შერიგებისა და სამოქალაქო თანასწორობის საკითხებში საქართველოს სახელმწიფო მინისტრის</w:t>
      </w:r>
      <w:r w:rsidR="007356F9" w:rsidRPr="00CA287A">
        <w:rPr>
          <w:rFonts w:ascii="Sylfaen" w:hAnsi="Sylfaen" w:cs="Sylfaen"/>
          <w:b/>
          <w:noProof/>
          <w:szCs w:val="28"/>
        </w:rPr>
        <w:t xml:space="preserve"> </w:t>
      </w:r>
      <w:r w:rsidRPr="00CA287A">
        <w:rPr>
          <w:rFonts w:ascii="Sylfaen" w:hAnsi="Sylfaen" w:cs="Sylfaen"/>
          <w:b/>
          <w:noProof/>
          <w:szCs w:val="28"/>
        </w:rPr>
        <w:t>აპარატი</w:t>
      </w:r>
    </w:p>
    <w:p w:rsidR="00426530" w:rsidRPr="00CA287A" w:rsidRDefault="00426530" w:rsidP="00842245">
      <w:pPr>
        <w:spacing w:line="240" w:lineRule="auto"/>
        <w:ind w:firstLine="720"/>
        <w:jc w:val="both"/>
        <w:rPr>
          <w:rFonts w:ascii="Sylfaen" w:hAnsi="Sylfaen" w:cs="Sylfaen"/>
          <w:noProof/>
          <w:szCs w:val="28"/>
        </w:rPr>
      </w:pPr>
      <w:r w:rsidRPr="00CA287A">
        <w:rPr>
          <w:rFonts w:ascii="Sylfaen" w:hAnsi="Sylfaen" w:cs="Sylfaen"/>
          <w:noProof/>
          <w:szCs w:val="28"/>
        </w:rPr>
        <w:t>შერიგებისა და სამოქალაქო თანასწორობის საკითხებში საქართველოს სახელმწიფო მინისტრის აპარატისთვის</w:t>
      </w:r>
      <w:r w:rsidR="00BE1304" w:rsidRPr="00CA287A">
        <w:rPr>
          <w:rFonts w:ascii="Sylfaen" w:hAnsi="Sylfaen" w:cs="Sylfaen"/>
          <w:noProof/>
          <w:szCs w:val="28"/>
        </w:rPr>
        <w:t xml:space="preserve"> </w:t>
      </w:r>
      <w:r w:rsidR="00055A8F" w:rsidRPr="00CA287A">
        <w:rPr>
          <w:rFonts w:ascii="Sylfaen" w:hAnsi="Sylfaen" w:cs="Sylfaen"/>
          <w:noProof/>
          <w:szCs w:val="28"/>
        </w:rPr>
        <w:t>2023 წლის 12 თვეში</w:t>
      </w:r>
      <w:r w:rsidR="00571D95" w:rsidRPr="00CA287A">
        <w:rPr>
          <w:rFonts w:ascii="Sylfaen" w:hAnsi="Sylfaen" w:cs="Sylfaen"/>
          <w:noProof/>
          <w:szCs w:val="28"/>
        </w:rPr>
        <w:t xml:space="preserve"> </w:t>
      </w:r>
      <w:r w:rsidR="0099001B" w:rsidRPr="00CA287A">
        <w:rPr>
          <w:rFonts w:ascii="Sylfaen" w:hAnsi="Sylfaen" w:cs="Sylfaen"/>
          <w:noProof/>
          <w:szCs w:val="28"/>
        </w:rPr>
        <w:t xml:space="preserve">სახელმწიფო ბიუჯეტით </w:t>
      </w:r>
      <w:r w:rsidRPr="00CA287A">
        <w:rPr>
          <w:rFonts w:ascii="Sylfaen" w:hAnsi="Sylfaen" w:cs="Sylfaen"/>
          <w:noProof/>
          <w:szCs w:val="28"/>
        </w:rPr>
        <w:t xml:space="preserve">გამოყოფილმა დაზუსტებულმა ასიგნებებმა შეადგინა </w:t>
      </w:r>
      <w:r w:rsidR="00CA287A" w:rsidRPr="00CA287A">
        <w:rPr>
          <w:rFonts w:ascii="Sylfaen" w:hAnsi="Sylfaen" w:cs="Sylfaen"/>
          <w:noProof/>
          <w:szCs w:val="28"/>
          <w:lang w:val="ka-GE"/>
        </w:rPr>
        <w:t>4 364.4</w:t>
      </w:r>
      <w:r w:rsidRPr="00CA287A">
        <w:rPr>
          <w:rFonts w:ascii="Sylfaen" w:hAnsi="Sylfaen" w:cs="Sylfaen"/>
          <w:noProof/>
          <w:szCs w:val="28"/>
        </w:rPr>
        <w:t xml:space="preserve"> ათასი ლარი, ხოლო ფაქტიურმა დაფინანსებამ - </w:t>
      </w:r>
      <w:r w:rsidR="00CA287A" w:rsidRPr="00CA287A">
        <w:rPr>
          <w:rFonts w:ascii="Sylfaen" w:hAnsi="Sylfaen" w:cs="Sylfaen"/>
          <w:noProof/>
          <w:szCs w:val="28"/>
        </w:rPr>
        <w:t>3 942</w:t>
      </w:r>
      <w:r w:rsidRPr="00CA287A">
        <w:rPr>
          <w:rFonts w:ascii="Sylfaen" w:hAnsi="Sylfaen" w:cs="Sylfaen"/>
          <w:noProof/>
          <w:szCs w:val="28"/>
        </w:rPr>
        <w:t>.</w:t>
      </w:r>
      <w:r w:rsidR="00CA287A" w:rsidRPr="00CA287A">
        <w:rPr>
          <w:rFonts w:ascii="Sylfaen" w:hAnsi="Sylfaen" w:cs="Sylfaen"/>
          <w:noProof/>
          <w:szCs w:val="28"/>
          <w:lang w:val="ka-GE"/>
        </w:rPr>
        <w:t>0</w:t>
      </w:r>
      <w:r w:rsidRPr="00CA287A">
        <w:rPr>
          <w:rFonts w:ascii="Sylfaen" w:hAnsi="Sylfaen" w:cs="Sylfaen"/>
          <w:noProof/>
          <w:szCs w:val="28"/>
        </w:rPr>
        <w:t xml:space="preserve"> ათასი ლარი, რაც </w:t>
      </w:r>
      <w:r w:rsidR="0099001B" w:rsidRPr="00CA287A">
        <w:rPr>
          <w:rFonts w:ascii="Sylfaen" w:hAnsi="Sylfaen" w:cs="Sylfaen"/>
          <w:noProof/>
          <w:szCs w:val="28"/>
        </w:rPr>
        <w:t>2022 წლის შესაბამის მაჩვენებელზე</w:t>
      </w:r>
      <w:r w:rsidRPr="00CA287A">
        <w:rPr>
          <w:rFonts w:ascii="Sylfaen" w:hAnsi="Sylfaen" w:cs="Sylfaen"/>
          <w:noProof/>
          <w:szCs w:val="28"/>
        </w:rPr>
        <w:t xml:space="preserve"> </w:t>
      </w:r>
      <w:r w:rsidR="00CA287A" w:rsidRPr="00CA287A">
        <w:rPr>
          <w:rFonts w:ascii="Sylfaen" w:hAnsi="Sylfaen" w:cs="Sylfaen"/>
          <w:noProof/>
          <w:szCs w:val="28"/>
        </w:rPr>
        <w:t xml:space="preserve">639.3 </w:t>
      </w:r>
      <w:r w:rsidRPr="00CA287A">
        <w:rPr>
          <w:rFonts w:ascii="Sylfaen" w:hAnsi="Sylfaen" w:cs="Sylfaen"/>
          <w:noProof/>
          <w:szCs w:val="28"/>
        </w:rPr>
        <w:t xml:space="preserve">ათასი ლარით </w:t>
      </w:r>
      <w:r w:rsidRPr="00CA287A">
        <w:rPr>
          <w:rFonts w:ascii="Sylfaen" w:hAnsi="Sylfaen" w:cs="Sylfaen"/>
          <w:noProof/>
          <w:szCs w:val="28"/>
          <w:lang w:val="ka-GE"/>
        </w:rPr>
        <w:t>მეტია</w:t>
      </w:r>
      <w:r w:rsidRPr="00CA287A">
        <w:rPr>
          <w:rFonts w:ascii="Sylfaen" w:hAnsi="Sylfaen" w:cs="Sylfaen"/>
          <w:noProof/>
          <w:szCs w:val="28"/>
        </w:rPr>
        <w:t>.</w:t>
      </w:r>
    </w:p>
    <w:p w:rsidR="00426530" w:rsidRPr="00CA287A" w:rsidRDefault="00055A8F" w:rsidP="00426530">
      <w:pPr>
        <w:spacing w:line="240" w:lineRule="auto"/>
        <w:jc w:val="right"/>
        <w:rPr>
          <w:rFonts w:ascii="Sylfaen" w:hAnsi="Sylfaen" w:cs="Sylfaen"/>
          <w:i/>
          <w:noProof/>
          <w:sz w:val="16"/>
          <w:szCs w:val="16"/>
        </w:rPr>
      </w:pPr>
      <w:r w:rsidRPr="00CA287A">
        <w:rPr>
          <w:rFonts w:ascii="Sylfaen" w:hAnsi="Sylfaen"/>
          <w:i/>
          <w:noProof/>
          <w:sz w:val="16"/>
          <w:szCs w:val="16"/>
        </w:rPr>
        <w:t xml:space="preserve">2022-2023 წლებში 12 თვეში </w:t>
      </w:r>
      <w:r w:rsidR="00CF14A6" w:rsidRPr="00CA287A">
        <w:rPr>
          <w:rFonts w:ascii="Sylfaen" w:hAnsi="Sylfaen"/>
          <w:i/>
          <w:noProof/>
          <w:sz w:val="16"/>
          <w:szCs w:val="16"/>
        </w:rPr>
        <w:t>გამოყოფილი</w:t>
      </w:r>
      <w:r w:rsidR="00426530" w:rsidRPr="00CA287A">
        <w:rPr>
          <w:rFonts w:ascii="Sylfaen" w:hAnsi="Sylfaen"/>
          <w:i/>
          <w:noProof/>
          <w:sz w:val="16"/>
          <w:szCs w:val="16"/>
        </w:rPr>
        <w:br/>
        <w:t xml:space="preserve"> </w:t>
      </w:r>
      <w:r w:rsidR="00426530" w:rsidRPr="00CA287A">
        <w:rPr>
          <w:rFonts w:ascii="Sylfaen" w:hAnsi="Sylfaen" w:cs="Sylfaen"/>
          <w:i/>
          <w:noProof/>
          <w:sz w:val="16"/>
          <w:szCs w:val="16"/>
        </w:rPr>
        <w:t>დაზუსტებული</w:t>
      </w:r>
      <w:r w:rsidR="00426530" w:rsidRPr="00CA287A">
        <w:rPr>
          <w:rFonts w:ascii="Sylfaen" w:hAnsi="Sylfaen"/>
          <w:i/>
          <w:noProof/>
          <w:sz w:val="16"/>
          <w:szCs w:val="16"/>
        </w:rPr>
        <w:t xml:space="preserve"> </w:t>
      </w:r>
      <w:r w:rsidR="00426530" w:rsidRPr="00CA287A">
        <w:rPr>
          <w:rFonts w:ascii="Sylfaen" w:hAnsi="Sylfaen" w:cs="Sylfaen"/>
          <w:i/>
          <w:noProof/>
          <w:sz w:val="16"/>
          <w:szCs w:val="16"/>
        </w:rPr>
        <w:t>ასიგნებები</w:t>
      </w:r>
      <w:r w:rsidR="00426530" w:rsidRPr="00CA287A">
        <w:rPr>
          <w:rFonts w:ascii="Sylfaen" w:hAnsi="Sylfaen"/>
          <w:i/>
          <w:noProof/>
          <w:sz w:val="16"/>
          <w:szCs w:val="16"/>
        </w:rPr>
        <w:t xml:space="preserve"> </w:t>
      </w:r>
      <w:r w:rsidR="00426530" w:rsidRPr="00CA287A">
        <w:rPr>
          <w:rFonts w:ascii="Sylfaen" w:hAnsi="Sylfaen" w:cs="Sylfaen"/>
          <w:i/>
          <w:noProof/>
          <w:sz w:val="16"/>
          <w:szCs w:val="16"/>
        </w:rPr>
        <w:t>და</w:t>
      </w:r>
      <w:r w:rsidR="00426530" w:rsidRPr="00CA287A">
        <w:rPr>
          <w:rFonts w:ascii="Sylfaen" w:hAnsi="Sylfaen"/>
          <w:i/>
          <w:noProof/>
          <w:sz w:val="16"/>
          <w:szCs w:val="16"/>
        </w:rPr>
        <w:t xml:space="preserve"> </w:t>
      </w:r>
      <w:r w:rsidR="00426530" w:rsidRPr="00CA287A">
        <w:rPr>
          <w:rFonts w:ascii="Sylfaen" w:hAnsi="Sylfaen" w:cs="Sylfaen"/>
          <w:i/>
          <w:noProof/>
          <w:sz w:val="16"/>
          <w:szCs w:val="16"/>
        </w:rPr>
        <w:t>ფაქტიური</w:t>
      </w:r>
      <w:r w:rsidR="00426530" w:rsidRPr="00CA287A">
        <w:rPr>
          <w:rFonts w:ascii="Sylfaen" w:hAnsi="Sylfaen"/>
          <w:i/>
          <w:noProof/>
          <w:sz w:val="16"/>
          <w:szCs w:val="16"/>
        </w:rPr>
        <w:t xml:space="preserve"> </w:t>
      </w:r>
      <w:r w:rsidR="00426530" w:rsidRPr="00CA287A">
        <w:rPr>
          <w:rFonts w:ascii="Sylfaen" w:hAnsi="Sylfaen" w:cs="Sylfaen"/>
          <w:i/>
          <w:noProof/>
          <w:sz w:val="16"/>
          <w:szCs w:val="16"/>
        </w:rPr>
        <w:t>დაფინანსება</w:t>
      </w:r>
    </w:p>
    <w:p w:rsidR="00426530" w:rsidRPr="00CA287A" w:rsidRDefault="00CA287A" w:rsidP="00CF39FF">
      <w:pPr>
        <w:spacing w:after="0" w:line="240" w:lineRule="auto"/>
        <w:jc w:val="center"/>
        <w:rPr>
          <w:rFonts w:ascii="Sylfaen" w:hAnsi="Sylfaen"/>
          <w:noProof/>
          <w:szCs w:val="28"/>
          <w:lang w:val="ka-GE"/>
        </w:rPr>
      </w:pPr>
      <w:r w:rsidRPr="00CA287A">
        <w:rPr>
          <w:noProof/>
        </w:rPr>
        <w:drawing>
          <wp:inline distT="0" distB="0" distL="0" distR="0" wp14:anchorId="30821593" wp14:editId="0C582843">
            <wp:extent cx="5943600" cy="2077517"/>
            <wp:effectExtent l="0" t="0" r="0" b="0"/>
            <wp:docPr id="50" name="Chart 50"/>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165448" w:rsidRDefault="00165448" w:rsidP="00CF39FF">
      <w:pPr>
        <w:spacing w:after="0" w:line="240" w:lineRule="auto"/>
        <w:ind w:firstLine="720"/>
        <w:jc w:val="both"/>
        <w:rPr>
          <w:rFonts w:ascii="Sylfaen" w:hAnsi="Sylfaen" w:cs="Sylfaen"/>
        </w:rPr>
      </w:pPr>
    </w:p>
    <w:p w:rsidR="00426530" w:rsidRDefault="00426530" w:rsidP="00CF39FF">
      <w:pPr>
        <w:spacing w:after="0" w:line="240" w:lineRule="auto"/>
        <w:ind w:firstLine="720"/>
        <w:jc w:val="both"/>
        <w:rPr>
          <w:rFonts w:ascii="Sylfaen" w:hAnsi="Sylfaen" w:cs="Sylfaen"/>
        </w:rPr>
      </w:pPr>
      <w:r w:rsidRPr="00CA287A">
        <w:rPr>
          <w:rFonts w:ascii="Sylfaen" w:hAnsi="Sylfaen" w:cs="Sylfaen"/>
        </w:rPr>
        <w:t>შერიგებისა და სამოქალაქო თანასწორობის საკითხებში საქართველოს სახელმწიფო მინისტრის აპარატისთვის გამოყოფილ სახსრებში „ხარჯების“</w:t>
      </w:r>
      <w:r w:rsidRPr="00CA287A">
        <w:rPr>
          <w:rFonts w:ascii="Sylfaen" w:hAnsi="Sylfaen" w:cs="Sylfaen"/>
          <w:lang w:val="ka-GE"/>
        </w:rPr>
        <w:t xml:space="preserve"> </w:t>
      </w:r>
      <w:r w:rsidRPr="00CA287A">
        <w:rPr>
          <w:rFonts w:ascii="Sylfaen" w:hAnsi="Sylfaen" w:cs="Sylfaen"/>
        </w:rPr>
        <w:t xml:space="preserve">მუხლის საკასო შესრულებამ შეადგინა - </w:t>
      </w:r>
      <w:r w:rsidR="00CA287A" w:rsidRPr="00CA287A">
        <w:rPr>
          <w:rFonts w:ascii="Sylfaen" w:hAnsi="Sylfaen" w:cs="Sylfaen"/>
        </w:rPr>
        <w:t>98.0</w:t>
      </w:r>
      <w:r w:rsidRPr="00CA287A">
        <w:rPr>
          <w:rFonts w:ascii="Sylfaen" w:hAnsi="Sylfaen" w:cs="Sylfaen"/>
        </w:rPr>
        <w:t xml:space="preserve">%, ხოლო „არაფინანსური აქტივების ზრდის“ მუხლით - </w:t>
      </w:r>
      <w:r w:rsidR="00CA287A" w:rsidRPr="00CA287A">
        <w:rPr>
          <w:rFonts w:ascii="Sylfaen" w:hAnsi="Sylfaen" w:cs="Sylfaen"/>
          <w:lang w:val="ka-GE"/>
        </w:rPr>
        <w:t>2</w:t>
      </w:r>
      <w:r w:rsidRPr="00CA287A">
        <w:rPr>
          <w:rFonts w:ascii="Sylfaen" w:hAnsi="Sylfaen" w:cs="Sylfaen"/>
        </w:rPr>
        <w:t>.</w:t>
      </w:r>
      <w:r w:rsidR="00CA287A" w:rsidRPr="00CA287A">
        <w:rPr>
          <w:rFonts w:ascii="Sylfaen" w:hAnsi="Sylfaen" w:cs="Sylfaen"/>
          <w:lang w:val="ka-GE"/>
        </w:rPr>
        <w:t>0</w:t>
      </w:r>
      <w:r w:rsidRPr="00CA287A">
        <w:rPr>
          <w:rFonts w:ascii="Sylfaen" w:hAnsi="Sylfaen" w:cs="Sylfaen"/>
        </w:rPr>
        <w:t>%.</w:t>
      </w:r>
    </w:p>
    <w:p w:rsidR="00165448" w:rsidRPr="00CA287A" w:rsidRDefault="00165448" w:rsidP="00CF39FF">
      <w:pPr>
        <w:spacing w:after="0" w:line="240" w:lineRule="auto"/>
        <w:ind w:firstLine="720"/>
        <w:jc w:val="both"/>
        <w:rPr>
          <w:rFonts w:ascii="Sylfaen" w:hAnsi="Sylfaen" w:cs="Sylfaen"/>
        </w:rPr>
      </w:pPr>
    </w:p>
    <w:p w:rsidR="00426530" w:rsidRPr="00CA287A" w:rsidRDefault="00426530" w:rsidP="00426530">
      <w:pPr>
        <w:spacing w:line="240" w:lineRule="auto"/>
        <w:jc w:val="center"/>
        <w:rPr>
          <w:rFonts w:ascii="Sylfaen" w:hAnsi="Sylfaen" w:cs="Sylfaen"/>
          <w:b/>
          <w:noProof/>
          <w:szCs w:val="28"/>
        </w:rPr>
      </w:pPr>
      <w:r w:rsidRPr="00CA287A">
        <w:rPr>
          <w:rFonts w:ascii="Sylfaen" w:hAnsi="Sylfaen" w:cs="Sylfaen"/>
          <w:b/>
          <w:noProof/>
          <w:szCs w:val="28"/>
        </w:rPr>
        <w:lastRenderedPageBreak/>
        <w:t>საქართველოს</w:t>
      </w:r>
      <w:r w:rsidRPr="00CA287A">
        <w:rPr>
          <w:rFonts w:ascii="Sylfaen" w:hAnsi="Sylfaen"/>
          <w:b/>
          <w:noProof/>
          <w:szCs w:val="28"/>
        </w:rPr>
        <w:t xml:space="preserve"> </w:t>
      </w:r>
      <w:r w:rsidRPr="00CA287A">
        <w:rPr>
          <w:rFonts w:ascii="Sylfaen" w:hAnsi="Sylfaen" w:cs="Sylfaen"/>
          <w:b/>
          <w:noProof/>
          <w:szCs w:val="28"/>
        </w:rPr>
        <w:t>ფინანსთა</w:t>
      </w:r>
      <w:r w:rsidRPr="00CA287A">
        <w:rPr>
          <w:rFonts w:ascii="Sylfaen" w:hAnsi="Sylfaen"/>
          <w:b/>
          <w:noProof/>
          <w:szCs w:val="28"/>
        </w:rPr>
        <w:t xml:space="preserve"> </w:t>
      </w:r>
      <w:r w:rsidRPr="00CA287A">
        <w:rPr>
          <w:rFonts w:ascii="Sylfaen" w:hAnsi="Sylfaen" w:cs="Sylfaen"/>
          <w:b/>
          <w:noProof/>
          <w:szCs w:val="28"/>
        </w:rPr>
        <w:t>სამინისტრო</w:t>
      </w:r>
    </w:p>
    <w:p w:rsidR="00426530" w:rsidRPr="00CA287A" w:rsidRDefault="00426530" w:rsidP="00426530">
      <w:pPr>
        <w:spacing w:after="0" w:line="240" w:lineRule="auto"/>
        <w:ind w:firstLine="720"/>
        <w:jc w:val="both"/>
        <w:rPr>
          <w:rFonts w:ascii="Sylfaen" w:hAnsi="Sylfaen" w:cs="Sylfaen"/>
          <w:noProof/>
          <w:szCs w:val="28"/>
          <w:lang w:val="ka-GE"/>
        </w:rPr>
      </w:pPr>
      <w:r w:rsidRPr="00CA287A">
        <w:rPr>
          <w:rFonts w:ascii="Sylfaen" w:hAnsi="Sylfaen" w:cs="Sylfaen"/>
          <w:noProof/>
          <w:szCs w:val="28"/>
        </w:rPr>
        <w:t>საქართველოს</w:t>
      </w:r>
      <w:r w:rsidRPr="00CA287A">
        <w:rPr>
          <w:rFonts w:ascii="Sylfaen" w:hAnsi="Sylfaen"/>
          <w:noProof/>
          <w:szCs w:val="28"/>
        </w:rPr>
        <w:t xml:space="preserve"> </w:t>
      </w:r>
      <w:r w:rsidRPr="00CA287A">
        <w:rPr>
          <w:rFonts w:ascii="Sylfaen" w:hAnsi="Sylfaen" w:cs="Sylfaen"/>
          <w:noProof/>
          <w:szCs w:val="28"/>
        </w:rPr>
        <w:t>ფინანსთა</w:t>
      </w:r>
      <w:r w:rsidRPr="00CA287A">
        <w:rPr>
          <w:rFonts w:ascii="Sylfaen" w:hAnsi="Sylfaen"/>
          <w:noProof/>
          <w:szCs w:val="28"/>
        </w:rPr>
        <w:t xml:space="preserve"> </w:t>
      </w:r>
      <w:r w:rsidRPr="00CA287A">
        <w:rPr>
          <w:rFonts w:ascii="Sylfaen" w:hAnsi="Sylfaen" w:cs="Sylfaen"/>
          <w:noProof/>
          <w:szCs w:val="28"/>
        </w:rPr>
        <w:t>სამინისტროსათვის</w:t>
      </w:r>
      <w:r w:rsidR="00BE1304" w:rsidRPr="00CA287A">
        <w:rPr>
          <w:rFonts w:ascii="Sylfaen" w:hAnsi="Sylfaen"/>
          <w:noProof/>
          <w:szCs w:val="28"/>
        </w:rPr>
        <w:t xml:space="preserve"> </w:t>
      </w:r>
      <w:r w:rsidR="00055A8F" w:rsidRPr="00CA287A">
        <w:rPr>
          <w:rFonts w:ascii="Sylfaen" w:hAnsi="Sylfaen"/>
          <w:noProof/>
          <w:szCs w:val="28"/>
        </w:rPr>
        <w:t>2023 წლის 12 თვეში</w:t>
      </w:r>
      <w:r w:rsidR="00571D95" w:rsidRPr="00CA287A">
        <w:rPr>
          <w:rFonts w:ascii="Sylfaen" w:hAnsi="Sylfaen"/>
          <w:noProof/>
          <w:szCs w:val="28"/>
        </w:rPr>
        <w:t xml:space="preserve"> </w:t>
      </w:r>
      <w:r w:rsidR="0099001B" w:rsidRPr="00CA287A">
        <w:rPr>
          <w:rFonts w:ascii="Sylfaen" w:hAnsi="Sylfaen"/>
          <w:noProof/>
          <w:szCs w:val="28"/>
        </w:rPr>
        <w:t xml:space="preserve">სახელმწიფო ბიუჯეტით </w:t>
      </w:r>
      <w:r w:rsidRPr="00CA287A">
        <w:rPr>
          <w:rFonts w:ascii="Sylfaen" w:hAnsi="Sylfaen" w:cs="Sylfaen"/>
          <w:noProof/>
          <w:szCs w:val="28"/>
        </w:rPr>
        <w:t>გამოყოფილმა</w:t>
      </w:r>
      <w:r w:rsidRPr="00CA287A">
        <w:rPr>
          <w:rFonts w:ascii="Sylfaen" w:hAnsi="Sylfaen"/>
          <w:noProof/>
          <w:szCs w:val="28"/>
        </w:rPr>
        <w:t xml:space="preserve"> </w:t>
      </w:r>
      <w:r w:rsidRPr="00CA287A">
        <w:rPr>
          <w:rFonts w:ascii="Sylfaen" w:hAnsi="Sylfaen" w:cs="Sylfaen"/>
          <w:noProof/>
          <w:szCs w:val="28"/>
        </w:rPr>
        <w:t>დაზუსტებულმა</w:t>
      </w:r>
      <w:r w:rsidRPr="00CA287A">
        <w:rPr>
          <w:rFonts w:ascii="Sylfaen" w:hAnsi="Sylfaen"/>
          <w:noProof/>
          <w:szCs w:val="28"/>
        </w:rPr>
        <w:t xml:space="preserve"> </w:t>
      </w:r>
      <w:r w:rsidRPr="00CA287A">
        <w:rPr>
          <w:rFonts w:ascii="Sylfaen" w:hAnsi="Sylfaen" w:cs="Sylfaen"/>
          <w:noProof/>
          <w:szCs w:val="28"/>
        </w:rPr>
        <w:t>ასიგნებებმა</w:t>
      </w:r>
      <w:r w:rsidRPr="00CA287A">
        <w:rPr>
          <w:rFonts w:ascii="Sylfaen" w:hAnsi="Sylfaen"/>
          <w:noProof/>
          <w:szCs w:val="28"/>
        </w:rPr>
        <w:t xml:space="preserve"> </w:t>
      </w:r>
      <w:r w:rsidRPr="00CA287A">
        <w:rPr>
          <w:rFonts w:ascii="Sylfaen" w:hAnsi="Sylfaen" w:cs="Sylfaen"/>
          <w:noProof/>
          <w:szCs w:val="28"/>
        </w:rPr>
        <w:t>შეადგინა</w:t>
      </w:r>
      <w:r w:rsidR="00CA287A" w:rsidRPr="00CA287A">
        <w:rPr>
          <w:rFonts w:ascii="Sylfaen" w:hAnsi="Sylfaen" w:cs="Sylfaen"/>
          <w:noProof/>
          <w:szCs w:val="28"/>
        </w:rPr>
        <w:t xml:space="preserve"> </w:t>
      </w:r>
      <w:r w:rsidR="00CA287A" w:rsidRPr="00CA287A">
        <w:rPr>
          <w:rFonts w:ascii="Sylfaen" w:eastAsia="Times New Roman" w:hAnsi="Sylfaen"/>
          <w:color w:val="000000"/>
        </w:rPr>
        <w:t>107 004</w:t>
      </w:r>
      <w:r w:rsidRPr="00CA287A">
        <w:rPr>
          <w:rFonts w:ascii="Sylfaen" w:eastAsia="Times New Roman" w:hAnsi="Sylfaen"/>
          <w:color w:val="000000"/>
        </w:rPr>
        <w:t>.</w:t>
      </w:r>
      <w:r w:rsidR="009C2003" w:rsidRPr="00CA287A">
        <w:rPr>
          <w:rFonts w:ascii="Sylfaen" w:eastAsia="Times New Roman" w:hAnsi="Sylfaen"/>
          <w:color w:val="000000"/>
          <w:lang w:val="ka-GE"/>
        </w:rPr>
        <w:t>4</w:t>
      </w:r>
      <w:r w:rsidRPr="00CA287A">
        <w:rPr>
          <w:rFonts w:ascii="Sylfaen" w:hAnsi="Sylfaen"/>
          <w:noProof/>
          <w:szCs w:val="28"/>
        </w:rPr>
        <w:t xml:space="preserve"> </w:t>
      </w:r>
      <w:r w:rsidRPr="00CA287A">
        <w:rPr>
          <w:rFonts w:ascii="Sylfaen" w:hAnsi="Sylfaen" w:cs="Sylfaen"/>
          <w:noProof/>
          <w:szCs w:val="28"/>
        </w:rPr>
        <w:t>ათასი</w:t>
      </w:r>
      <w:r w:rsidRPr="00CA287A">
        <w:rPr>
          <w:rFonts w:ascii="Sylfaen" w:hAnsi="Sylfaen"/>
          <w:noProof/>
          <w:szCs w:val="28"/>
        </w:rPr>
        <w:t xml:space="preserve"> </w:t>
      </w:r>
      <w:r w:rsidRPr="00CA287A">
        <w:rPr>
          <w:rFonts w:ascii="Sylfaen" w:hAnsi="Sylfaen" w:cs="Sylfaen"/>
          <w:noProof/>
          <w:szCs w:val="28"/>
        </w:rPr>
        <w:t>ლარი</w:t>
      </w:r>
      <w:r w:rsidRPr="00CA287A">
        <w:rPr>
          <w:rFonts w:ascii="Sylfaen" w:hAnsi="Sylfaen"/>
          <w:noProof/>
          <w:szCs w:val="28"/>
        </w:rPr>
        <w:t xml:space="preserve">, </w:t>
      </w:r>
      <w:r w:rsidRPr="00CA287A">
        <w:rPr>
          <w:rFonts w:ascii="Sylfaen" w:hAnsi="Sylfaen" w:cs="Sylfaen"/>
          <w:noProof/>
          <w:szCs w:val="28"/>
        </w:rPr>
        <w:t>ხოლო</w:t>
      </w:r>
      <w:r w:rsidRPr="00CA287A">
        <w:rPr>
          <w:rFonts w:ascii="Sylfaen" w:hAnsi="Sylfaen"/>
          <w:noProof/>
          <w:szCs w:val="28"/>
        </w:rPr>
        <w:t xml:space="preserve"> </w:t>
      </w:r>
      <w:r w:rsidRPr="00CA287A">
        <w:rPr>
          <w:rFonts w:ascii="Sylfaen" w:hAnsi="Sylfaen" w:cs="Sylfaen"/>
          <w:noProof/>
          <w:szCs w:val="28"/>
        </w:rPr>
        <w:t>ფაქტიურმა</w:t>
      </w:r>
      <w:r w:rsidRPr="00CA287A">
        <w:rPr>
          <w:rFonts w:ascii="Sylfaen" w:hAnsi="Sylfaen"/>
          <w:noProof/>
          <w:szCs w:val="28"/>
        </w:rPr>
        <w:t xml:space="preserve"> </w:t>
      </w:r>
      <w:r w:rsidRPr="00CA287A">
        <w:rPr>
          <w:rFonts w:ascii="Sylfaen" w:hAnsi="Sylfaen" w:cs="Sylfaen"/>
          <w:noProof/>
          <w:szCs w:val="28"/>
        </w:rPr>
        <w:t>დაფინანსებამ</w:t>
      </w:r>
      <w:r w:rsidRPr="00CA287A">
        <w:rPr>
          <w:rFonts w:ascii="Sylfaen" w:hAnsi="Sylfaen"/>
          <w:noProof/>
          <w:szCs w:val="28"/>
        </w:rPr>
        <w:t xml:space="preserve"> - </w:t>
      </w:r>
      <w:r w:rsidR="00CA287A" w:rsidRPr="00CA287A">
        <w:rPr>
          <w:rFonts w:ascii="Sylfaen" w:eastAsia="Times New Roman" w:hAnsi="Sylfaen"/>
          <w:color w:val="000000"/>
          <w:lang w:val="ka-GE"/>
        </w:rPr>
        <w:t>100 326</w:t>
      </w:r>
      <w:r w:rsidRPr="00CA287A">
        <w:rPr>
          <w:rFonts w:ascii="Sylfaen" w:eastAsia="Times New Roman" w:hAnsi="Sylfaen"/>
          <w:color w:val="000000"/>
        </w:rPr>
        <w:t>.</w:t>
      </w:r>
      <w:r w:rsidR="00CA287A" w:rsidRPr="00CA287A">
        <w:rPr>
          <w:rFonts w:ascii="Sylfaen" w:eastAsia="Times New Roman" w:hAnsi="Sylfaen"/>
          <w:color w:val="000000"/>
          <w:lang w:val="ka-GE"/>
        </w:rPr>
        <w:t>0</w:t>
      </w:r>
      <w:r w:rsidRPr="00CA287A">
        <w:rPr>
          <w:rFonts w:ascii="Sylfaen" w:eastAsia="Times New Roman" w:hAnsi="Sylfaen"/>
          <w:color w:val="000000"/>
          <w:lang w:val="ka-GE"/>
        </w:rPr>
        <w:t xml:space="preserve"> </w:t>
      </w:r>
      <w:r w:rsidRPr="00CA287A">
        <w:rPr>
          <w:rFonts w:ascii="Sylfaen" w:hAnsi="Sylfaen" w:cs="Sylfaen"/>
          <w:noProof/>
          <w:szCs w:val="28"/>
        </w:rPr>
        <w:t>ათასი</w:t>
      </w:r>
      <w:r w:rsidRPr="00CA287A">
        <w:rPr>
          <w:rFonts w:ascii="Sylfaen" w:hAnsi="Sylfaen"/>
          <w:noProof/>
          <w:szCs w:val="28"/>
        </w:rPr>
        <w:t xml:space="preserve"> </w:t>
      </w:r>
      <w:r w:rsidRPr="00CA287A">
        <w:rPr>
          <w:rFonts w:ascii="Sylfaen" w:hAnsi="Sylfaen" w:cs="Sylfaen"/>
          <w:noProof/>
          <w:szCs w:val="28"/>
        </w:rPr>
        <w:t>ლარი</w:t>
      </w:r>
      <w:r w:rsidRPr="00CA287A">
        <w:rPr>
          <w:rFonts w:ascii="Sylfaen" w:hAnsi="Sylfaen" w:cs="Sylfaen"/>
          <w:noProof/>
          <w:szCs w:val="28"/>
          <w:lang w:val="ka-GE"/>
        </w:rPr>
        <w:t xml:space="preserve">, </w:t>
      </w:r>
      <w:r w:rsidRPr="00CA287A">
        <w:rPr>
          <w:rFonts w:ascii="Sylfaen" w:hAnsi="Sylfaen" w:cs="Sylfaen"/>
          <w:noProof/>
          <w:szCs w:val="28"/>
        </w:rPr>
        <w:t xml:space="preserve">რაც </w:t>
      </w:r>
      <w:r w:rsidR="0099001B" w:rsidRPr="00CA287A">
        <w:rPr>
          <w:rFonts w:ascii="Sylfaen" w:hAnsi="Sylfaen" w:cs="Sylfaen"/>
          <w:noProof/>
          <w:szCs w:val="28"/>
        </w:rPr>
        <w:t>2022 წლის შესაბამის მაჩვენებელზე</w:t>
      </w:r>
      <w:r w:rsidRPr="00CA287A">
        <w:rPr>
          <w:rFonts w:ascii="Sylfaen" w:hAnsi="Sylfaen" w:cs="Sylfaen"/>
          <w:noProof/>
          <w:szCs w:val="28"/>
        </w:rPr>
        <w:t xml:space="preserve"> </w:t>
      </w:r>
      <w:r w:rsidR="00CA287A" w:rsidRPr="00CA287A">
        <w:rPr>
          <w:rFonts w:ascii="Sylfaen" w:hAnsi="Sylfaen" w:cs="Sylfaen"/>
          <w:noProof/>
          <w:szCs w:val="28"/>
        </w:rPr>
        <w:t>1 776.0</w:t>
      </w:r>
      <w:r w:rsidRPr="00CA287A">
        <w:rPr>
          <w:rFonts w:ascii="Sylfaen" w:eastAsia="Times New Roman" w:hAnsi="Sylfaen"/>
          <w:color w:val="000000"/>
          <w:lang w:val="ka-GE"/>
        </w:rPr>
        <w:t xml:space="preserve"> </w:t>
      </w:r>
      <w:r w:rsidRPr="00CA287A">
        <w:rPr>
          <w:rFonts w:ascii="Sylfaen" w:hAnsi="Sylfaen" w:cs="Sylfaen"/>
          <w:noProof/>
          <w:szCs w:val="28"/>
        </w:rPr>
        <w:t xml:space="preserve">ათასი ლარით </w:t>
      </w:r>
      <w:r w:rsidR="00FE135C" w:rsidRPr="00CA287A">
        <w:rPr>
          <w:rFonts w:ascii="Sylfaen" w:hAnsi="Sylfaen" w:cs="Sylfaen"/>
          <w:noProof/>
          <w:szCs w:val="28"/>
          <w:lang w:val="ka-GE"/>
        </w:rPr>
        <w:t>ნაკლებია</w:t>
      </w:r>
      <w:r w:rsidRPr="00CA287A">
        <w:rPr>
          <w:rFonts w:ascii="Sylfaen" w:hAnsi="Sylfaen" w:cs="Sylfaen"/>
          <w:noProof/>
          <w:szCs w:val="28"/>
          <w:lang w:val="ka-GE"/>
        </w:rPr>
        <w:t>.</w:t>
      </w:r>
    </w:p>
    <w:p w:rsidR="00426530" w:rsidRPr="00CA287A" w:rsidRDefault="00426530" w:rsidP="00426530">
      <w:pPr>
        <w:spacing w:after="0" w:line="240" w:lineRule="auto"/>
        <w:ind w:firstLine="720"/>
        <w:jc w:val="both"/>
        <w:rPr>
          <w:rFonts w:ascii="Sylfaen" w:hAnsi="Sylfaen" w:cs="Sylfaen"/>
          <w:noProof/>
          <w:szCs w:val="28"/>
          <w:lang w:val="ka-GE"/>
        </w:rPr>
      </w:pPr>
    </w:p>
    <w:p w:rsidR="00426530" w:rsidRPr="00CA287A" w:rsidRDefault="00055A8F" w:rsidP="00426530">
      <w:pPr>
        <w:spacing w:line="240" w:lineRule="auto"/>
        <w:jc w:val="right"/>
        <w:rPr>
          <w:rFonts w:ascii="Sylfaen" w:hAnsi="Sylfaen"/>
          <w:i/>
          <w:noProof/>
          <w:sz w:val="16"/>
          <w:szCs w:val="16"/>
        </w:rPr>
      </w:pPr>
      <w:r w:rsidRPr="00CA287A">
        <w:rPr>
          <w:rFonts w:ascii="Sylfaen" w:hAnsi="Sylfaen"/>
          <w:i/>
          <w:noProof/>
          <w:sz w:val="16"/>
          <w:szCs w:val="16"/>
        </w:rPr>
        <w:t xml:space="preserve">2022-2023 წლებში 12 თვეში </w:t>
      </w:r>
      <w:r w:rsidR="00CF14A6" w:rsidRPr="00CA287A">
        <w:rPr>
          <w:rFonts w:ascii="Sylfaen" w:hAnsi="Sylfaen"/>
          <w:i/>
          <w:noProof/>
          <w:sz w:val="16"/>
          <w:szCs w:val="16"/>
        </w:rPr>
        <w:t>გამოყოფილი</w:t>
      </w:r>
      <w:r w:rsidR="00426530" w:rsidRPr="00CA287A">
        <w:rPr>
          <w:rFonts w:ascii="Sylfaen" w:hAnsi="Sylfaen"/>
          <w:i/>
          <w:noProof/>
          <w:sz w:val="16"/>
          <w:szCs w:val="16"/>
        </w:rPr>
        <w:br/>
        <w:t xml:space="preserve"> </w:t>
      </w:r>
      <w:r w:rsidR="00426530" w:rsidRPr="00CA287A">
        <w:rPr>
          <w:rFonts w:ascii="Sylfaen" w:hAnsi="Sylfaen" w:cs="Sylfaen"/>
          <w:i/>
          <w:noProof/>
          <w:sz w:val="16"/>
          <w:szCs w:val="16"/>
        </w:rPr>
        <w:t>დაზუსტებული</w:t>
      </w:r>
      <w:r w:rsidR="00426530" w:rsidRPr="00CA287A">
        <w:rPr>
          <w:rFonts w:ascii="Sylfaen" w:hAnsi="Sylfaen"/>
          <w:i/>
          <w:noProof/>
          <w:sz w:val="16"/>
          <w:szCs w:val="16"/>
        </w:rPr>
        <w:t xml:space="preserve"> </w:t>
      </w:r>
      <w:r w:rsidR="00426530" w:rsidRPr="00CA287A">
        <w:rPr>
          <w:rFonts w:ascii="Sylfaen" w:hAnsi="Sylfaen" w:cs="Sylfaen"/>
          <w:i/>
          <w:noProof/>
          <w:sz w:val="16"/>
          <w:szCs w:val="16"/>
        </w:rPr>
        <w:t>ასიგნებები</w:t>
      </w:r>
      <w:r w:rsidR="00426530" w:rsidRPr="00CA287A">
        <w:rPr>
          <w:rFonts w:ascii="Sylfaen" w:hAnsi="Sylfaen"/>
          <w:i/>
          <w:noProof/>
          <w:sz w:val="16"/>
          <w:szCs w:val="16"/>
        </w:rPr>
        <w:t xml:space="preserve"> </w:t>
      </w:r>
      <w:r w:rsidR="00426530" w:rsidRPr="00CA287A">
        <w:rPr>
          <w:rFonts w:ascii="Sylfaen" w:hAnsi="Sylfaen" w:cs="Sylfaen"/>
          <w:i/>
          <w:noProof/>
          <w:sz w:val="16"/>
          <w:szCs w:val="16"/>
        </w:rPr>
        <w:t>და</w:t>
      </w:r>
      <w:r w:rsidR="00426530" w:rsidRPr="00CA287A">
        <w:rPr>
          <w:rFonts w:ascii="Sylfaen" w:hAnsi="Sylfaen"/>
          <w:i/>
          <w:noProof/>
          <w:sz w:val="16"/>
          <w:szCs w:val="16"/>
        </w:rPr>
        <w:t xml:space="preserve"> </w:t>
      </w:r>
      <w:r w:rsidR="00426530" w:rsidRPr="00CA287A">
        <w:rPr>
          <w:rFonts w:ascii="Sylfaen" w:hAnsi="Sylfaen" w:cs="Sylfaen"/>
          <w:i/>
          <w:noProof/>
          <w:sz w:val="16"/>
          <w:szCs w:val="16"/>
        </w:rPr>
        <w:t>ფაქტიური</w:t>
      </w:r>
      <w:r w:rsidR="00426530" w:rsidRPr="00CA287A">
        <w:rPr>
          <w:rFonts w:ascii="Sylfaen" w:hAnsi="Sylfaen"/>
          <w:i/>
          <w:noProof/>
          <w:sz w:val="16"/>
          <w:szCs w:val="16"/>
        </w:rPr>
        <w:t xml:space="preserve"> </w:t>
      </w:r>
      <w:r w:rsidR="00426530" w:rsidRPr="00CA287A">
        <w:rPr>
          <w:rFonts w:ascii="Sylfaen" w:hAnsi="Sylfaen" w:cs="Sylfaen"/>
          <w:i/>
          <w:noProof/>
          <w:sz w:val="16"/>
          <w:szCs w:val="16"/>
        </w:rPr>
        <w:t>დაფინანსება</w:t>
      </w:r>
    </w:p>
    <w:p w:rsidR="00426530" w:rsidRPr="00CA287A" w:rsidRDefault="00CA287A" w:rsidP="00426530">
      <w:pPr>
        <w:spacing w:after="0" w:line="240" w:lineRule="auto"/>
        <w:jc w:val="center"/>
        <w:rPr>
          <w:rFonts w:ascii="Sylfaen" w:hAnsi="Sylfaen"/>
          <w:noProof/>
          <w:szCs w:val="28"/>
          <w:lang w:val="ka-GE"/>
        </w:rPr>
      </w:pPr>
      <w:r w:rsidRPr="00CA287A">
        <w:rPr>
          <w:noProof/>
        </w:rPr>
        <w:drawing>
          <wp:inline distT="0" distB="0" distL="0" distR="0" wp14:anchorId="0634B9E7" wp14:editId="56C7E5C8">
            <wp:extent cx="5943600" cy="2275027"/>
            <wp:effectExtent l="0" t="0" r="0" b="0"/>
            <wp:docPr id="51" name="Chart 51"/>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426530" w:rsidRPr="00CA287A" w:rsidRDefault="00426530" w:rsidP="00426530">
      <w:pPr>
        <w:spacing w:after="0" w:line="240" w:lineRule="auto"/>
        <w:ind w:firstLine="720"/>
        <w:jc w:val="both"/>
        <w:rPr>
          <w:rFonts w:ascii="Sylfaen" w:hAnsi="Sylfaen"/>
          <w:noProof/>
          <w:szCs w:val="28"/>
        </w:rPr>
      </w:pPr>
      <w:r w:rsidRPr="00CA287A">
        <w:rPr>
          <w:rFonts w:ascii="Sylfaen" w:hAnsi="Sylfaen" w:cs="Sylfaen"/>
          <w:noProof/>
          <w:szCs w:val="28"/>
          <w:lang w:val="ka-GE"/>
        </w:rPr>
        <w:t>ს</w:t>
      </w:r>
      <w:r w:rsidRPr="00CA287A">
        <w:rPr>
          <w:rFonts w:ascii="Sylfaen" w:hAnsi="Sylfaen" w:cs="Sylfaen"/>
          <w:noProof/>
          <w:szCs w:val="28"/>
        </w:rPr>
        <w:t>აქართველოს</w:t>
      </w:r>
      <w:r w:rsidRPr="00CA287A">
        <w:rPr>
          <w:rFonts w:ascii="Sylfaen" w:hAnsi="Sylfaen"/>
          <w:noProof/>
          <w:szCs w:val="28"/>
        </w:rPr>
        <w:t xml:space="preserve"> </w:t>
      </w:r>
      <w:r w:rsidRPr="00CA287A">
        <w:rPr>
          <w:rFonts w:ascii="Sylfaen" w:hAnsi="Sylfaen" w:cs="Sylfaen"/>
          <w:noProof/>
          <w:szCs w:val="28"/>
        </w:rPr>
        <w:t>ფინანსთა</w:t>
      </w:r>
      <w:r w:rsidRPr="00CA287A">
        <w:rPr>
          <w:rFonts w:ascii="Sylfaen" w:hAnsi="Sylfaen"/>
          <w:noProof/>
          <w:szCs w:val="28"/>
        </w:rPr>
        <w:t xml:space="preserve"> </w:t>
      </w:r>
      <w:r w:rsidRPr="00CA287A">
        <w:rPr>
          <w:rFonts w:ascii="Sylfaen" w:hAnsi="Sylfaen" w:cs="Sylfaen"/>
          <w:noProof/>
          <w:szCs w:val="28"/>
        </w:rPr>
        <w:t>სამინისტროს</w:t>
      </w:r>
      <w:r w:rsidRPr="00CA287A">
        <w:rPr>
          <w:rFonts w:ascii="Sylfaen" w:hAnsi="Sylfaen"/>
          <w:noProof/>
          <w:szCs w:val="28"/>
        </w:rPr>
        <w:t xml:space="preserve"> </w:t>
      </w:r>
      <w:r w:rsidRPr="00CA287A">
        <w:rPr>
          <w:rFonts w:ascii="Sylfaen" w:hAnsi="Sylfaen" w:cs="Sylfaen"/>
          <w:noProof/>
          <w:szCs w:val="28"/>
        </w:rPr>
        <w:t>გამოყოფილ</w:t>
      </w:r>
      <w:r w:rsidRPr="00CA287A">
        <w:rPr>
          <w:rFonts w:ascii="Sylfaen" w:hAnsi="Sylfaen"/>
          <w:noProof/>
          <w:szCs w:val="28"/>
        </w:rPr>
        <w:t xml:space="preserve"> </w:t>
      </w:r>
      <w:r w:rsidRPr="00CA287A">
        <w:rPr>
          <w:rFonts w:ascii="Sylfaen" w:hAnsi="Sylfaen" w:cs="Sylfaen"/>
          <w:noProof/>
          <w:szCs w:val="28"/>
        </w:rPr>
        <w:t>სახსრებში</w:t>
      </w:r>
      <w:r w:rsidRPr="00CA287A">
        <w:rPr>
          <w:rFonts w:ascii="Sylfaen" w:hAnsi="Sylfaen"/>
          <w:noProof/>
          <w:szCs w:val="28"/>
        </w:rPr>
        <w:t xml:space="preserve"> </w:t>
      </w:r>
      <w:r w:rsidRPr="00CA287A">
        <w:rPr>
          <w:rFonts w:ascii="Sylfaen" w:hAnsi="Sylfaen"/>
          <w:noProof/>
          <w:szCs w:val="28"/>
          <w:lang w:val="ka-GE"/>
        </w:rPr>
        <w:t>„</w:t>
      </w:r>
      <w:r w:rsidRPr="00CA287A">
        <w:rPr>
          <w:rFonts w:ascii="Sylfaen" w:hAnsi="Sylfaen"/>
          <w:noProof/>
          <w:szCs w:val="28"/>
        </w:rPr>
        <w:t xml:space="preserve">ხარჯების“ </w:t>
      </w:r>
      <w:r w:rsidRPr="00CA287A">
        <w:rPr>
          <w:rFonts w:ascii="Sylfaen" w:hAnsi="Sylfaen" w:cs="Sylfaen"/>
          <w:noProof/>
          <w:szCs w:val="28"/>
        </w:rPr>
        <w:t>მუხლის</w:t>
      </w:r>
      <w:r w:rsidRPr="00CA287A">
        <w:rPr>
          <w:rFonts w:ascii="Sylfaen" w:hAnsi="Sylfaen"/>
          <w:noProof/>
          <w:szCs w:val="28"/>
        </w:rPr>
        <w:t xml:space="preserve"> </w:t>
      </w:r>
      <w:r w:rsidRPr="00CA287A">
        <w:rPr>
          <w:rFonts w:ascii="Sylfaen" w:hAnsi="Sylfaen" w:cs="Sylfaen"/>
          <w:noProof/>
          <w:szCs w:val="28"/>
        </w:rPr>
        <w:t>საკასო</w:t>
      </w:r>
      <w:r w:rsidRPr="00CA287A">
        <w:rPr>
          <w:rFonts w:ascii="Sylfaen" w:hAnsi="Sylfaen"/>
          <w:noProof/>
          <w:szCs w:val="28"/>
        </w:rPr>
        <w:t xml:space="preserve"> </w:t>
      </w:r>
      <w:r w:rsidRPr="00CA287A">
        <w:rPr>
          <w:rFonts w:ascii="Sylfaen" w:hAnsi="Sylfaen" w:cs="Sylfaen"/>
          <w:noProof/>
          <w:szCs w:val="28"/>
        </w:rPr>
        <w:t>შესრულებამ</w:t>
      </w:r>
      <w:r w:rsidRPr="00CA287A">
        <w:rPr>
          <w:rFonts w:ascii="Sylfaen" w:hAnsi="Sylfaen"/>
          <w:noProof/>
          <w:szCs w:val="28"/>
        </w:rPr>
        <w:t xml:space="preserve"> </w:t>
      </w:r>
      <w:r w:rsidRPr="00CA287A">
        <w:rPr>
          <w:rFonts w:ascii="Sylfaen" w:hAnsi="Sylfaen" w:cs="Sylfaen"/>
          <w:noProof/>
          <w:szCs w:val="28"/>
        </w:rPr>
        <w:t xml:space="preserve">შეადგინა </w:t>
      </w:r>
      <w:r w:rsidR="00CA287A" w:rsidRPr="00CA287A">
        <w:rPr>
          <w:rFonts w:ascii="Sylfaen" w:eastAsia="Times New Roman" w:hAnsi="Sylfaen"/>
        </w:rPr>
        <w:t>90.2</w:t>
      </w:r>
      <w:r w:rsidRPr="00CA287A">
        <w:rPr>
          <w:rFonts w:ascii="Sylfaen" w:eastAsia="Times New Roman" w:hAnsi="Sylfaen"/>
        </w:rPr>
        <w:t>%</w:t>
      </w:r>
      <w:r w:rsidRPr="00CA287A">
        <w:rPr>
          <w:rFonts w:ascii="Sylfaen" w:eastAsia="Times New Roman" w:hAnsi="Sylfaen"/>
          <w:lang w:val="ka-GE"/>
        </w:rPr>
        <w:t>,</w:t>
      </w:r>
      <w:r w:rsidRPr="00CA287A">
        <w:rPr>
          <w:rFonts w:ascii="Sylfaen" w:hAnsi="Sylfaen"/>
          <w:noProof/>
          <w:szCs w:val="28"/>
        </w:rPr>
        <w:t xml:space="preserve"> </w:t>
      </w:r>
      <w:r w:rsidRPr="00CA287A">
        <w:rPr>
          <w:rFonts w:ascii="Sylfaen" w:hAnsi="Sylfaen" w:cs="Sylfaen"/>
          <w:noProof/>
          <w:szCs w:val="28"/>
        </w:rPr>
        <w:t>ხოლო</w:t>
      </w:r>
      <w:r w:rsidRPr="00CA287A">
        <w:rPr>
          <w:rFonts w:ascii="Sylfaen" w:hAnsi="Sylfaen"/>
          <w:noProof/>
          <w:szCs w:val="28"/>
        </w:rPr>
        <w:t xml:space="preserve"> </w:t>
      </w:r>
      <w:r w:rsidRPr="00CA287A">
        <w:rPr>
          <w:rFonts w:ascii="Sylfaen" w:hAnsi="Sylfaen"/>
          <w:noProof/>
          <w:szCs w:val="28"/>
          <w:lang w:val="ka-GE"/>
        </w:rPr>
        <w:t>„</w:t>
      </w:r>
      <w:r w:rsidRPr="00CA287A">
        <w:rPr>
          <w:rFonts w:ascii="Sylfaen" w:hAnsi="Sylfaen"/>
          <w:noProof/>
          <w:szCs w:val="28"/>
        </w:rPr>
        <w:t xml:space="preserve">არაფინანსური აქტივების ზრდის“ </w:t>
      </w:r>
      <w:r w:rsidRPr="00CA287A">
        <w:rPr>
          <w:rFonts w:ascii="Sylfaen" w:hAnsi="Sylfaen" w:cs="Sylfaen"/>
          <w:noProof/>
          <w:szCs w:val="28"/>
        </w:rPr>
        <w:t>მუხლით</w:t>
      </w:r>
      <w:r w:rsidRPr="00CA287A">
        <w:rPr>
          <w:rFonts w:ascii="Sylfaen" w:hAnsi="Sylfaen"/>
          <w:noProof/>
          <w:szCs w:val="28"/>
        </w:rPr>
        <w:t xml:space="preserve"> - </w:t>
      </w:r>
      <w:r w:rsidR="00CA287A" w:rsidRPr="00CA287A">
        <w:rPr>
          <w:rFonts w:ascii="Sylfaen" w:eastAsia="Times New Roman" w:hAnsi="Sylfaen"/>
          <w:lang w:val="ka-GE"/>
        </w:rPr>
        <w:t>9</w:t>
      </w:r>
      <w:r w:rsidRPr="00CA287A">
        <w:rPr>
          <w:rFonts w:ascii="Sylfaen" w:eastAsia="Times New Roman" w:hAnsi="Sylfaen"/>
        </w:rPr>
        <w:t>.</w:t>
      </w:r>
      <w:r w:rsidR="00CA287A" w:rsidRPr="00CA287A">
        <w:rPr>
          <w:rFonts w:ascii="Sylfaen" w:eastAsia="Times New Roman" w:hAnsi="Sylfaen"/>
          <w:lang w:val="ka-GE"/>
        </w:rPr>
        <w:t>8</w:t>
      </w:r>
      <w:r w:rsidRPr="00CA287A">
        <w:rPr>
          <w:rFonts w:ascii="Sylfaen" w:eastAsia="Times New Roman" w:hAnsi="Sylfaen"/>
        </w:rPr>
        <w:t>%</w:t>
      </w:r>
      <w:r w:rsidRPr="00CA287A">
        <w:rPr>
          <w:rFonts w:ascii="Sylfaen" w:hAnsi="Sylfaen"/>
          <w:noProof/>
          <w:szCs w:val="28"/>
          <w:lang w:val="ka-GE"/>
        </w:rPr>
        <w:t>.</w:t>
      </w:r>
    </w:p>
    <w:p w:rsidR="00426530" w:rsidRPr="00CA287A" w:rsidRDefault="00426530" w:rsidP="00426530">
      <w:pPr>
        <w:spacing w:line="240" w:lineRule="auto"/>
        <w:jc w:val="center"/>
        <w:rPr>
          <w:rFonts w:ascii="Sylfaen" w:hAnsi="Sylfaen" w:cs="Sylfaen"/>
          <w:b/>
          <w:noProof/>
          <w:szCs w:val="28"/>
        </w:rPr>
      </w:pPr>
    </w:p>
    <w:p w:rsidR="00426530" w:rsidRPr="00CA287A" w:rsidRDefault="00426530" w:rsidP="00426530">
      <w:pPr>
        <w:spacing w:line="240" w:lineRule="auto"/>
        <w:jc w:val="center"/>
        <w:rPr>
          <w:rFonts w:ascii="Sylfaen" w:hAnsi="Sylfaen"/>
          <w:b/>
          <w:noProof/>
          <w:szCs w:val="28"/>
        </w:rPr>
      </w:pPr>
      <w:r w:rsidRPr="00CA287A">
        <w:rPr>
          <w:rFonts w:ascii="Sylfaen" w:hAnsi="Sylfaen" w:cs="Sylfaen"/>
          <w:b/>
          <w:noProof/>
          <w:szCs w:val="28"/>
        </w:rPr>
        <w:t>საქართველოს</w:t>
      </w:r>
      <w:r w:rsidRPr="00CA287A">
        <w:rPr>
          <w:rFonts w:ascii="Sylfaen" w:hAnsi="Sylfaen"/>
          <w:b/>
          <w:noProof/>
          <w:szCs w:val="28"/>
        </w:rPr>
        <w:t xml:space="preserve"> </w:t>
      </w:r>
      <w:r w:rsidRPr="00CA287A">
        <w:rPr>
          <w:rFonts w:ascii="Sylfaen" w:hAnsi="Sylfaen" w:cs="Sylfaen"/>
          <w:b/>
          <w:noProof/>
          <w:szCs w:val="28"/>
        </w:rPr>
        <w:t>ეკონომიკისა</w:t>
      </w:r>
      <w:r w:rsidRPr="00CA287A">
        <w:rPr>
          <w:rFonts w:ascii="Sylfaen" w:hAnsi="Sylfaen"/>
          <w:b/>
          <w:noProof/>
          <w:szCs w:val="28"/>
        </w:rPr>
        <w:t xml:space="preserve"> </w:t>
      </w:r>
      <w:r w:rsidRPr="00CA287A">
        <w:rPr>
          <w:rFonts w:ascii="Sylfaen" w:hAnsi="Sylfaen" w:cs="Sylfaen"/>
          <w:b/>
          <w:noProof/>
          <w:szCs w:val="28"/>
        </w:rPr>
        <w:t>და</w:t>
      </w:r>
      <w:r w:rsidRPr="00CA287A">
        <w:rPr>
          <w:rFonts w:ascii="Sylfaen" w:hAnsi="Sylfaen"/>
          <w:b/>
          <w:noProof/>
          <w:szCs w:val="28"/>
        </w:rPr>
        <w:t xml:space="preserve"> </w:t>
      </w:r>
      <w:r w:rsidRPr="00CA287A">
        <w:rPr>
          <w:rFonts w:ascii="Sylfaen" w:hAnsi="Sylfaen" w:cs="Sylfaen"/>
          <w:b/>
          <w:noProof/>
          <w:szCs w:val="28"/>
        </w:rPr>
        <w:t>მდგრადი</w:t>
      </w:r>
      <w:r w:rsidRPr="00CA287A">
        <w:rPr>
          <w:rFonts w:ascii="Sylfaen" w:hAnsi="Sylfaen"/>
          <w:b/>
          <w:noProof/>
          <w:szCs w:val="28"/>
        </w:rPr>
        <w:t xml:space="preserve"> </w:t>
      </w:r>
      <w:r w:rsidRPr="00CA287A">
        <w:rPr>
          <w:rFonts w:ascii="Sylfaen" w:hAnsi="Sylfaen" w:cs="Sylfaen"/>
          <w:b/>
          <w:noProof/>
          <w:szCs w:val="28"/>
        </w:rPr>
        <w:t>განვითარების</w:t>
      </w:r>
      <w:r w:rsidRPr="00CA287A">
        <w:rPr>
          <w:rFonts w:ascii="Sylfaen" w:hAnsi="Sylfaen"/>
          <w:b/>
          <w:noProof/>
          <w:szCs w:val="28"/>
        </w:rPr>
        <w:t xml:space="preserve"> </w:t>
      </w:r>
      <w:r w:rsidRPr="00CA287A">
        <w:rPr>
          <w:rFonts w:ascii="Sylfaen" w:hAnsi="Sylfaen" w:cs="Sylfaen"/>
          <w:b/>
          <w:noProof/>
          <w:szCs w:val="28"/>
        </w:rPr>
        <w:t>სამინისტრო</w:t>
      </w:r>
    </w:p>
    <w:p w:rsidR="00426530" w:rsidRPr="00CA287A" w:rsidRDefault="00426530" w:rsidP="00426530">
      <w:pPr>
        <w:spacing w:after="0" w:line="240" w:lineRule="auto"/>
        <w:ind w:firstLine="720"/>
        <w:jc w:val="both"/>
        <w:rPr>
          <w:rFonts w:ascii="Sylfaen" w:hAnsi="Sylfaen"/>
          <w:i/>
          <w:noProof/>
          <w:sz w:val="16"/>
          <w:szCs w:val="16"/>
        </w:rPr>
      </w:pPr>
      <w:r w:rsidRPr="00CA287A">
        <w:rPr>
          <w:rFonts w:ascii="Sylfaen" w:hAnsi="Sylfaen" w:cs="Sylfaen"/>
          <w:noProof/>
          <w:szCs w:val="28"/>
        </w:rPr>
        <w:t>საქართველოს ეკონომიკისა და მდგრადი განვითარების სამინისტროსათვის</w:t>
      </w:r>
      <w:r w:rsidR="00BE1304" w:rsidRPr="00CA287A">
        <w:rPr>
          <w:rFonts w:ascii="Sylfaen" w:hAnsi="Sylfaen" w:cs="Sylfaen"/>
          <w:noProof/>
          <w:szCs w:val="28"/>
        </w:rPr>
        <w:t xml:space="preserve"> </w:t>
      </w:r>
      <w:r w:rsidR="00055A8F" w:rsidRPr="00CA287A">
        <w:rPr>
          <w:rFonts w:ascii="Sylfaen" w:hAnsi="Sylfaen" w:cs="Sylfaen"/>
          <w:noProof/>
          <w:szCs w:val="28"/>
        </w:rPr>
        <w:t>2023 წლის 12 თვეში</w:t>
      </w:r>
      <w:r w:rsidR="00571D95" w:rsidRPr="00CA287A">
        <w:rPr>
          <w:rFonts w:ascii="Sylfaen" w:hAnsi="Sylfaen" w:cs="Sylfaen"/>
          <w:noProof/>
          <w:szCs w:val="28"/>
        </w:rPr>
        <w:t xml:space="preserve"> </w:t>
      </w:r>
      <w:r w:rsidR="0099001B" w:rsidRPr="00CA287A">
        <w:rPr>
          <w:rFonts w:ascii="Sylfaen" w:hAnsi="Sylfaen" w:cs="Sylfaen"/>
          <w:noProof/>
          <w:szCs w:val="28"/>
        </w:rPr>
        <w:t xml:space="preserve">სახელმწიფო ბიუჯეტით </w:t>
      </w:r>
      <w:r w:rsidRPr="00CA287A">
        <w:rPr>
          <w:rFonts w:ascii="Sylfaen" w:hAnsi="Sylfaen" w:cs="Sylfaen"/>
          <w:noProof/>
          <w:szCs w:val="28"/>
        </w:rPr>
        <w:t>გამოყოფილმა დაზუსტებულმა ასიგნებებმა შეადგინა</w:t>
      </w:r>
      <w:r w:rsidR="00165448">
        <w:rPr>
          <w:rFonts w:ascii="Sylfaen" w:hAnsi="Sylfaen" w:cs="Sylfaen"/>
          <w:noProof/>
          <w:szCs w:val="28"/>
          <w:lang w:val="ka-GE"/>
        </w:rPr>
        <w:t xml:space="preserve"> </w:t>
      </w:r>
      <w:r w:rsidR="00CA287A" w:rsidRPr="00CA287A">
        <w:rPr>
          <w:rFonts w:ascii="Sylfaen" w:hAnsi="Sylfaen" w:cs="Sylfaen"/>
          <w:noProof/>
          <w:szCs w:val="28"/>
        </w:rPr>
        <w:t>581 180</w:t>
      </w:r>
      <w:r w:rsidRPr="00CA287A">
        <w:rPr>
          <w:rFonts w:ascii="Sylfaen" w:hAnsi="Sylfaen" w:cs="Sylfaen"/>
          <w:noProof/>
          <w:szCs w:val="28"/>
        </w:rPr>
        <w:t>.</w:t>
      </w:r>
      <w:r w:rsidR="00CA287A" w:rsidRPr="00CA287A">
        <w:rPr>
          <w:rFonts w:ascii="Sylfaen" w:hAnsi="Sylfaen" w:cs="Sylfaen"/>
          <w:noProof/>
          <w:szCs w:val="28"/>
          <w:lang w:val="ka-GE"/>
        </w:rPr>
        <w:t>0</w:t>
      </w:r>
      <w:r w:rsidRPr="00CA287A">
        <w:rPr>
          <w:rFonts w:ascii="Sylfaen" w:hAnsi="Sylfaen" w:cs="Sylfaen"/>
          <w:noProof/>
          <w:szCs w:val="28"/>
        </w:rPr>
        <w:t xml:space="preserve"> ათასი ლარი, ხოლო ფაქტიურმა დაფინანსებამ - </w:t>
      </w:r>
      <w:r w:rsidR="00CA287A" w:rsidRPr="00CA287A">
        <w:rPr>
          <w:rFonts w:ascii="Sylfaen" w:hAnsi="Sylfaen" w:cs="Sylfaen"/>
          <w:noProof/>
          <w:szCs w:val="28"/>
        </w:rPr>
        <w:t xml:space="preserve">593 382.9 </w:t>
      </w:r>
      <w:r w:rsidRPr="00CA287A">
        <w:rPr>
          <w:rFonts w:ascii="Sylfaen" w:hAnsi="Sylfaen" w:cs="Sylfaen"/>
          <w:noProof/>
          <w:szCs w:val="28"/>
        </w:rPr>
        <w:t xml:space="preserve">ათასი ლარი, რაც </w:t>
      </w:r>
      <w:r w:rsidR="0099001B" w:rsidRPr="00CA287A">
        <w:rPr>
          <w:rFonts w:ascii="Sylfaen" w:hAnsi="Sylfaen" w:cs="Sylfaen"/>
          <w:noProof/>
          <w:szCs w:val="28"/>
        </w:rPr>
        <w:t>2022 წლის შესაბამის მაჩვენებელზე</w:t>
      </w:r>
      <w:r w:rsidRPr="00CA287A">
        <w:rPr>
          <w:rFonts w:ascii="Sylfaen" w:hAnsi="Sylfaen" w:cs="Sylfaen"/>
          <w:noProof/>
          <w:szCs w:val="28"/>
        </w:rPr>
        <w:t xml:space="preserve"> </w:t>
      </w:r>
      <w:r w:rsidR="00CA287A" w:rsidRPr="00CA287A">
        <w:rPr>
          <w:rFonts w:ascii="Sylfaen" w:hAnsi="Sylfaen" w:cs="Sylfaen"/>
          <w:noProof/>
          <w:szCs w:val="28"/>
        </w:rPr>
        <w:t>676 844.</w:t>
      </w:r>
      <w:r w:rsidR="00165448">
        <w:rPr>
          <w:rFonts w:ascii="Sylfaen" w:hAnsi="Sylfaen" w:cs="Sylfaen"/>
          <w:noProof/>
          <w:szCs w:val="28"/>
          <w:lang w:val="ka-GE"/>
        </w:rPr>
        <w:t>2</w:t>
      </w:r>
      <w:r w:rsidR="00CA287A" w:rsidRPr="00CA287A">
        <w:rPr>
          <w:rFonts w:ascii="Sylfaen" w:hAnsi="Sylfaen" w:cs="Sylfaen"/>
          <w:noProof/>
          <w:szCs w:val="28"/>
        </w:rPr>
        <w:t xml:space="preserve"> </w:t>
      </w:r>
      <w:r w:rsidRPr="00CA287A">
        <w:rPr>
          <w:rFonts w:ascii="Sylfaen" w:hAnsi="Sylfaen" w:cs="Sylfaen"/>
          <w:noProof/>
          <w:szCs w:val="28"/>
        </w:rPr>
        <w:t xml:space="preserve">ათასი ლარით </w:t>
      </w:r>
      <w:r w:rsidR="00FE135C" w:rsidRPr="00CA287A">
        <w:rPr>
          <w:rFonts w:ascii="Sylfaen" w:hAnsi="Sylfaen" w:cs="Sylfaen"/>
          <w:noProof/>
          <w:szCs w:val="28"/>
          <w:lang w:val="ka-GE"/>
        </w:rPr>
        <w:t>ნაკლებია</w:t>
      </w:r>
      <w:r w:rsidRPr="00CA287A">
        <w:rPr>
          <w:rFonts w:ascii="Sylfaen" w:hAnsi="Sylfaen" w:cs="Sylfaen"/>
          <w:noProof/>
          <w:szCs w:val="28"/>
        </w:rPr>
        <w:t xml:space="preserve">. </w:t>
      </w:r>
    </w:p>
    <w:p w:rsidR="00426530" w:rsidRPr="00CA287A" w:rsidRDefault="00055A8F" w:rsidP="00426530">
      <w:pPr>
        <w:spacing w:line="240" w:lineRule="auto"/>
        <w:jc w:val="right"/>
        <w:rPr>
          <w:rFonts w:ascii="Sylfaen" w:hAnsi="Sylfaen" w:cs="Sylfaen"/>
          <w:i/>
          <w:noProof/>
          <w:sz w:val="16"/>
          <w:szCs w:val="16"/>
        </w:rPr>
      </w:pPr>
      <w:r w:rsidRPr="00CA287A">
        <w:rPr>
          <w:rFonts w:ascii="Sylfaen" w:hAnsi="Sylfaen"/>
          <w:i/>
          <w:noProof/>
          <w:sz w:val="16"/>
          <w:szCs w:val="16"/>
        </w:rPr>
        <w:t xml:space="preserve">2022-2023 წლებში 12 თვეში </w:t>
      </w:r>
      <w:r w:rsidR="00CF14A6" w:rsidRPr="00CA287A">
        <w:rPr>
          <w:rFonts w:ascii="Sylfaen" w:hAnsi="Sylfaen"/>
          <w:i/>
          <w:noProof/>
          <w:sz w:val="16"/>
          <w:szCs w:val="16"/>
        </w:rPr>
        <w:t>გამოყოფილი</w:t>
      </w:r>
      <w:r w:rsidR="00426530" w:rsidRPr="00CA287A">
        <w:rPr>
          <w:rFonts w:ascii="Sylfaen" w:hAnsi="Sylfaen"/>
          <w:i/>
          <w:noProof/>
          <w:sz w:val="16"/>
          <w:szCs w:val="16"/>
        </w:rPr>
        <w:br/>
        <w:t xml:space="preserve"> </w:t>
      </w:r>
      <w:r w:rsidR="00426530" w:rsidRPr="00CA287A">
        <w:rPr>
          <w:rFonts w:ascii="Sylfaen" w:hAnsi="Sylfaen" w:cs="Sylfaen"/>
          <w:i/>
          <w:noProof/>
          <w:sz w:val="16"/>
          <w:szCs w:val="16"/>
        </w:rPr>
        <w:t>დაზუსტებული</w:t>
      </w:r>
      <w:r w:rsidR="00426530" w:rsidRPr="00CA287A">
        <w:rPr>
          <w:rFonts w:ascii="Sylfaen" w:hAnsi="Sylfaen"/>
          <w:i/>
          <w:noProof/>
          <w:sz w:val="16"/>
          <w:szCs w:val="16"/>
        </w:rPr>
        <w:t xml:space="preserve"> </w:t>
      </w:r>
      <w:r w:rsidR="00426530" w:rsidRPr="00CA287A">
        <w:rPr>
          <w:rFonts w:ascii="Sylfaen" w:hAnsi="Sylfaen" w:cs="Sylfaen"/>
          <w:i/>
          <w:noProof/>
          <w:sz w:val="16"/>
          <w:szCs w:val="16"/>
        </w:rPr>
        <w:t>ასიგნებები</w:t>
      </w:r>
      <w:r w:rsidR="00426530" w:rsidRPr="00CA287A">
        <w:rPr>
          <w:rFonts w:ascii="Sylfaen" w:hAnsi="Sylfaen"/>
          <w:i/>
          <w:noProof/>
          <w:sz w:val="16"/>
          <w:szCs w:val="16"/>
        </w:rPr>
        <w:t xml:space="preserve"> </w:t>
      </w:r>
      <w:r w:rsidR="00426530" w:rsidRPr="00CA287A">
        <w:rPr>
          <w:rFonts w:ascii="Sylfaen" w:hAnsi="Sylfaen" w:cs="Sylfaen"/>
          <w:i/>
          <w:noProof/>
          <w:sz w:val="16"/>
          <w:szCs w:val="16"/>
        </w:rPr>
        <w:t>და</w:t>
      </w:r>
      <w:r w:rsidR="00426530" w:rsidRPr="00CA287A">
        <w:rPr>
          <w:rFonts w:ascii="Sylfaen" w:hAnsi="Sylfaen"/>
          <w:i/>
          <w:noProof/>
          <w:sz w:val="16"/>
          <w:szCs w:val="16"/>
        </w:rPr>
        <w:t xml:space="preserve"> </w:t>
      </w:r>
      <w:r w:rsidR="00426530" w:rsidRPr="00CA287A">
        <w:rPr>
          <w:rFonts w:ascii="Sylfaen" w:hAnsi="Sylfaen" w:cs="Sylfaen"/>
          <w:i/>
          <w:noProof/>
          <w:sz w:val="16"/>
          <w:szCs w:val="16"/>
        </w:rPr>
        <w:t>ფაქტიური</w:t>
      </w:r>
      <w:r w:rsidR="00426530" w:rsidRPr="00CA287A">
        <w:rPr>
          <w:rFonts w:ascii="Sylfaen" w:hAnsi="Sylfaen"/>
          <w:i/>
          <w:noProof/>
          <w:sz w:val="16"/>
          <w:szCs w:val="16"/>
        </w:rPr>
        <w:t xml:space="preserve"> </w:t>
      </w:r>
      <w:r w:rsidR="00426530" w:rsidRPr="00CA287A">
        <w:rPr>
          <w:rFonts w:ascii="Sylfaen" w:hAnsi="Sylfaen" w:cs="Sylfaen"/>
          <w:i/>
          <w:noProof/>
          <w:sz w:val="16"/>
          <w:szCs w:val="16"/>
        </w:rPr>
        <w:t>დაფინანსება</w:t>
      </w:r>
    </w:p>
    <w:p w:rsidR="00426530" w:rsidRPr="00CA287A" w:rsidRDefault="00CA287A" w:rsidP="00426530">
      <w:pPr>
        <w:spacing w:after="0" w:line="240" w:lineRule="auto"/>
        <w:jc w:val="center"/>
        <w:rPr>
          <w:rFonts w:ascii="Sylfaen" w:hAnsi="Sylfaen" w:cs="Sylfaen"/>
          <w:i/>
          <w:noProof/>
          <w:sz w:val="16"/>
          <w:szCs w:val="16"/>
        </w:rPr>
      </w:pPr>
      <w:r w:rsidRPr="00CA287A">
        <w:rPr>
          <w:noProof/>
        </w:rPr>
        <w:drawing>
          <wp:inline distT="0" distB="0" distL="0" distR="0" wp14:anchorId="4E544ED5" wp14:editId="0F38A6B3">
            <wp:extent cx="5943600" cy="2172614"/>
            <wp:effectExtent l="0" t="0" r="0" b="0"/>
            <wp:docPr id="52" name="Chart 52"/>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426530" w:rsidRPr="00CA287A" w:rsidRDefault="00426530" w:rsidP="00426530">
      <w:pPr>
        <w:spacing w:after="0" w:line="240" w:lineRule="auto"/>
        <w:ind w:firstLine="720"/>
        <w:jc w:val="both"/>
        <w:rPr>
          <w:rFonts w:ascii="Sylfaen" w:hAnsi="Sylfaen"/>
          <w:noProof/>
          <w:szCs w:val="28"/>
          <w:lang w:val="ka-GE"/>
        </w:rPr>
      </w:pPr>
      <w:r w:rsidRPr="00CA287A">
        <w:rPr>
          <w:rFonts w:ascii="Sylfaen" w:hAnsi="Sylfaen" w:cs="Sylfaen"/>
          <w:noProof/>
          <w:szCs w:val="28"/>
          <w:lang w:val="af-ZA"/>
        </w:rPr>
        <w:t>საქართველოს</w:t>
      </w:r>
      <w:r w:rsidRPr="00CA287A">
        <w:rPr>
          <w:rFonts w:ascii="Sylfaen" w:hAnsi="Sylfaen"/>
          <w:noProof/>
          <w:szCs w:val="28"/>
          <w:lang w:val="af-ZA"/>
        </w:rPr>
        <w:t xml:space="preserve"> </w:t>
      </w:r>
      <w:r w:rsidRPr="00CA287A">
        <w:rPr>
          <w:rFonts w:ascii="Sylfaen" w:hAnsi="Sylfaen" w:cs="Sylfaen"/>
          <w:noProof/>
          <w:szCs w:val="28"/>
          <w:lang w:val="af-ZA"/>
        </w:rPr>
        <w:t>ეკონომიკისა</w:t>
      </w:r>
      <w:r w:rsidRPr="00CA287A">
        <w:rPr>
          <w:rFonts w:ascii="Sylfaen" w:hAnsi="Sylfaen"/>
          <w:noProof/>
          <w:szCs w:val="28"/>
          <w:lang w:val="af-ZA"/>
        </w:rPr>
        <w:t xml:space="preserve"> </w:t>
      </w:r>
      <w:r w:rsidRPr="00CA287A">
        <w:rPr>
          <w:rFonts w:ascii="Sylfaen" w:hAnsi="Sylfaen" w:cs="Sylfaen"/>
          <w:noProof/>
          <w:szCs w:val="28"/>
          <w:lang w:val="af-ZA"/>
        </w:rPr>
        <w:t>და</w:t>
      </w:r>
      <w:r w:rsidRPr="00CA287A">
        <w:rPr>
          <w:rFonts w:ascii="Sylfaen" w:hAnsi="Sylfaen"/>
          <w:noProof/>
          <w:szCs w:val="28"/>
          <w:lang w:val="af-ZA"/>
        </w:rPr>
        <w:t xml:space="preserve"> </w:t>
      </w:r>
      <w:r w:rsidRPr="00CA287A">
        <w:rPr>
          <w:rFonts w:ascii="Sylfaen" w:hAnsi="Sylfaen" w:cs="Sylfaen"/>
          <w:noProof/>
          <w:szCs w:val="28"/>
          <w:lang w:val="af-ZA"/>
        </w:rPr>
        <w:t>მდგრადი</w:t>
      </w:r>
      <w:r w:rsidRPr="00CA287A">
        <w:rPr>
          <w:rFonts w:ascii="Sylfaen" w:hAnsi="Sylfaen"/>
          <w:noProof/>
          <w:szCs w:val="28"/>
          <w:lang w:val="af-ZA"/>
        </w:rPr>
        <w:t xml:space="preserve"> </w:t>
      </w:r>
      <w:r w:rsidRPr="00CA287A">
        <w:rPr>
          <w:rFonts w:ascii="Sylfaen" w:hAnsi="Sylfaen" w:cs="Sylfaen"/>
          <w:noProof/>
          <w:szCs w:val="28"/>
          <w:lang w:val="af-ZA"/>
        </w:rPr>
        <w:t>განვითარების</w:t>
      </w:r>
      <w:r w:rsidRPr="00CA287A">
        <w:rPr>
          <w:rFonts w:ascii="Sylfaen" w:hAnsi="Sylfaen"/>
          <w:noProof/>
          <w:szCs w:val="28"/>
          <w:lang w:val="af-ZA"/>
        </w:rPr>
        <w:t xml:space="preserve"> </w:t>
      </w:r>
      <w:r w:rsidRPr="00CA287A">
        <w:rPr>
          <w:rFonts w:ascii="Sylfaen" w:hAnsi="Sylfaen" w:cs="Sylfaen"/>
          <w:noProof/>
          <w:szCs w:val="28"/>
          <w:lang w:val="af-ZA"/>
        </w:rPr>
        <w:t>სამინისტროსათვის</w:t>
      </w:r>
      <w:r w:rsidRPr="00CA287A">
        <w:rPr>
          <w:rFonts w:ascii="Sylfaen" w:hAnsi="Sylfaen"/>
          <w:noProof/>
          <w:szCs w:val="28"/>
          <w:lang w:val="af-ZA"/>
        </w:rPr>
        <w:t xml:space="preserve"> </w:t>
      </w:r>
      <w:r w:rsidRPr="00CA287A">
        <w:rPr>
          <w:rFonts w:ascii="Sylfaen" w:hAnsi="Sylfaen" w:cs="Sylfaen"/>
          <w:noProof/>
          <w:szCs w:val="28"/>
        </w:rPr>
        <w:t>გამოყოფილ</w:t>
      </w:r>
      <w:r w:rsidRPr="00CA287A">
        <w:rPr>
          <w:rFonts w:ascii="Sylfaen" w:hAnsi="Sylfaen"/>
          <w:noProof/>
          <w:szCs w:val="28"/>
        </w:rPr>
        <w:t xml:space="preserve"> </w:t>
      </w:r>
      <w:r w:rsidRPr="00CA287A">
        <w:rPr>
          <w:rFonts w:ascii="Sylfaen" w:hAnsi="Sylfaen" w:cs="Sylfaen"/>
          <w:noProof/>
          <w:szCs w:val="28"/>
        </w:rPr>
        <w:t>სახსრებში</w:t>
      </w:r>
      <w:r w:rsidRPr="00CA287A">
        <w:rPr>
          <w:rFonts w:ascii="Sylfaen" w:hAnsi="Sylfaen"/>
          <w:noProof/>
          <w:szCs w:val="28"/>
        </w:rPr>
        <w:t xml:space="preserve"> </w:t>
      </w:r>
      <w:r w:rsidRPr="00CA287A">
        <w:rPr>
          <w:rFonts w:ascii="Sylfaen" w:hAnsi="Sylfaen"/>
          <w:noProof/>
          <w:szCs w:val="28"/>
          <w:lang w:val="ka-GE"/>
        </w:rPr>
        <w:t>„</w:t>
      </w:r>
      <w:r w:rsidRPr="00CA287A">
        <w:rPr>
          <w:rFonts w:ascii="Sylfaen" w:hAnsi="Sylfaen"/>
          <w:noProof/>
          <w:szCs w:val="28"/>
        </w:rPr>
        <w:t xml:space="preserve">ხარჯების“ </w:t>
      </w:r>
      <w:r w:rsidRPr="00CA287A">
        <w:rPr>
          <w:rFonts w:ascii="Sylfaen" w:hAnsi="Sylfaen" w:cs="Sylfaen"/>
          <w:noProof/>
          <w:szCs w:val="28"/>
        </w:rPr>
        <w:t>მუხლის</w:t>
      </w:r>
      <w:r w:rsidRPr="00CA287A">
        <w:rPr>
          <w:rFonts w:ascii="Sylfaen" w:hAnsi="Sylfaen"/>
          <w:noProof/>
          <w:szCs w:val="28"/>
        </w:rPr>
        <w:t xml:space="preserve"> </w:t>
      </w:r>
      <w:r w:rsidRPr="00CA287A">
        <w:rPr>
          <w:rFonts w:ascii="Sylfaen" w:hAnsi="Sylfaen" w:cs="Sylfaen"/>
          <w:noProof/>
          <w:szCs w:val="28"/>
        </w:rPr>
        <w:t>საკასო</w:t>
      </w:r>
      <w:r w:rsidRPr="00CA287A">
        <w:rPr>
          <w:rFonts w:ascii="Sylfaen" w:hAnsi="Sylfaen"/>
          <w:noProof/>
          <w:szCs w:val="28"/>
        </w:rPr>
        <w:t xml:space="preserve"> </w:t>
      </w:r>
      <w:r w:rsidRPr="00CA287A">
        <w:rPr>
          <w:rFonts w:ascii="Sylfaen" w:hAnsi="Sylfaen" w:cs="Sylfaen"/>
          <w:noProof/>
          <w:szCs w:val="28"/>
        </w:rPr>
        <w:t>შესრულებამ</w:t>
      </w:r>
      <w:r w:rsidRPr="00CA287A">
        <w:rPr>
          <w:rFonts w:ascii="Sylfaen" w:hAnsi="Sylfaen"/>
          <w:noProof/>
          <w:szCs w:val="28"/>
        </w:rPr>
        <w:t xml:space="preserve"> </w:t>
      </w:r>
      <w:r w:rsidRPr="00CA287A">
        <w:rPr>
          <w:rFonts w:ascii="Sylfaen" w:hAnsi="Sylfaen" w:cs="Sylfaen"/>
          <w:noProof/>
          <w:szCs w:val="28"/>
        </w:rPr>
        <w:t>შეადგინა</w:t>
      </w:r>
      <w:r w:rsidRPr="00CA287A">
        <w:rPr>
          <w:rFonts w:ascii="Sylfaen" w:hAnsi="Sylfaen"/>
          <w:noProof/>
          <w:szCs w:val="28"/>
        </w:rPr>
        <w:t xml:space="preserve"> </w:t>
      </w:r>
      <w:r w:rsidR="005E13E6" w:rsidRPr="00CA287A">
        <w:rPr>
          <w:rFonts w:ascii="Sylfaen" w:eastAsia="Times New Roman" w:hAnsi="Sylfaen"/>
          <w:lang w:val="ka-GE"/>
        </w:rPr>
        <w:t>7</w:t>
      </w:r>
      <w:r w:rsidR="00162E54">
        <w:rPr>
          <w:rFonts w:ascii="Sylfaen" w:eastAsia="Times New Roman" w:hAnsi="Sylfaen"/>
          <w:lang w:val="ka-GE"/>
        </w:rPr>
        <w:t>3</w:t>
      </w:r>
      <w:r w:rsidRPr="00CA287A">
        <w:rPr>
          <w:rFonts w:ascii="Sylfaen" w:eastAsia="Times New Roman" w:hAnsi="Sylfaen"/>
        </w:rPr>
        <w:t>.</w:t>
      </w:r>
      <w:r w:rsidR="00CA287A" w:rsidRPr="00CA287A">
        <w:rPr>
          <w:rFonts w:ascii="Sylfaen" w:eastAsia="Times New Roman" w:hAnsi="Sylfaen"/>
          <w:lang w:val="ka-GE"/>
        </w:rPr>
        <w:t>2</w:t>
      </w:r>
      <w:r w:rsidRPr="00CA287A">
        <w:rPr>
          <w:rFonts w:ascii="Sylfaen" w:eastAsia="Times New Roman" w:hAnsi="Sylfaen"/>
        </w:rPr>
        <w:t>%</w:t>
      </w:r>
      <w:r w:rsidRPr="00CA287A">
        <w:rPr>
          <w:rFonts w:ascii="Sylfaen" w:hAnsi="Sylfaen"/>
          <w:noProof/>
          <w:szCs w:val="28"/>
        </w:rPr>
        <w:t xml:space="preserve">, </w:t>
      </w:r>
      <w:r w:rsidRPr="00CA287A">
        <w:rPr>
          <w:rFonts w:ascii="Sylfaen" w:hAnsi="Sylfaen"/>
          <w:noProof/>
          <w:szCs w:val="28"/>
          <w:lang w:val="ka-GE"/>
        </w:rPr>
        <w:t>„</w:t>
      </w:r>
      <w:r w:rsidRPr="00CA287A">
        <w:rPr>
          <w:rFonts w:ascii="Sylfaen" w:hAnsi="Sylfaen"/>
          <w:noProof/>
          <w:szCs w:val="28"/>
        </w:rPr>
        <w:t xml:space="preserve">არაფინანსური აქტივების ზრდის“ </w:t>
      </w:r>
      <w:r w:rsidRPr="00CA287A">
        <w:rPr>
          <w:rFonts w:ascii="Sylfaen" w:hAnsi="Sylfaen" w:cs="Sylfaen"/>
          <w:noProof/>
          <w:szCs w:val="28"/>
        </w:rPr>
        <w:lastRenderedPageBreak/>
        <w:t>მუხლით</w:t>
      </w:r>
      <w:r w:rsidRPr="00CA287A">
        <w:rPr>
          <w:rFonts w:ascii="Sylfaen" w:hAnsi="Sylfaen"/>
          <w:noProof/>
          <w:szCs w:val="28"/>
        </w:rPr>
        <w:t xml:space="preserve"> </w:t>
      </w:r>
      <w:r w:rsidRPr="00CA287A">
        <w:rPr>
          <w:rFonts w:ascii="Sylfaen" w:hAnsi="Sylfaen"/>
          <w:noProof/>
          <w:szCs w:val="28"/>
          <w:lang w:val="ka-GE"/>
        </w:rPr>
        <w:t>-</w:t>
      </w:r>
      <w:r w:rsidRPr="00CA287A">
        <w:rPr>
          <w:rFonts w:ascii="Sylfaen" w:hAnsi="Sylfaen"/>
          <w:noProof/>
          <w:szCs w:val="28"/>
        </w:rPr>
        <w:t xml:space="preserve"> </w:t>
      </w:r>
      <w:r w:rsidR="00CA287A" w:rsidRPr="00CA287A">
        <w:rPr>
          <w:rFonts w:ascii="Sylfaen" w:hAnsi="Sylfaen"/>
          <w:noProof/>
          <w:szCs w:val="28"/>
          <w:lang w:val="ka-GE"/>
        </w:rPr>
        <w:t>5</w:t>
      </w:r>
      <w:r w:rsidRPr="00CA287A">
        <w:rPr>
          <w:rFonts w:ascii="Sylfaen" w:hAnsi="Sylfaen"/>
          <w:noProof/>
          <w:szCs w:val="28"/>
        </w:rPr>
        <w:t>.</w:t>
      </w:r>
      <w:r w:rsidR="00CA287A" w:rsidRPr="00CA287A">
        <w:rPr>
          <w:rFonts w:ascii="Sylfaen" w:hAnsi="Sylfaen"/>
          <w:noProof/>
          <w:szCs w:val="28"/>
          <w:lang w:val="ka-GE"/>
        </w:rPr>
        <w:t>4</w:t>
      </w:r>
      <w:r w:rsidRPr="00CA287A">
        <w:rPr>
          <w:rFonts w:ascii="Sylfaen" w:hAnsi="Sylfaen"/>
          <w:noProof/>
          <w:szCs w:val="28"/>
        </w:rPr>
        <w:t xml:space="preserve">%, </w:t>
      </w:r>
      <w:r w:rsidRPr="00CA287A">
        <w:rPr>
          <w:rFonts w:ascii="Sylfaen" w:hAnsi="Sylfaen"/>
          <w:noProof/>
          <w:szCs w:val="28"/>
          <w:lang w:val="ka-GE"/>
        </w:rPr>
        <w:t>„</w:t>
      </w:r>
      <w:r w:rsidRPr="00CA287A">
        <w:rPr>
          <w:rFonts w:ascii="Sylfaen" w:hAnsi="Sylfaen" w:cs="Sylfaen"/>
          <w:noProof/>
          <w:szCs w:val="28"/>
        </w:rPr>
        <w:t>ფინანსური</w:t>
      </w:r>
      <w:r w:rsidRPr="00CA287A">
        <w:rPr>
          <w:rFonts w:ascii="Sylfaen" w:hAnsi="Sylfaen"/>
          <w:noProof/>
          <w:szCs w:val="28"/>
        </w:rPr>
        <w:t xml:space="preserve"> </w:t>
      </w:r>
      <w:r w:rsidRPr="00CA287A">
        <w:rPr>
          <w:rFonts w:ascii="Sylfaen" w:hAnsi="Sylfaen" w:cs="Sylfaen"/>
          <w:noProof/>
          <w:szCs w:val="28"/>
        </w:rPr>
        <w:t>აქტივების</w:t>
      </w:r>
      <w:r w:rsidRPr="00CA287A">
        <w:rPr>
          <w:rFonts w:ascii="Sylfaen" w:hAnsi="Sylfaen"/>
          <w:noProof/>
          <w:szCs w:val="28"/>
        </w:rPr>
        <w:t xml:space="preserve"> </w:t>
      </w:r>
      <w:r w:rsidRPr="00CA287A">
        <w:rPr>
          <w:rFonts w:ascii="Sylfaen" w:hAnsi="Sylfaen" w:cs="Sylfaen"/>
          <w:noProof/>
          <w:szCs w:val="28"/>
        </w:rPr>
        <w:t>ზრდის</w:t>
      </w:r>
      <w:r w:rsidRPr="00CA287A">
        <w:rPr>
          <w:rFonts w:ascii="Sylfaen" w:hAnsi="Sylfaen"/>
          <w:noProof/>
          <w:szCs w:val="28"/>
          <w:lang w:val="ka-GE"/>
        </w:rPr>
        <w:t>“</w:t>
      </w:r>
      <w:r w:rsidRPr="00CA287A">
        <w:rPr>
          <w:rFonts w:ascii="Sylfaen" w:hAnsi="Sylfaen"/>
          <w:noProof/>
          <w:szCs w:val="28"/>
        </w:rPr>
        <w:t xml:space="preserve"> </w:t>
      </w:r>
      <w:r w:rsidRPr="00CA287A">
        <w:rPr>
          <w:rFonts w:ascii="Sylfaen" w:hAnsi="Sylfaen" w:cs="Sylfaen"/>
          <w:noProof/>
          <w:szCs w:val="28"/>
        </w:rPr>
        <w:t>მუხლით</w:t>
      </w:r>
      <w:r w:rsidRPr="00CA287A">
        <w:rPr>
          <w:rFonts w:ascii="Sylfaen" w:hAnsi="Sylfaen"/>
          <w:noProof/>
          <w:szCs w:val="28"/>
        </w:rPr>
        <w:t xml:space="preserve"> </w:t>
      </w:r>
      <w:r w:rsidRPr="00CA287A">
        <w:rPr>
          <w:rFonts w:ascii="Sylfaen" w:hAnsi="Sylfaen"/>
          <w:noProof/>
          <w:szCs w:val="28"/>
          <w:lang w:val="ka-GE"/>
        </w:rPr>
        <w:t>-</w:t>
      </w:r>
      <w:r w:rsidRPr="00CA287A">
        <w:rPr>
          <w:rFonts w:ascii="Sylfaen" w:hAnsi="Sylfaen"/>
          <w:noProof/>
          <w:szCs w:val="28"/>
        </w:rPr>
        <w:t xml:space="preserve"> </w:t>
      </w:r>
      <w:r w:rsidR="00CA287A" w:rsidRPr="00CA287A">
        <w:rPr>
          <w:rFonts w:ascii="Sylfaen" w:hAnsi="Sylfaen"/>
          <w:noProof/>
          <w:szCs w:val="28"/>
          <w:lang w:val="ka-GE"/>
        </w:rPr>
        <w:t>20</w:t>
      </w:r>
      <w:r w:rsidRPr="00CA287A">
        <w:rPr>
          <w:rFonts w:ascii="Sylfaen" w:hAnsi="Sylfaen"/>
          <w:noProof/>
          <w:szCs w:val="28"/>
        </w:rPr>
        <w:t>.</w:t>
      </w:r>
      <w:r w:rsidR="00CA287A" w:rsidRPr="00CA287A">
        <w:rPr>
          <w:rFonts w:ascii="Sylfaen" w:hAnsi="Sylfaen"/>
          <w:noProof/>
          <w:szCs w:val="28"/>
          <w:lang w:val="ka-GE"/>
        </w:rPr>
        <w:t>5</w:t>
      </w:r>
      <w:r w:rsidR="00FE135C" w:rsidRPr="00CA287A">
        <w:rPr>
          <w:rFonts w:ascii="Sylfaen" w:hAnsi="Sylfaen"/>
          <w:noProof/>
          <w:szCs w:val="28"/>
        </w:rPr>
        <w:t>%</w:t>
      </w:r>
      <w:r w:rsidR="005E13E6" w:rsidRPr="00CA287A">
        <w:rPr>
          <w:rFonts w:ascii="Sylfaen" w:hAnsi="Sylfaen"/>
          <w:noProof/>
          <w:szCs w:val="28"/>
          <w:lang w:val="ka-GE"/>
        </w:rPr>
        <w:t>, ხოლო ვალდებულებების კლების მუხლით</w:t>
      </w:r>
      <w:r w:rsidR="00CA287A" w:rsidRPr="00CA287A">
        <w:rPr>
          <w:rFonts w:ascii="Sylfaen" w:hAnsi="Sylfaen"/>
          <w:noProof/>
          <w:szCs w:val="28"/>
          <w:lang w:val="ka-GE"/>
        </w:rPr>
        <w:t xml:space="preserve"> - 0.9</w:t>
      </w:r>
      <w:r w:rsidR="005E13E6" w:rsidRPr="00CA287A">
        <w:rPr>
          <w:rFonts w:ascii="Sylfaen" w:hAnsi="Sylfaen"/>
          <w:noProof/>
          <w:szCs w:val="28"/>
          <w:lang w:val="ka-GE"/>
        </w:rPr>
        <w:t>%</w:t>
      </w:r>
    </w:p>
    <w:p w:rsidR="00A50E97" w:rsidRDefault="00A50E97" w:rsidP="00426530">
      <w:pPr>
        <w:spacing w:after="0" w:line="240" w:lineRule="auto"/>
        <w:jc w:val="center"/>
        <w:rPr>
          <w:rFonts w:ascii="Sylfaen" w:hAnsi="Sylfaen" w:cs="Sylfaen"/>
          <w:b/>
          <w:noProof/>
          <w:szCs w:val="28"/>
        </w:rPr>
      </w:pPr>
    </w:p>
    <w:p w:rsidR="00426530" w:rsidRPr="00CA287A" w:rsidRDefault="00426530" w:rsidP="00426530">
      <w:pPr>
        <w:spacing w:after="0" w:line="240" w:lineRule="auto"/>
        <w:jc w:val="center"/>
        <w:rPr>
          <w:rFonts w:ascii="Sylfaen" w:hAnsi="Sylfaen"/>
          <w:b/>
          <w:noProof/>
          <w:szCs w:val="28"/>
          <w:lang w:val="ka-GE"/>
        </w:rPr>
      </w:pPr>
      <w:r w:rsidRPr="00CA287A">
        <w:rPr>
          <w:rFonts w:ascii="Sylfaen" w:hAnsi="Sylfaen" w:cs="Sylfaen"/>
          <w:b/>
          <w:noProof/>
          <w:szCs w:val="28"/>
        </w:rPr>
        <w:t>საქართველოს</w:t>
      </w:r>
      <w:r w:rsidRPr="00CA287A">
        <w:rPr>
          <w:rFonts w:ascii="Sylfaen" w:hAnsi="Sylfaen"/>
          <w:b/>
          <w:noProof/>
          <w:szCs w:val="28"/>
        </w:rPr>
        <w:t xml:space="preserve"> </w:t>
      </w:r>
      <w:r w:rsidRPr="00CA287A">
        <w:rPr>
          <w:rFonts w:ascii="Sylfaen" w:hAnsi="Sylfaen" w:cs="Sylfaen"/>
          <w:b/>
          <w:noProof/>
          <w:szCs w:val="28"/>
        </w:rPr>
        <w:t>რეგიონული</w:t>
      </w:r>
      <w:r w:rsidRPr="00CA287A">
        <w:rPr>
          <w:rFonts w:ascii="Sylfaen" w:hAnsi="Sylfaen"/>
          <w:b/>
          <w:noProof/>
          <w:szCs w:val="28"/>
        </w:rPr>
        <w:t xml:space="preserve"> </w:t>
      </w:r>
      <w:r w:rsidRPr="00CA287A">
        <w:rPr>
          <w:rFonts w:ascii="Sylfaen" w:hAnsi="Sylfaen" w:cs="Sylfaen"/>
          <w:b/>
          <w:noProof/>
          <w:szCs w:val="28"/>
        </w:rPr>
        <w:t>განვითარებისა</w:t>
      </w:r>
      <w:r w:rsidRPr="00CA287A">
        <w:rPr>
          <w:rFonts w:ascii="Sylfaen" w:hAnsi="Sylfaen"/>
          <w:b/>
          <w:noProof/>
          <w:szCs w:val="28"/>
        </w:rPr>
        <w:t xml:space="preserve"> </w:t>
      </w:r>
      <w:r w:rsidRPr="00CA287A">
        <w:rPr>
          <w:rFonts w:ascii="Sylfaen" w:hAnsi="Sylfaen" w:cs="Sylfaen"/>
          <w:b/>
          <w:noProof/>
          <w:szCs w:val="28"/>
        </w:rPr>
        <w:t>და</w:t>
      </w:r>
      <w:r w:rsidRPr="00CA287A">
        <w:rPr>
          <w:rFonts w:ascii="Sylfaen" w:hAnsi="Sylfaen"/>
          <w:b/>
          <w:noProof/>
          <w:szCs w:val="28"/>
        </w:rPr>
        <w:t xml:space="preserve"> </w:t>
      </w:r>
      <w:r w:rsidRPr="00CA287A">
        <w:rPr>
          <w:rFonts w:ascii="Sylfaen" w:hAnsi="Sylfaen" w:cs="Sylfaen"/>
          <w:b/>
          <w:noProof/>
          <w:szCs w:val="28"/>
        </w:rPr>
        <w:t>ინფრასტრუქტურის</w:t>
      </w:r>
      <w:r w:rsidRPr="00CA287A">
        <w:rPr>
          <w:rFonts w:ascii="Sylfaen" w:hAnsi="Sylfaen"/>
          <w:b/>
          <w:noProof/>
          <w:szCs w:val="28"/>
        </w:rPr>
        <w:t xml:space="preserve"> </w:t>
      </w:r>
      <w:r w:rsidRPr="00CA287A">
        <w:rPr>
          <w:rFonts w:ascii="Sylfaen" w:hAnsi="Sylfaen" w:cs="Sylfaen"/>
          <w:b/>
          <w:noProof/>
          <w:szCs w:val="28"/>
        </w:rPr>
        <w:t>სამინისტრო</w:t>
      </w:r>
      <w:r w:rsidRPr="00CA287A">
        <w:rPr>
          <w:rFonts w:ascii="Sylfaen" w:hAnsi="Sylfaen"/>
          <w:b/>
          <w:noProof/>
          <w:szCs w:val="28"/>
        </w:rPr>
        <w:t xml:space="preserve"> </w:t>
      </w:r>
    </w:p>
    <w:p w:rsidR="00426530" w:rsidRPr="00CA287A" w:rsidRDefault="00426530" w:rsidP="00426530">
      <w:pPr>
        <w:spacing w:after="0" w:line="240" w:lineRule="auto"/>
        <w:jc w:val="center"/>
        <w:rPr>
          <w:rFonts w:ascii="Sylfaen" w:hAnsi="Sylfaen"/>
          <w:b/>
          <w:noProof/>
          <w:szCs w:val="28"/>
          <w:lang w:val="ka-GE"/>
        </w:rPr>
      </w:pPr>
    </w:p>
    <w:p w:rsidR="00426530" w:rsidRPr="00CA287A" w:rsidRDefault="00426530" w:rsidP="00426530">
      <w:pPr>
        <w:spacing w:after="0" w:line="240" w:lineRule="auto"/>
        <w:jc w:val="both"/>
        <w:rPr>
          <w:rFonts w:ascii="Sylfaen" w:hAnsi="Sylfaen"/>
          <w:i/>
          <w:noProof/>
          <w:sz w:val="16"/>
          <w:szCs w:val="16"/>
        </w:rPr>
      </w:pPr>
      <w:r w:rsidRPr="00CA287A">
        <w:rPr>
          <w:rFonts w:ascii="Sylfaen" w:hAnsi="Sylfaen"/>
          <w:noProof/>
          <w:szCs w:val="28"/>
          <w:lang w:val="sv-SE"/>
        </w:rPr>
        <w:tab/>
      </w:r>
      <w:r w:rsidRPr="00CA287A">
        <w:rPr>
          <w:rFonts w:ascii="Sylfaen" w:hAnsi="Sylfaen" w:cs="Sylfaen"/>
          <w:noProof/>
          <w:szCs w:val="28"/>
        </w:rPr>
        <w:t>საქართველოს</w:t>
      </w:r>
      <w:r w:rsidRPr="00CA287A">
        <w:rPr>
          <w:rFonts w:ascii="Sylfaen" w:hAnsi="Sylfaen"/>
          <w:noProof/>
          <w:szCs w:val="28"/>
        </w:rPr>
        <w:t xml:space="preserve"> </w:t>
      </w:r>
      <w:r w:rsidRPr="00CA287A">
        <w:rPr>
          <w:rFonts w:ascii="Sylfaen" w:hAnsi="Sylfaen" w:cs="Sylfaen"/>
          <w:noProof/>
          <w:szCs w:val="28"/>
        </w:rPr>
        <w:t>რეგიონული</w:t>
      </w:r>
      <w:r w:rsidRPr="00CA287A">
        <w:rPr>
          <w:rFonts w:ascii="Sylfaen" w:hAnsi="Sylfaen"/>
          <w:noProof/>
          <w:szCs w:val="28"/>
        </w:rPr>
        <w:t xml:space="preserve"> </w:t>
      </w:r>
      <w:r w:rsidRPr="00CA287A">
        <w:rPr>
          <w:rFonts w:ascii="Sylfaen" w:hAnsi="Sylfaen" w:cs="Sylfaen"/>
          <w:noProof/>
          <w:szCs w:val="28"/>
        </w:rPr>
        <w:t>განვითარებისა</w:t>
      </w:r>
      <w:r w:rsidRPr="00CA287A">
        <w:rPr>
          <w:rFonts w:ascii="Sylfaen" w:hAnsi="Sylfaen"/>
          <w:noProof/>
          <w:szCs w:val="28"/>
        </w:rPr>
        <w:t xml:space="preserve"> </w:t>
      </w:r>
      <w:r w:rsidRPr="00CA287A">
        <w:rPr>
          <w:rFonts w:ascii="Sylfaen" w:hAnsi="Sylfaen" w:cs="Sylfaen"/>
          <w:noProof/>
          <w:szCs w:val="28"/>
        </w:rPr>
        <w:t>და</w:t>
      </w:r>
      <w:r w:rsidRPr="00CA287A">
        <w:rPr>
          <w:rFonts w:ascii="Sylfaen" w:hAnsi="Sylfaen"/>
          <w:noProof/>
          <w:szCs w:val="28"/>
        </w:rPr>
        <w:t xml:space="preserve"> </w:t>
      </w:r>
      <w:r w:rsidRPr="00CA287A">
        <w:rPr>
          <w:rFonts w:ascii="Sylfaen" w:hAnsi="Sylfaen" w:cs="Sylfaen"/>
          <w:noProof/>
          <w:szCs w:val="28"/>
        </w:rPr>
        <w:t>ინფრასტრუქტურის</w:t>
      </w:r>
      <w:r w:rsidRPr="00CA287A">
        <w:rPr>
          <w:rFonts w:ascii="Sylfaen" w:hAnsi="Sylfaen"/>
          <w:noProof/>
          <w:szCs w:val="28"/>
        </w:rPr>
        <w:t xml:space="preserve"> </w:t>
      </w:r>
      <w:r w:rsidRPr="00CA287A">
        <w:rPr>
          <w:rFonts w:ascii="Sylfaen" w:hAnsi="Sylfaen" w:cs="Sylfaen"/>
          <w:noProof/>
          <w:szCs w:val="28"/>
          <w:lang w:val="sv-SE"/>
        </w:rPr>
        <w:t>სამინისტროსათვის</w:t>
      </w:r>
      <w:r w:rsidR="00BE1304" w:rsidRPr="00CA287A">
        <w:rPr>
          <w:rFonts w:ascii="Sylfaen" w:hAnsi="Sylfaen"/>
          <w:noProof/>
          <w:szCs w:val="28"/>
          <w:lang w:val="sv-SE"/>
        </w:rPr>
        <w:t xml:space="preserve"> </w:t>
      </w:r>
      <w:r w:rsidR="00055A8F" w:rsidRPr="00CA287A">
        <w:rPr>
          <w:rFonts w:ascii="Sylfaen" w:hAnsi="Sylfaen"/>
          <w:noProof/>
          <w:szCs w:val="28"/>
          <w:lang w:val="sv-SE"/>
        </w:rPr>
        <w:t>2023 წლის 12 თვეში</w:t>
      </w:r>
      <w:r w:rsidR="00571D95" w:rsidRPr="00CA287A">
        <w:rPr>
          <w:rFonts w:ascii="Sylfaen" w:hAnsi="Sylfaen"/>
          <w:noProof/>
          <w:szCs w:val="28"/>
          <w:lang w:val="sv-SE"/>
        </w:rPr>
        <w:t xml:space="preserve"> </w:t>
      </w:r>
      <w:r w:rsidR="0099001B" w:rsidRPr="00CA287A">
        <w:rPr>
          <w:rFonts w:ascii="Sylfaen" w:hAnsi="Sylfaen"/>
          <w:noProof/>
          <w:szCs w:val="28"/>
          <w:lang w:val="sv-SE"/>
        </w:rPr>
        <w:t xml:space="preserve">სახელმწიფო ბიუჯეტით </w:t>
      </w:r>
      <w:r w:rsidRPr="00CA287A">
        <w:rPr>
          <w:rFonts w:ascii="Sylfaen" w:hAnsi="Sylfaen" w:cs="Sylfaen"/>
          <w:noProof/>
          <w:szCs w:val="28"/>
          <w:lang w:val="sv-SE"/>
        </w:rPr>
        <w:t>გამოყოფილმა</w:t>
      </w:r>
      <w:r w:rsidRPr="00CA287A">
        <w:rPr>
          <w:rFonts w:ascii="Sylfaen" w:hAnsi="Sylfaen"/>
          <w:noProof/>
          <w:szCs w:val="28"/>
          <w:lang w:val="sv-SE"/>
        </w:rPr>
        <w:t xml:space="preserve"> </w:t>
      </w:r>
      <w:r w:rsidRPr="00CA287A">
        <w:rPr>
          <w:rFonts w:ascii="Sylfaen" w:hAnsi="Sylfaen" w:cs="Sylfaen"/>
          <w:noProof/>
          <w:szCs w:val="28"/>
          <w:lang w:val="sv-SE"/>
        </w:rPr>
        <w:t>დაზუსტებულმა</w:t>
      </w:r>
      <w:r w:rsidRPr="00CA287A">
        <w:rPr>
          <w:rFonts w:ascii="Sylfaen" w:hAnsi="Sylfaen"/>
          <w:noProof/>
          <w:szCs w:val="28"/>
          <w:lang w:val="sv-SE"/>
        </w:rPr>
        <w:t xml:space="preserve"> </w:t>
      </w:r>
      <w:r w:rsidRPr="00CA287A">
        <w:rPr>
          <w:rFonts w:ascii="Sylfaen" w:hAnsi="Sylfaen" w:cs="Sylfaen"/>
          <w:noProof/>
          <w:szCs w:val="28"/>
          <w:lang w:val="sv-SE"/>
        </w:rPr>
        <w:t>ასიგნებებმა</w:t>
      </w:r>
      <w:r w:rsidRPr="00CA287A">
        <w:rPr>
          <w:rFonts w:ascii="Sylfaen" w:hAnsi="Sylfaen"/>
          <w:noProof/>
          <w:szCs w:val="28"/>
          <w:lang w:val="sv-SE"/>
        </w:rPr>
        <w:t xml:space="preserve"> </w:t>
      </w:r>
      <w:r w:rsidRPr="00CA287A">
        <w:rPr>
          <w:rFonts w:ascii="Sylfaen" w:hAnsi="Sylfaen" w:cs="Sylfaen"/>
          <w:noProof/>
          <w:szCs w:val="28"/>
          <w:lang w:val="sv-SE"/>
        </w:rPr>
        <w:t>შეადგინა</w:t>
      </w:r>
      <w:r w:rsidR="00CA287A" w:rsidRPr="00CA287A">
        <w:rPr>
          <w:rFonts w:ascii="Sylfaen" w:hAnsi="Sylfaen" w:cs="Sylfaen"/>
          <w:noProof/>
          <w:szCs w:val="28"/>
        </w:rPr>
        <w:t>3 3 351 432.7</w:t>
      </w:r>
      <w:r w:rsidRPr="00CA287A">
        <w:rPr>
          <w:rFonts w:ascii="Sylfaen" w:eastAsia="Times New Roman" w:hAnsi="Sylfaen"/>
          <w:color w:val="000000"/>
          <w:lang w:val="ka-GE"/>
        </w:rPr>
        <w:t xml:space="preserve"> </w:t>
      </w:r>
      <w:r w:rsidRPr="00CA287A">
        <w:rPr>
          <w:rFonts w:ascii="Sylfaen" w:hAnsi="Sylfaen" w:cs="Sylfaen"/>
          <w:noProof/>
          <w:szCs w:val="28"/>
          <w:lang w:val="sv-SE"/>
        </w:rPr>
        <w:t>ათასი</w:t>
      </w:r>
      <w:r w:rsidRPr="00CA287A">
        <w:rPr>
          <w:rFonts w:ascii="Sylfaen" w:hAnsi="Sylfaen"/>
          <w:noProof/>
          <w:szCs w:val="28"/>
          <w:lang w:val="sv-SE"/>
        </w:rPr>
        <w:t xml:space="preserve"> </w:t>
      </w:r>
      <w:r w:rsidRPr="00CA287A">
        <w:rPr>
          <w:rFonts w:ascii="Sylfaen" w:hAnsi="Sylfaen" w:cs="Sylfaen"/>
          <w:noProof/>
          <w:szCs w:val="28"/>
          <w:lang w:val="sv-SE"/>
        </w:rPr>
        <w:t>ლარი</w:t>
      </w:r>
      <w:r w:rsidRPr="00CA287A">
        <w:rPr>
          <w:rFonts w:ascii="Sylfaen" w:hAnsi="Sylfaen"/>
          <w:noProof/>
          <w:szCs w:val="28"/>
          <w:lang w:val="sv-SE"/>
        </w:rPr>
        <w:t xml:space="preserve">, </w:t>
      </w:r>
      <w:r w:rsidRPr="00CA287A">
        <w:rPr>
          <w:rFonts w:ascii="Sylfaen" w:hAnsi="Sylfaen" w:cs="Sylfaen"/>
          <w:noProof/>
          <w:szCs w:val="28"/>
          <w:lang w:val="sv-SE"/>
        </w:rPr>
        <w:t>ხოლო</w:t>
      </w:r>
      <w:r w:rsidRPr="00CA287A">
        <w:rPr>
          <w:rFonts w:ascii="Sylfaen" w:hAnsi="Sylfaen"/>
          <w:noProof/>
          <w:szCs w:val="28"/>
          <w:lang w:val="sv-SE"/>
        </w:rPr>
        <w:t xml:space="preserve"> </w:t>
      </w:r>
      <w:r w:rsidRPr="00CA287A">
        <w:rPr>
          <w:rFonts w:ascii="Sylfaen" w:hAnsi="Sylfaen" w:cs="Sylfaen"/>
          <w:noProof/>
          <w:szCs w:val="28"/>
          <w:lang w:val="sv-SE"/>
        </w:rPr>
        <w:t>ფაქტიურმა</w:t>
      </w:r>
      <w:r w:rsidRPr="00CA287A">
        <w:rPr>
          <w:rFonts w:ascii="Sylfaen" w:hAnsi="Sylfaen"/>
          <w:noProof/>
          <w:szCs w:val="28"/>
          <w:lang w:val="sv-SE"/>
        </w:rPr>
        <w:t xml:space="preserve"> </w:t>
      </w:r>
      <w:r w:rsidRPr="00CA287A">
        <w:rPr>
          <w:rFonts w:ascii="Sylfaen" w:hAnsi="Sylfaen" w:cs="Sylfaen"/>
          <w:noProof/>
          <w:szCs w:val="28"/>
          <w:lang w:val="sv-SE"/>
        </w:rPr>
        <w:t>დაფინანსებამ</w:t>
      </w:r>
      <w:r w:rsidRPr="00CA287A">
        <w:rPr>
          <w:rFonts w:ascii="Sylfaen" w:hAnsi="Sylfaen"/>
          <w:noProof/>
          <w:szCs w:val="28"/>
          <w:lang w:val="sv-SE"/>
        </w:rPr>
        <w:t xml:space="preserve"> -</w:t>
      </w:r>
      <w:r w:rsidRPr="00CA287A">
        <w:rPr>
          <w:rFonts w:ascii="Sylfaen" w:hAnsi="Sylfaen"/>
          <w:noProof/>
          <w:szCs w:val="28"/>
          <w:lang w:val="ka-GE"/>
        </w:rPr>
        <w:t xml:space="preserve"> </w:t>
      </w:r>
      <w:r w:rsidR="00CA287A" w:rsidRPr="00CA287A">
        <w:rPr>
          <w:rFonts w:ascii="Sylfaen" w:hAnsi="Sylfaen"/>
          <w:noProof/>
          <w:szCs w:val="28"/>
        </w:rPr>
        <w:t xml:space="preserve">3 438 031.0 </w:t>
      </w:r>
      <w:r w:rsidRPr="00CA287A">
        <w:rPr>
          <w:rFonts w:ascii="Sylfaen" w:hAnsi="Sylfaen" w:cs="Sylfaen"/>
          <w:noProof/>
          <w:szCs w:val="28"/>
          <w:lang w:val="sv-SE"/>
        </w:rPr>
        <w:t>ათასი</w:t>
      </w:r>
      <w:r w:rsidRPr="00CA287A">
        <w:rPr>
          <w:rFonts w:ascii="Sylfaen" w:hAnsi="Sylfaen"/>
          <w:noProof/>
          <w:szCs w:val="28"/>
          <w:lang w:val="sv-SE"/>
        </w:rPr>
        <w:t xml:space="preserve"> </w:t>
      </w:r>
      <w:r w:rsidRPr="00CA287A">
        <w:rPr>
          <w:rFonts w:ascii="Sylfaen" w:hAnsi="Sylfaen" w:cs="Sylfaen"/>
          <w:noProof/>
          <w:szCs w:val="28"/>
          <w:lang w:val="sv-SE"/>
        </w:rPr>
        <w:t>ლარი</w:t>
      </w:r>
      <w:r w:rsidRPr="00CA287A">
        <w:rPr>
          <w:rFonts w:ascii="Sylfaen" w:hAnsi="Sylfaen"/>
          <w:noProof/>
          <w:szCs w:val="28"/>
          <w:lang w:val="sv-SE"/>
        </w:rPr>
        <w:t xml:space="preserve">, </w:t>
      </w:r>
      <w:r w:rsidRPr="00CA287A">
        <w:rPr>
          <w:rFonts w:ascii="Sylfaen" w:hAnsi="Sylfaen" w:cs="Sylfaen"/>
          <w:noProof/>
          <w:szCs w:val="28"/>
          <w:lang w:val="af-ZA"/>
        </w:rPr>
        <w:t xml:space="preserve">რაც </w:t>
      </w:r>
      <w:r w:rsidR="0099001B" w:rsidRPr="00CA287A">
        <w:rPr>
          <w:rFonts w:ascii="Sylfaen" w:hAnsi="Sylfaen" w:cs="Sylfaen"/>
          <w:noProof/>
          <w:szCs w:val="28"/>
          <w:lang w:val="af-ZA"/>
        </w:rPr>
        <w:t>2022 წლის შესაბამის მაჩვენებელზე</w:t>
      </w:r>
      <w:r w:rsidRPr="00CA287A">
        <w:rPr>
          <w:rFonts w:ascii="Sylfaen" w:hAnsi="Sylfaen" w:cs="Sylfaen"/>
          <w:noProof/>
          <w:szCs w:val="28"/>
          <w:lang w:val="af-ZA"/>
        </w:rPr>
        <w:t xml:space="preserve"> </w:t>
      </w:r>
      <w:r w:rsidR="00CA287A" w:rsidRPr="00CA287A">
        <w:rPr>
          <w:rFonts w:ascii="Sylfaen" w:hAnsi="Sylfaen" w:cs="Sylfaen"/>
          <w:noProof/>
          <w:szCs w:val="28"/>
          <w:lang w:val="ka-GE"/>
        </w:rPr>
        <w:t>357 634.6</w:t>
      </w:r>
      <w:r w:rsidRPr="00CA287A">
        <w:rPr>
          <w:rFonts w:ascii="Sylfaen" w:hAnsi="Sylfaen" w:cs="Sylfaen"/>
          <w:noProof/>
          <w:szCs w:val="28"/>
          <w:lang w:val="af-ZA"/>
        </w:rPr>
        <w:t xml:space="preserve"> ათასი</w:t>
      </w:r>
      <w:r w:rsidRPr="00CA287A">
        <w:rPr>
          <w:rFonts w:ascii="Sylfaen" w:hAnsi="Sylfaen"/>
          <w:noProof/>
          <w:szCs w:val="28"/>
          <w:lang w:val="af-ZA"/>
        </w:rPr>
        <w:t xml:space="preserve"> </w:t>
      </w:r>
      <w:r w:rsidRPr="00CA287A">
        <w:rPr>
          <w:rFonts w:ascii="Sylfaen" w:hAnsi="Sylfaen" w:cs="Sylfaen"/>
          <w:noProof/>
          <w:szCs w:val="28"/>
          <w:lang w:val="af-ZA"/>
        </w:rPr>
        <w:t>ლარით</w:t>
      </w:r>
      <w:r w:rsidRPr="00CA287A">
        <w:rPr>
          <w:rFonts w:ascii="Sylfaen" w:hAnsi="Sylfaen"/>
          <w:noProof/>
          <w:szCs w:val="28"/>
          <w:lang w:val="af-ZA"/>
        </w:rPr>
        <w:t xml:space="preserve"> </w:t>
      </w:r>
      <w:r w:rsidRPr="00CA287A">
        <w:rPr>
          <w:rFonts w:ascii="Sylfaen" w:hAnsi="Sylfaen" w:cs="Sylfaen"/>
          <w:noProof/>
          <w:szCs w:val="28"/>
          <w:lang w:val="ka-GE"/>
        </w:rPr>
        <w:t>მეტია</w:t>
      </w:r>
      <w:r w:rsidRPr="00CA287A">
        <w:rPr>
          <w:rFonts w:ascii="Sylfaen" w:hAnsi="Sylfaen"/>
          <w:noProof/>
          <w:szCs w:val="28"/>
          <w:lang w:val="af-ZA"/>
        </w:rPr>
        <w:t>.</w:t>
      </w:r>
    </w:p>
    <w:p w:rsidR="00426530" w:rsidRPr="00CA287A" w:rsidRDefault="00055A8F" w:rsidP="00426530">
      <w:pPr>
        <w:spacing w:after="0" w:line="240" w:lineRule="auto"/>
        <w:jc w:val="right"/>
        <w:rPr>
          <w:rFonts w:ascii="Sylfaen" w:hAnsi="Sylfaen" w:cs="Sylfaen"/>
          <w:i/>
          <w:noProof/>
          <w:sz w:val="16"/>
          <w:szCs w:val="16"/>
        </w:rPr>
      </w:pPr>
      <w:r w:rsidRPr="00CA287A">
        <w:rPr>
          <w:rFonts w:ascii="Sylfaen" w:hAnsi="Sylfaen"/>
          <w:i/>
          <w:noProof/>
          <w:sz w:val="16"/>
          <w:szCs w:val="16"/>
        </w:rPr>
        <w:t xml:space="preserve">2022-2023 წლებში 12 თვეში </w:t>
      </w:r>
      <w:r w:rsidR="00CF14A6" w:rsidRPr="00CA287A">
        <w:rPr>
          <w:rFonts w:ascii="Sylfaen" w:hAnsi="Sylfaen"/>
          <w:i/>
          <w:noProof/>
          <w:sz w:val="16"/>
          <w:szCs w:val="16"/>
        </w:rPr>
        <w:t>გამოყოფილი</w:t>
      </w:r>
      <w:r w:rsidR="00426530" w:rsidRPr="00CA287A">
        <w:rPr>
          <w:rFonts w:ascii="Sylfaen" w:hAnsi="Sylfaen"/>
          <w:i/>
          <w:noProof/>
          <w:sz w:val="16"/>
          <w:szCs w:val="16"/>
        </w:rPr>
        <w:br/>
        <w:t xml:space="preserve"> </w:t>
      </w:r>
      <w:r w:rsidR="00426530" w:rsidRPr="00CA287A">
        <w:rPr>
          <w:rFonts w:ascii="Sylfaen" w:hAnsi="Sylfaen" w:cs="Sylfaen"/>
          <w:i/>
          <w:noProof/>
          <w:sz w:val="16"/>
          <w:szCs w:val="16"/>
        </w:rPr>
        <w:t>დაზუსტებული</w:t>
      </w:r>
      <w:r w:rsidR="00426530" w:rsidRPr="00CA287A">
        <w:rPr>
          <w:rFonts w:ascii="Sylfaen" w:hAnsi="Sylfaen"/>
          <w:i/>
          <w:noProof/>
          <w:sz w:val="16"/>
          <w:szCs w:val="16"/>
        </w:rPr>
        <w:t xml:space="preserve"> </w:t>
      </w:r>
      <w:r w:rsidR="00426530" w:rsidRPr="00CA287A">
        <w:rPr>
          <w:rFonts w:ascii="Sylfaen" w:hAnsi="Sylfaen" w:cs="Sylfaen"/>
          <w:i/>
          <w:noProof/>
          <w:sz w:val="16"/>
          <w:szCs w:val="16"/>
        </w:rPr>
        <w:t>ასიგნებები</w:t>
      </w:r>
      <w:r w:rsidR="00426530" w:rsidRPr="00CA287A">
        <w:rPr>
          <w:rFonts w:ascii="Sylfaen" w:hAnsi="Sylfaen"/>
          <w:i/>
          <w:noProof/>
          <w:sz w:val="16"/>
          <w:szCs w:val="16"/>
        </w:rPr>
        <w:t xml:space="preserve"> </w:t>
      </w:r>
      <w:r w:rsidR="00426530" w:rsidRPr="00CA287A">
        <w:rPr>
          <w:rFonts w:ascii="Sylfaen" w:hAnsi="Sylfaen" w:cs="Sylfaen"/>
          <w:i/>
          <w:noProof/>
          <w:sz w:val="16"/>
          <w:szCs w:val="16"/>
        </w:rPr>
        <w:t>და</w:t>
      </w:r>
      <w:r w:rsidR="00426530" w:rsidRPr="00CA287A">
        <w:rPr>
          <w:rFonts w:ascii="Sylfaen" w:hAnsi="Sylfaen"/>
          <w:i/>
          <w:noProof/>
          <w:sz w:val="16"/>
          <w:szCs w:val="16"/>
        </w:rPr>
        <w:t xml:space="preserve"> </w:t>
      </w:r>
      <w:r w:rsidR="00426530" w:rsidRPr="00CA287A">
        <w:rPr>
          <w:rFonts w:ascii="Sylfaen" w:hAnsi="Sylfaen" w:cs="Sylfaen"/>
          <w:i/>
          <w:noProof/>
          <w:sz w:val="16"/>
          <w:szCs w:val="16"/>
        </w:rPr>
        <w:t>ფაქტიური</w:t>
      </w:r>
      <w:r w:rsidR="00426530" w:rsidRPr="00CA287A">
        <w:rPr>
          <w:rFonts w:ascii="Sylfaen" w:hAnsi="Sylfaen"/>
          <w:i/>
          <w:noProof/>
          <w:sz w:val="16"/>
          <w:szCs w:val="16"/>
        </w:rPr>
        <w:t xml:space="preserve"> </w:t>
      </w:r>
      <w:r w:rsidR="00426530" w:rsidRPr="00CA287A">
        <w:rPr>
          <w:rFonts w:ascii="Sylfaen" w:hAnsi="Sylfaen" w:cs="Sylfaen"/>
          <w:i/>
          <w:noProof/>
          <w:sz w:val="16"/>
          <w:szCs w:val="16"/>
        </w:rPr>
        <w:t>დაფინანსება</w:t>
      </w:r>
    </w:p>
    <w:p w:rsidR="00426530" w:rsidRPr="00CA287A" w:rsidRDefault="00426530" w:rsidP="00426530">
      <w:pPr>
        <w:spacing w:after="0" w:line="240" w:lineRule="auto"/>
        <w:jc w:val="right"/>
        <w:rPr>
          <w:rFonts w:ascii="Sylfaen" w:hAnsi="Sylfaen" w:cs="Sylfaen"/>
          <w:i/>
          <w:noProof/>
          <w:sz w:val="16"/>
          <w:szCs w:val="16"/>
        </w:rPr>
      </w:pPr>
    </w:p>
    <w:p w:rsidR="00DD5510" w:rsidRPr="007737F0" w:rsidRDefault="00CA287A" w:rsidP="00EE0F8A">
      <w:pPr>
        <w:spacing w:after="0" w:line="240" w:lineRule="auto"/>
        <w:jc w:val="center"/>
        <w:rPr>
          <w:rFonts w:ascii="Sylfaen" w:hAnsi="Sylfaen" w:cs="Sylfaen"/>
          <w:noProof/>
          <w:szCs w:val="28"/>
        </w:rPr>
      </w:pPr>
      <w:r w:rsidRPr="007737F0">
        <w:rPr>
          <w:noProof/>
        </w:rPr>
        <w:drawing>
          <wp:inline distT="0" distB="0" distL="0" distR="0" wp14:anchorId="291DE237" wp14:editId="09119CA8">
            <wp:extent cx="5943600" cy="1981200"/>
            <wp:effectExtent l="0" t="0" r="0" b="0"/>
            <wp:docPr id="53" name="Chart 53"/>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rsidR="00426530" w:rsidRPr="007737F0" w:rsidRDefault="00426530" w:rsidP="00426530">
      <w:pPr>
        <w:tabs>
          <w:tab w:val="left" w:pos="4800"/>
        </w:tabs>
        <w:spacing w:after="0" w:line="240" w:lineRule="auto"/>
        <w:ind w:firstLine="720"/>
        <w:jc w:val="both"/>
        <w:rPr>
          <w:rFonts w:ascii="Sylfaen" w:hAnsi="Sylfaen"/>
          <w:noProof/>
          <w:szCs w:val="28"/>
          <w:lang w:val="ka-GE"/>
        </w:rPr>
      </w:pPr>
      <w:r w:rsidRPr="007737F0">
        <w:rPr>
          <w:rFonts w:ascii="Sylfaen" w:hAnsi="Sylfaen" w:cs="Sylfaen"/>
          <w:noProof/>
          <w:szCs w:val="28"/>
        </w:rPr>
        <w:t>საქართველოს</w:t>
      </w:r>
      <w:r w:rsidRPr="007737F0">
        <w:rPr>
          <w:rFonts w:ascii="Sylfaen" w:hAnsi="Sylfaen"/>
          <w:noProof/>
          <w:szCs w:val="28"/>
        </w:rPr>
        <w:t xml:space="preserve"> </w:t>
      </w:r>
      <w:r w:rsidRPr="007737F0">
        <w:rPr>
          <w:rFonts w:ascii="Sylfaen" w:hAnsi="Sylfaen" w:cs="Sylfaen"/>
          <w:noProof/>
          <w:szCs w:val="28"/>
        </w:rPr>
        <w:t>რეგიონული</w:t>
      </w:r>
      <w:r w:rsidRPr="007737F0">
        <w:rPr>
          <w:rFonts w:ascii="Sylfaen" w:hAnsi="Sylfaen"/>
          <w:noProof/>
          <w:szCs w:val="28"/>
        </w:rPr>
        <w:t xml:space="preserve"> </w:t>
      </w:r>
      <w:r w:rsidRPr="007737F0">
        <w:rPr>
          <w:rFonts w:ascii="Sylfaen" w:hAnsi="Sylfaen" w:cs="Sylfaen"/>
          <w:noProof/>
          <w:szCs w:val="28"/>
        </w:rPr>
        <w:t>განვითარებისა</w:t>
      </w:r>
      <w:r w:rsidRPr="007737F0">
        <w:rPr>
          <w:rFonts w:ascii="Sylfaen" w:hAnsi="Sylfaen"/>
          <w:noProof/>
          <w:szCs w:val="28"/>
        </w:rPr>
        <w:t xml:space="preserve"> </w:t>
      </w:r>
      <w:r w:rsidRPr="007737F0">
        <w:rPr>
          <w:rFonts w:ascii="Sylfaen" w:hAnsi="Sylfaen" w:cs="Sylfaen"/>
          <w:noProof/>
          <w:szCs w:val="28"/>
        </w:rPr>
        <w:t>და</w:t>
      </w:r>
      <w:r w:rsidRPr="007737F0">
        <w:rPr>
          <w:rFonts w:ascii="Sylfaen" w:hAnsi="Sylfaen"/>
          <w:noProof/>
          <w:szCs w:val="28"/>
        </w:rPr>
        <w:t xml:space="preserve"> </w:t>
      </w:r>
      <w:r w:rsidRPr="007737F0">
        <w:rPr>
          <w:rFonts w:ascii="Sylfaen" w:hAnsi="Sylfaen" w:cs="Sylfaen"/>
          <w:noProof/>
          <w:szCs w:val="28"/>
        </w:rPr>
        <w:t>ინფრასტრუქტურის</w:t>
      </w:r>
      <w:r w:rsidRPr="007737F0">
        <w:rPr>
          <w:rFonts w:ascii="Sylfaen" w:hAnsi="Sylfaen"/>
          <w:noProof/>
          <w:szCs w:val="28"/>
        </w:rPr>
        <w:t xml:space="preserve"> </w:t>
      </w:r>
      <w:r w:rsidRPr="007737F0">
        <w:rPr>
          <w:rFonts w:ascii="Sylfaen" w:hAnsi="Sylfaen" w:cs="Sylfaen"/>
          <w:noProof/>
          <w:szCs w:val="28"/>
          <w:lang w:val="sv-SE"/>
        </w:rPr>
        <w:t>სამინისტროსათვის</w:t>
      </w:r>
      <w:r w:rsidRPr="007737F0">
        <w:rPr>
          <w:rFonts w:ascii="Sylfaen" w:hAnsi="Sylfaen"/>
          <w:noProof/>
          <w:szCs w:val="28"/>
          <w:lang w:val="sv-SE"/>
        </w:rPr>
        <w:t xml:space="preserve"> </w:t>
      </w:r>
      <w:r w:rsidRPr="007737F0">
        <w:rPr>
          <w:rFonts w:ascii="Sylfaen" w:hAnsi="Sylfaen" w:cs="Sylfaen"/>
          <w:noProof/>
          <w:szCs w:val="28"/>
          <w:lang w:val="sv-SE"/>
        </w:rPr>
        <w:t>გამოყოფილ</w:t>
      </w:r>
      <w:r w:rsidRPr="007737F0">
        <w:rPr>
          <w:rFonts w:ascii="Sylfaen" w:hAnsi="Sylfaen"/>
          <w:noProof/>
          <w:szCs w:val="28"/>
          <w:lang w:val="sv-SE"/>
        </w:rPr>
        <w:t xml:space="preserve"> </w:t>
      </w:r>
      <w:r w:rsidRPr="007737F0">
        <w:rPr>
          <w:rFonts w:ascii="Sylfaen" w:hAnsi="Sylfaen" w:cs="Sylfaen"/>
          <w:noProof/>
          <w:szCs w:val="28"/>
          <w:lang w:val="sv-SE"/>
        </w:rPr>
        <w:t>სახსრებში</w:t>
      </w:r>
      <w:r w:rsidRPr="007737F0">
        <w:rPr>
          <w:rFonts w:ascii="Sylfaen" w:hAnsi="Sylfaen"/>
          <w:noProof/>
          <w:szCs w:val="28"/>
          <w:lang w:val="sv-SE"/>
        </w:rPr>
        <w:t xml:space="preserve"> </w:t>
      </w:r>
      <w:r w:rsidRPr="007737F0">
        <w:rPr>
          <w:rFonts w:ascii="Sylfaen" w:hAnsi="Sylfaen"/>
          <w:noProof/>
          <w:szCs w:val="28"/>
          <w:lang w:val="ka-GE"/>
        </w:rPr>
        <w:t>„</w:t>
      </w:r>
      <w:r w:rsidRPr="007737F0">
        <w:rPr>
          <w:rFonts w:ascii="Sylfaen" w:hAnsi="Sylfaen"/>
          <w:noProof/>
          <w:szCs w:val="28"/>
          <w:lang w:val="sv-SE"/>
        </w:rPr>
        <w:t xml:space="preserve">ხარჯების“ </w:t>
      </w:r>
      <w:r w:rsidRPr="007737F0">
        <w:rPr>
          <w:rFonts w:ascii="Sylfaen" w:hAnsi="Sylfaen" w:cs="Sylfaen"/>
          <w:noProof/>
          <w:szCs w:val="28"/>
          <w:lang w:val="sv-SE"/>
        </w:rPr>
        <w:t>მუხლის</w:t>
      </w:r>
      <w:r w:rsidRPr="007737F0">
        <w:rPr>
          <w:rFonts w:ascii="Sylfaen" w:hAnsi="Sylfaen"/>
          <w:noProof/>
          <w:szCs w:val="28"/>
          <w:lang w:val="sv-SE"/>
        </w:rPr>
        <w:t xml:space="preserve"> </w:t>
      </w:r>
      <w:r w:rsidRPr="007737F0">
        <w:rPr>
          <w:rFonts w:ascii="Sylfaen" w:hAnsi="Sylfaen" w:cs="Sylfaen"/>
          <w:noProof/>
          <w:szCs w:val="28"/>
          <w:lang w:val="sv-SE"/>
        </w:rPr>
        <w:t>საკასო</w:t>
      </w:r>
      <w:r w:rsidRPr="007737F0">
        <w:rPr>
          <w:rFonts w:ascii="Sylfaen" w:hAnsi="Sylfaen"/>
          <w:noProof/>
          <w:szCs w:val="28"/>
          <w:lang w:val="sv-SE"/>
        </w:rPr>
        <w:t xml:space="preserve"> </w:t>
      </w:r>
      <w:r w:rsidRPr="007737F0">
        <w:rPr>
          <w:rFonts w:ascii="Sylfaen" w:hAnsi="Sylfaen" w:cs="Sylfaen"/>
          <w:noProof/>
          <w:szCs w:val="28"/>
          <w:lang w:val="sv-SE"/>
        </w:rPr>
        <w:t>შესრულებამ</w:t>
      </w:r>
      <w:r w:rsidRPr="007737F0">
        <w:rPr>
          <w:rFonts w:ascii="Sylfaen" w:hAnsi="Sylfaen"/>
          <w:noProof/>
          <w:szCs w:val="28"/>
          <w:lang w:val="sv-SE"/>
        </w:rPr>
        <w:t xml:space="preserve"> </w:t>
      </w:r>
      <w:r w:rsidRPr="007737F0">
        <w:rPr>
          <w:rFonts w:ascii="Sylfaen" w:hAnsi="Sylfaen" w:cs="Sylfaen"/>
          <w:noProof/>
          <w:szCs w:val="28"/>
          <w:lang w:val="sv-SE"/>
        </w:rPr>
        <w:t xml:space="preserve">შეადგინა </w:t>
      </w:r>
      <w:r w:rsidR="005E13E6" w:rsidRPr="007737F0">
        <w:rPr>
          <w:rFonts w:ascii="Sylfaen" w:eastAsia="Times New Roman" w:hAnsi="Sylfaen"/>
          <w:lang w:val="ka-GE"/>
        </w:rPr>
        <w:t>1</w:t>
      </w:r>
      <w:r w:rsidR="00CA287A" w:rsidRPr="007737F0">
        <w:rPr>
          <w:rFonts w:ascii="Sylfaen" w:eastAsia="Times New Roman" w:hAnsi="Sylfaen"/>
          <w:lang w:val="ka-GE"/>
        </w:rPr>
        <w:t>8</w:t>
      </w:r>
      <w:r w:rsidRPr="007737F0">
        <w:rPr>
          <w:rFonts w:ascii="Sylfaen" w:eastAsia="Times New Roman" w:hAnsi="Sylfaen"/>
        </w:rPr>
        <w:t>.</w:t>
      </w:r>
      <w:r w:rsidR="00CA287A" w:rsidRPr="007737F0">
        <w:rPr>
          <w:rFonts w:ascii="Sylfaen" w:eastAsia="Times New Roman" w:hAnsi="Sylfaen"/>
          <w:lang w:val="ka-GE"/>
        </w:rPr>
        <w:t>5</w:t>
      </w:r>
      <w:r w:rsidRPr="007737F0">
        <w:rPr>
          <w:rFonts w:ascii="Sylfaen" w:eastAsia="Times New Roman" w:hAnsi="Sylfaen"/>
        </w:rPr>
        <w:t>%</w:t>
      </w:r>
      <w:r w:rsidRPr="007737F0">
        <w:rPr>
          <w:rFonts w:ascii="Sylfaen" w:hAnsi="Sylfaen"/>
          <w:noProof/>
          <w:szCs w:val="28"/>
          <w:lang w:val="sv-SE"/>
        </w:rPr>
        <w:t xml:space="preserve">, </w:t>
      </w:r>
      <w:r w:rsidRPr="007737F0">
        <w:rPr>
          <w:rFonts w:ascii="Sylfaen" w:hAnsi="Sylfaen"/>
          <w:noProof/>
          <w:szCs w:val="28"/>
          <w:lang w:val="ka-GE"/>
        </w:rPr>
        <w:t>„</w:t>
      </w:r>
      <w:r w:rsidRPr="007737F0">
        <w:rPr>
          <w:rFonts w:ascii="Sylfaen" w:hAnsi="Sylfaen"/>
          <w:noProof/>
          <w:szCs w:val="28"/>
          <w:lang w:val="sv-SE"/>
        </w:rPr>
        <w:t xml:space="preserve">არაფინანსური აქტივების ზრდის“ </w:t>
      </w:r>
      <w:r w:rsidRPr="007737F0">
        <w:rPr>
          <w:rFonts w:ascii="Sylfaen" w:hAnsi="Sylfaen" w:cs="Sylfaen"/>
          <w:noProof/>
          <w:szCs w:val="28"/>
          <w:lang w:val="sv-SE"/>
        </w:rPr>
        <w:t>მუხლით</w:t>
      </w:r>
      <w:r w:rsidRPr="007737F0">
        <w:rPr>
          <w:rFonts w:ascii="Sylfaen" w:hAnsi="Sylfaen"/>
          <w:noProof/>
          <w:szCs w:val="28"/>
          <w:lang w:val="sv-SE"/>
        </w:rPr>
        <w:t xml:space="preserve"> </w:t>
      </w:r>
      <w:r w:rsidRPr="007737F0">
        <w:rPr>
          <w:rFonts w:ascii="Sylfaen" w:hAnsi="Sylfaen"/>
          <w:noProof/>
          <w:szCs w:val="28"/>
          <w:lang w:val="ka-GE"/>
        </w:rPr>
        <w:t>-</w:t>
      </w:r>
      <w:r w:rsidRPr="007737F0">
        <w:rPr>
          <w:rFonts w:ascii="Sylfaen" w:hAnsi="Sylfaen"/>
          <w:noProof/>
          <w:szCs w:val="28"/>
          <w:lang w:val="sv-SE"/>
        </w:rPr>
        <w:t xml:space="preserve"> </w:t>
      </w:r>
      <w:r w:rsidR="00FE135C" w:rsidRPr="007737F0">
        <w:rPr>
          <w:rFonts w:ascii="Sylfaen" w:hAnsi="Sylfaen"/>
          <w:noProof/>
          <w:szCs w:val="28"/>
          <w:lang w:val="ka-GE"/>
        </w:rPr>
        <w:t>7</w:t>
      </w:r>
      <w:r w:rsidR="00CA287A" w:rsidRPr="007737F0">
        <w:rPr>
          <w:rFonts w:ascii="Sylfaen" w:hAnsi="Sylfaen"/>
          <w:noProof/>
          <w:szCs w:val="28"/>
          <w:lang w:val="ka-GE"/>
        </w:rPr>
        <w:t>5</w:t>
      </w:r>
      <w:r w:rsidRPr="007737F0">
        <w:rPr>
          <w:rFonts w:ascii="Sylfaen" w:hAnsi="Sylfaen"/>
          <w:noProof/>
          <w:szCs w:val="28"/>
        </w:rPr>
        <w:t>.</w:t>
      </w:r>
      <w:r w:rsidR="00CA287A" w:rsidRPr="007737F0">
        <w:rPr>
          <w:rFonts w:ascii="Sylfaen" w:hAnsi="Sylfaen"/>
          <w:noProof/>
          <w:szCs w:val="28"/>
          <w:lang w:val="ka-GE"/>
        </w:rPr>
        <w:t>7</w:t>
      </w:r>
      <w:r w:rsidRPr="007737F0">
        <w:rPr>
          <w:rFonts w:ascii="Sylfaen" w:hAnsi="Sylfaen"/>
          <w:noProof/>
          <w:szCs w:val="28"/>
          <w:lang w:val="sv-SE"/>
        </w:rPr>
        <w:t xml:space="preserve">%, </w:t>
      </w:r>
      <w:r w:rsidRPr="007737F0">
        <w:rPr>
          <w:rFonts w:ascii="Sylfaen" w:hAnsi="Sylfaen" w:cs="Sylfaen"/>
          <w:noProof/>
          <w:szCs w:val="28"/>
          <w:lang w:val="sv-SE"/>
        </w:rPr>
        <w:t>ხოლო</w:t>
      </w:r>
      <w:r w:rsidRPr="007737F0">
        <w:rPr>
          <w:rFonts w:ascii="Sylfaen" w:hAnsi="Sylfaen"/>
          <w:noProof/>
          <w:szCs w:val="28"/>
          <w:lang w:val="sv-SE"/>
        </w:rPr>
        <w:t xml:space="preserve"> </w:t>
      </w:r>
      <w:r w:rsidRPr="007737F0">
        <w:rPr>
          <w:rFonts w:ascii="Sylfaen" w:hAnsi="Sylfaen"/>
          <w:noProof/>
          <w:szCs w:val="28"/>
          <w:lang w:val="ka-GE"/>
        </w:rPr>
        <w:t>„</w:t>
      </w:r>
      <w:r w:rsidRPr="007737F0">
        <w:rPr>
          <w:rFonts w:ascii="Sylfaen" w:hAnsi="Sylfaen" w:cs="Sylfaen"/>
          <w:noProof/>
          <w:szCs w:val="28"/>
          <w:lang w:val="sv-SE"/>
        </w:rPr>
        <w:t>ფინანსური</w:t>
      </w:r>
      <w:r w:rsidRPr="007737F0">
        <w:rPr>
          <w:rFonts w:ascii="Sylfaen" w:hAnsi="Sylfaen"/>
          <w:noProof/>
          <w:szCs w:val="28"/>
          <w:lang w:val="sv-SE"/>
        </w:rPr>
        <w:t xml:space="preserve"> </w:t>
      </w:r>
      <w:r w:rsidRPr="007737F0">
        <w:rPr>
          <w:rFonts w:ascii="Sylfaen" w:hAnsi="Sylfaen" w:cs="Sylfaen"/>
          <w:noProof/>
          <w:szCs w:val="28"/>
          <w:lang w:val="sv-SE"/>
        </w:rPr>
        <w:t>აქტივების</w:t>
      </w:r>
      <w:r w:rsidRPr="007737F0">
        <w:rPr>
          <w:rFonts w:ascii="Sylfaen" w:hAnsi="Sylfaen"/>
          <w:noProof/>
          <w:szCs w:val="28"/>
          <w:lang w:val="sv-SE"/>
        </w:rPr>
        <w:t xml:space="preserve"> </w:t>
      </w:r>
      <w:r w:rsidRPr="007737F0">
        <w:rPr>
          <w:rFonts w:ascii="Sylfaen" w:hAnsi="Sylfaen" w:cs="Sylfaen"/>
          <w:noProof/>
          <w:szCs w:val="28"/>
          <w:lang w:val="sv-SE"/>
        </w:rPr>
        <w:t>ზრდის</w:t>
      </w:r>
      <w:r w:rsidRPr="007737F0">
        <w:rPr>
          <w:rFonts w:ascii="Sylfaen" w:hAnsi="Sylfaen"/>
          <w:noProof/>
          <w:szCs w:val="28"/>
          <w:lang w:val="ka-GE"/>
        </w:rPr>
        <w:t>“</w:t>
      </w:r>
      <w:r w:rsidRPr="007737F0">
        <w:rPr>
          <w:rFonts w:ascii="Sylfaen" w:hAnsi="Sylfaen"/>
          <w:noProof/>
          <w:szCs w:val="28"/>
          <w:lang w:val="sv-SE"/>
        </w:rPr>
        <w:t xml:space="preserve"> </w:t>
      </w:r>
      <w:r w:rsidRPr="007737F0">
        <w:rPr>
          <w:rFonts w:ascii="Sylfaen" w:hAnsi="Sylfaen" w:cs="Sylfaen"/>
          <w:noProof/>
          <w:szCs w:val="28"/>
          <w:lang w:val="sv-SE"/>
        </w:rPr>
        <w:t>მუხლით</w:t>
      </w:r>
      <w:r w:rsidRPr="007737F0">
        <w:rPr>
          <w:rFonts w:ascii="Sylfaen" w:hAnsi="Sylfaen"/>
          <w:noProof/>
          <w:szCs w:val="28"/>
          <w:lang w:val="sv-SE"/>
        </w:rPr>
        <w:t xml:space="preserve"> </w:t>
      </w:r>
      <w:r w:rsidRPr="007737F0">
        <w:rPr>
          <w:rFonts w:ascii="Sylfaen" w:hAnsi="Sylfaen"/>
          <w:noProof/>
          <w:szCs w:val="28"/>
          <w:lang w:val="ka-GE"/>
        </w:rPr>
        <w:t>-</w:t>
      </w:r>
      <w:r w:rsidRPr="007737F0">
        <w:rPr>
          <w:rFonts w:ascii="Sylfaen" w:hAnsi="Sylfaen"/>
          <w:noProof/>
          <w:szCs w:val="28"/>
          <w:lang w:val="sv-SE"/>
        </w:rPr>
        <w:t xml:space="preserve"> </w:t>
      </w:r>
      <w:r w:rsidR="0089097B" w:rsidRPr="007737F0">
        <w:rPr>
          <w:rFonts w:ascii="Sylfaen" w:hAnsi="Sylfaen"/>
          <w:noProof/>
          <w:szCs w:val="28"/>
          <w:lang w:val="ka-GE"/>
        </w:rPr>
        <w:t>5</w:t>
      </w:r>
      <w:r w:rsidRPr="007737F0">
        <w:rPr>
          <w:rFonts w:ascii="Sylfaen" w:hAnsi="Sylfaen"/>
          <w:noProof/>
          <w:szCs w:val="28"/>
          <w:lang w:val="ka-GE"/>
        </w:rPr>
        <w:t>.</w:t>
      </w:r>
      <w:r w:rsidR="0089097B" w:rsidRPr="007737F0">
        <w:rPr>
          <w:rFonts w:ascii="Sylfaen" w:hAnsi="Sylfaen"/>
          <w:noProof/>
          <w:szCs w:val="28"/>
          <w:lang w:val="ka-GE"/>
        </w:rPr>
        <w:t>8</w:t>
      </w:r>
      <w:r w:rsidRPr="007737F0">
        <w:rPr>
          <w:rFonts w:ascii="Sylfaen" w:hAnsi="Sylfaen"/>
          <w:noProof/>
          <w:szCs w:val="28"/>
          <w:lang w:val="sv-SE"/>
        </w:rPr>
        <w:t>%</w:t>
      </w:r>
      <w:r w:rsidRPr="007737F0">
        <w:rPr>
          <w:rFonts w:ascii="Sylfaen" w:hAnsi="Sylfaen"/>
          <w:noProof/>
          <w:szCs w:val="28"/>
          <w:lang w:val="ka-GE"/>
        </w:rPr>
        <w:t>.</w:t>
      </w:r>
    </w:p>
    <w:p w:rsidR="00426530" w:rsidRPr="007737F0" w:rsidRDefault="00426530" w:rsidP="00426530">
      <w:pPr>
        <w:spacing w:after="0" w:line="240" w:lineRule="auto"/>
        <w:jc w:val="center"/>
        <w:rPr>
          <w:rFonts w:ascii="Sylfaen" w:hAnsi="Sylfaen" w:cs="Sylfaen"/>
          <w:b/>
          <w:noProof/>
          <w:szCs w:val="28"/>
        </w:rPr>
      </w:pPr>
    </w:p>
    <w:p w:rsidR="00426530" w:rsidRPr="007737F0" w:rsidRDefault="00426530" w:rsidP="00426530">
      <w:pPr>
        <w:spacing w:after="0" w:line="240" w:lineRule="auto"/>
        <w:jc w:val="center"/>
        <w:rPr>
          <w:rFonts w:ascii="Sylfaen" w:hAnsi="Sylfaen" w:cs="Sylfaen"/>
          <w:b/>
          <w:noProof/>
          <w:szCs w:val="28"/>
        </w:rPr>
      </w:pPr>
      <w:r w:rsidRPr="007737F0">
        <w:rPr>
          <w:rFonts w:ascii="Sylfaen" w:hAnsi="Sylfaen" w:cs="Sylfaen"/>
          <w:b/>
          <w:noProof/>
          <w:szCs w:val="28"/>
        </w:rPr>
        <w:t>საქართველოს</w:t>
      </w:r>
      <w:r w:rsidRPr="007737F0">
        <w:rPr>
          <w:rFonts w:ascii="Sylfaen" w:hAnsi="Sylfaen"/>
          <w:b/>
          <w:noProof/>
          <w:szCs w:val="28"/>
        </w:rPr>
        <w:t xml:space="preserve"> </w:t>
      </w:r>
      <w:r w:rsidRPr="007737F0">
        <w:rPr>
          <w:rFonts w:ascii="Sylfaen" w:hAnsi="Sylfaen" w:cs="Sylfaen"/>
          <w:b/>
          <w:noProof/>
          <w:szCs w:val="28"/>
        </w:rPr>
        <w:t>იუსტიციის</w:t>
      </w:r>
      <w:r w:rsidRPr="007737F0">
        <w:rPr>
          <w:rFonts w:ascii="Sylfaen" w:hAnsi="Sylfaen"/>
          <w:b/>
          <w:noProof/>
          <w:szCs w:val="28"/>
        </w:rPr>
        <w:t xml:space="preserve"> </w:t>
      </w:r>
      <w:r w:rsidRPr="007737F0">
        <w:rPr>
          <w:rFonts w:ascii="Sylfaen" w:hAnsi="Sylfaen" w:cs="Sylfaen"/>
          <w:b/>
          <w:noProof/>
          <w:szCs w:val="28"/>
        </w:rPr>
        <w:t>სამინისტრო</w:t>
      </w:r>
    </w:p>
    <w:p w:rsidR="00426530" w:rsidRPr="007737F0" w:rsidRDefault="00426530" w:rsidP="00426530">
      <w:pPr>
        <w:spacing w:after="0" w:line="240" w:lineRule="auto"/>
        <w:jc w:val="center"/>
        <w:rPr>
          <w:rFonts w:ascii="Sylfaen" w:hAnsi="Sylfaen"/>
          <w:b/>
          <w:noProof/>
          <w:szCs w:val="28"/>
          <w:lang w:val="ka-GE"/>
        </w:rPr>
      </w:pPr>
    </w:p>
    <w:p w:rsidR="00426530" w:rsidRPr="007737F0" w:rsidRDefault="00426530" w:rsidP="00426530">
      <w:pPr>
        <w:spacing w:after="0" w:line="240" w:lineRule="auto"/>
        <w:ind w:firstLine="720"/>
        <w:jc w:val="both"/>
        <w:rPr>
          <w:rFonts w:ascii="Sylfaen" w:hAnsi="Sylfaen" w:cs="Sylfaen"/>
          <w:noProof/>
          <w:szCs w:val="28"/>
          <w:lang w:val="ka-GE"/>
        </w:rPr>
      </w:pPr>
      <w:r w:rsidRPr="007737F0">
        <w:rPr>
          <w:rFonts w:ascii="Sylfaen" w:hAnsi="Sylfaen" w:cs="Sylfaen"/>
          <w:noProof/>
          <w:szCs w:val="28"/>
          <w:lang w:val="sv-SE"/>
        </w:rPr>
        <w:t>საქართველოს</w:t>
      </w:r>
      <w:r w:rsidRPr="007737F0">
        <w:rPr>
          <w:rFonts w:ascii="Sylfaen" w:hAnsi="Sylfaen"/>
          <w:noProof/>
          <w:szCs w:val="28"/>
          <w:lang w:val="sv-SE"/>
        </w:rPr>
        <w:t xml:space="preserve"> </w:t>
      </w:r>
      <w:r w:rsidRPr="007737F0">
        <w:rPr>
          <w:rFonts w:ascii="Sylfaen" w:hAnsi="Sylfaen" w:cs="Sylfaen"/>
          <w:noProof/>
          <w:szCs w:val="28"/>
          <w:lang w:val="sv-SE"/>
        </w:rPr>
        <w:t>იუსტიციის</w:t>
      </w:r>
      <w:r w:rsidRPr="007737F0">
        <w:rPr>
          <w:rFonts w:ascii="Sylfaen" w:hAnsi="Sylfaen"/>
          <w:noProof/>
          <w:szCs w:val="28"/>
          <w:lang w:val="sv-SE"/>
        </w:rPr>
        <w:t xml:space="preserve"> </w:t>
      </w:r>
      <w:r w:rsidRPr="007737F0">
        <w:rPr>
          <w:rFonts w:ascii="Sylfaen" w:hAnsi="Sylfaen" w:cs="Sylfaen"/>
          <w:noProof/>
          <w:szCs w:val="28"/>
          <w:lang w:val="sv-SE"/>
        </w:rPr>
        <w:t>სამინისტროსათვის</w:t>
      </w:r>
      <w:r w:rsidR="00BE1304" w:rsidRPr="007737F0">
        <w:rPr>
          <w:rFonts w:ascii="Sylfaen" w:hAnsi="Sylfaen"/>
          <w:noProof/>
          <w:szCs w:val="28"/>
          <w:lang w:val="sv-SE"/>
        </w:rPr>
        <w:t xml:space="preserve"> </w:t>
      </w:r>
      <w:r w:rsidR="00055A8F" w:rsidRPr="007737F0">
        <w:rPr>
          <w:rFonts w:ascii="Sylfaen" w:hAnsi="Sylfaen"/>
          <w:noProof/>
          <w:szCs w:val="28"/>
          <w:lang w:val="sv-SE"/>
        </w:rPr>
        <w:t>2023 წლის 12 თვეში</w:t>
      </w:r>
      <w:r w:rsidR="00571D95" w:rsidRPr="007737F0">
        <w:rPr>
          <w:rFonts w:ascii="Sylfaen" w:hAnsi="Sylfaen"/>
          <w:noProof/>
          <w:szCs w:val="28"/>
          <w:lang w:val="sv-SE"/>
        </w:rPr>
        <w:t xml:space="preserve"> </w:t>
      </w:r>
      <w:r w:rsidR="0099001B" w:rsidRPr="007737F0">
        <w:rPr>
          <w:rFonts w:ascii="Sylfaen" w:hAnsi="Sylfaen"/>
          <w:noProof/>
          <w:szCs w:val="28"/>
          <w:lang w:val="sv-SE"/>
        </w:rPr>
        <w:t xml:space="preserve">სახელმწიფო ბიუჯეტით </w:t>
      </w:r>
      <w:r w:rsidRPr="007737F0">
        <w:rPr>
          <w:rFonts w:ascii="Sylfaen" w:hAnsi="Sylfaen" w:cs="Sylfaen"/>
          <w:noProof/>
          <w:szCs w:val="28"/>
          <w:lang w:val="sv-SE"/>
        </w:rPr>
        <w:t>გამოყოფილმა</w:t>
      </w:r>
      <w:r w:rsidRPr="007737F0">
        <w:rPr>
          <w:rFonts w:ascii="Sylfaen" w:hAnsi="Sylfaen"/>
          <w:noProof/>
          <w:szCs w:val="28"/>
          <w:lang w:val="sv-SE"/>
        </w:rPr>
        <w:t xml:space="preserve"> </w:t>
      </w:r>
      <w:r w:rsidRPr="007737F0">
        <w:rPr>
          <w:rFonts w:ascii="Sylfaen" w:hAnsi="Sylfaen" w:cs="Sylfaen"/>
          <w:noProof/>
          <w:szCs w:val="28"/>
          <w:lang w:val="sv-SE"/>
        </w:rPr>
        <w:t>დაზუსტებულმა</w:t>
      </w:r>
      <w:r w:rsidRPr="007737F0">
        <w:rPr>
          <w:rFonts w:ascii="Sylfaen" w:hAnsi="Sylfaen"/>
          <w:noProof/>
          <w:szCs w:val="28"/>
          <w:lang w:val="sv-SE"/>
        </w:rPr>
        <w:t xml:space="preserve"> </w:t>
      </w:r>
      <w:r w:rsidRPr="007737F0">
        <w:rPr>
          <w:rFonts w:ascii="Sylfaen" w:hAnsi="Sylfaen" w:cs="Sylfaen"/>
          <w:noProof/>
          <w:szCs w:val="28"/>
          <w:lang w:val="sv-SE"/>
        </w:rPr>
        <w:t>ასიგნებებმა</w:t>
      </w:r>
      <w:r w:rsidRPr="007737F0">
        <w:rPr>
          <w:rFonts w:ascii="Sylfaen" w:hAnsi="Sylfaen"/>
          <w:noProof/>
          <w:szCs w:val="28"/>
          <w:lang w:val="sv-SE"/>
        </w:rPr>
        <w:t xml:space="preserve"> </w:t>
      </w:r>
      <w:r w:rsidRPr="007737F0">
        <w:rPr>
          <w:rFonts w:ascii="Sylfaen" w:hAnsi="Sylfaen" w:cs="Sylfaen"/>
          <w:noProof/>
          <w:szCs w:val="28"/>
          <w:lang w:val="sv-SE"/>
        </w:rPr>
        <w:t>შეადგინა</w:t>
      </w:r>
      <w:r w:rsidRPr="007737F0">
        <w:rPr>
          <w:rFonts w:ascii="Sylfaen" w:hAnsi="Sylfaen"/>
          <w:noProof/>
          <w:szCs w:val="28"/>
          <w:lang w:val="sv-SE"/>
        </w:rPr>
        <w:t xml:space="preserve"> </w:t>
      </w:r>
      <w:r w:rsidR="00CA287A" w:rsidRPr="007737F0">
        <w:rPr>
          <w:rFonts w:ascii="Sylfaen" w:hAnsi="Sylfaen"/>
          <w:noProof/>
          <w:szCs w:val="28"/>
          <w:lang w:val="ka-GE"/>
        </w:rPr>
        <w:t>393 281.3</w:t>
      </w:r>
      <w:r w:rsidRPr="007737F0">
        <w:rPr>
          <w:rFonts w:ascii="Sylfaen" w:eastAsia="Times New Roman" w:hAnsi="Sylfaen"/>
          <w:color w:val="000000"/>
          <w:lang w:val="ka-GE"/>
        </w:rPr>
        <w:t xml:space="preserve"> </w:t>
      </w:r>
      <w:r w:rsidRPr="007737F0">
        <w:rPr>
          <w:rFonts w:ascii="Sylfaen" w:hAnsi="Sylfaen" w:cs="Sylfaen"/>
          <w:noProof/>
          <w:szCs w:val="28"/>
          <w:lang w:val="sv-SE"/>
        </w:rPr>
        <w:t>ათასი</w:t>
      </w:r>
      <w:r w:rsidRPr="007737F0">
        <w:rPr>
          <w:rFonts w:ascii="Sylfaen" w:hAnsi="Sylfaen"/>
          <w:noProof/>
          <w:szCs w:val="28"/>
          <w:lang w:val="sv-SE"/>
        </w:rPr>
        <w:t xml:space="preserve"> </w:t>
      </w:r>
      <w:r w:rsidRPr="007737F0">
        <w:rPr>
          <w:rFonts w:ascii="Sylfaen" w:hAnsi="Sylfaen" w:cs="Sylfaen"/>
          <w:noProof/>
          <w:szCs w:val="28"/>
          <w:lang w:val="sv-SE"/>
        </w:rPr>
        <w:t>ლარი</w:t>
      </w:r>
      <w:r w:rsidRPr="007737F0">
        <w:rPr>
          <w:rFonts w:ascii="Sylfaen" w:hAnsi="Sylfaen"/>
          <w:noProof/>
          <w:szCs w:val="28"/>
          <w:lang w:val="sv-SE"/>
        </w:rPr>
        <w:t xml:space="preserve">, </w:t>
      </w:r>
      <w:r w:rsidRPr="007737F0">
        <w:rPr>
          <w:rFonts w:ascii="Sylfaen" w:hAnsi="Sylfaen" w:cs="Sylfaen"/>
          <w:noProof/>
          <w:szCs w:val="28"/>
          <w:lang w:val="sv-SE"/>
        </w:rPr>
        <w:t>ხოლო</w:t>
      </w:r>
      <w:r w:rsidRPr="007737F0">
        <w:rPr>
          <w:rFonts w:ascii="Sylfaen" w:hAnsi="Sylfaen"/>
          <w:noProof/>
          <w:szCs w:val="28"/>
          <w:lang w:val="sv-SE"/>
        </w:rPr>
        <w:t xml:space="preserve"> </w:t>
      </w:r>
      <w:r w:rsidRPr="007737F0">
        <w:rPr>
          <w:rFonts w:ascii="Sylfaen" w:hAnsi="Sylfaen" w:cs="Sylfaen"/>
          <w:noProof/>
          <w:szCs w:val="28"/>
          <w:lang w:val="sv-SE"/>
        </w:rPr>
        <w:t>ფაქტიურმა</w:t>
      </w:r>
      <w:r w:rsidRPr="007737F0">
        <w:rPr>
          <w:rFonts w:ascii="Sylfaen" w:hAnsi="Sylfaen"/>
          <w:noProof/>
          <w:szCs w:val="28"/>
          <w:lang w:val="sv-SE"/>
        </w:rPr>
        <w:t xml:space="preserve"> </w:t>
      </w:r>
      <w:r w:rsidRPr="007737F0">
        <w:rPr>
          <w:rFonts w:ascii="Sylfaen" w:hAnsi="Sylfaen" w:cs="Sylfaen"/>
          <w:noProof/>
          <w:szCs w:val="28"/>
          <w:lang w:val="sv-SE"/>
        </w:rPr>
        <w:t>დაფინანსებამ</w:t>
      </w:r>
      <w:r w:rsidRPr="007737F0">
        <w:rPr>
          <w:rFonts w:ascii="Sylfaen" w:hAnsi="Sylfaen"/>
          <w:noProof/>
          <w:szCs w:val="28"/>
          <w:lang w:val="sv-SE"/>
        </w:rPr>
        <w:t xml:space="preserve"> - </w:t>
      </w:r>
      <w:r w:rsidR="00CA287A" w:rsidRPr="007737F0">
        <w:rPr>
          <w:rFonts w:ascii="Sylfaen" w:hAnsi="Sylfaen"/>
          <w:noProof/>
          <w:szCs w:val="28"/>
          <w:lang w:val="ka-GE"/>
        </w:rPr>
        <w:t>392 739</w:t>
      </w:r>
      <w:r w:rsidRPr="007737F0">
        <w:rPr>
          <w:rFonts w:ascii="Sylfaen" w:hAnsi="Sylfaen"/>
          <w:noProof/>
          <w:szCs w:val="28"/>
        </w:rPr>
        <w:t>.</w:t>
      </w:r>
      <w:r w:rsidR="00CA287A" w:rsidRPr="007737F0">
        <w:rPr>
          <w:rFonts w:ascii="Sylfaen" w:hAnsi="Sylfaen"/>
          <w:noProof/>
          <w:szCs w:val="28"/>
          <w:lang w:val="ka-GE"/>
        </w:rPr>
        <w:t>4</w:t>
      </w:r>
      <w:r w:rsidRPr="007737F0">
        <w:rPr>
          <w:rFonts w:ascii="Sylfaen" w:eastAsia="Times New Roman" w:hAnsi="Sylfaen"/>
          <w:color w:val="000000"/>
          <w:lang w:val="ka-GE"/>
        </w:rPr>
        <w:t xml:space="preserve"> </w:t>
      </w:r>
      <w:r w:rsidRPr="007737F0">
        <w:rPr>
          <w:rFonts w:ascii="Sylfaen" w:hAnsi="Sylfaen" w:cs="Sylfaen"/>
          <w:noProof/>
          <w:szCs w:val="28"/>
          <w:lang w:val="sv-SE"/>
        </w:rPr>
        <w:t>ათასი</w:t>
      </w:r>
      <w:r w:rsidRPr="007737F0">
        <w:rPr>
          <w:rFonts w:ascii="Sylfaen" w:hAnsi="Sylfaen"/>
          <w:noProof/>
          <w:szCs w:val="28"/>
          <w:lang w:val="sv-SE"/>
        </w:rPr>
        <w:t xml:space="preserve"> </w:t>
      </w:r>
      <w:r w:rsidRPr="007737F0">
        <w:rPr>
          <w:rFonts w:ascii="Sylfaen" w:hAnsi="Sylfaen" w:cs="Sylfaen"/>
          <w:noProof/>
          <w:szCs w:val="28"/>
          <w:lang w:val="sv-SE"/>
        </w:rPr>
        <w:t>ლარი</w:t>
      </w:r>
      <w:r w:rsidRPr="007737F0">
        <w:rPr>
          <w:rFonts w:ascii="Sylfaen" w:hAnsi="Sylfaen"/>
          <w:noProof/>
          <w:szCs w:val="28"/>
          <w:lang w:val="sv-SE"/>
        </w:rPr>
        <w:t xml:space="preserve">, </w:t>
      </w:r>
      <w:r w:rsidRPr="007737F0">
        <w:rPr>
          <w:rFonts w:ascii="Sylfaen" w:hAnsi="Sylfaen" w:cs="Sylfaen"/>
          <w:noProof/>
          <w:szCs w:val="28"/>
          <w:lang w:val="sv-SE"/>
        </w:rPr>
        <w:t xml:space="preserve">რაც </w:t>
      </w:r>
      <w:r w:rsidR="0099001B" w:rsidRPr="007737F0">
        <w:rPr>
          <w:rFonts w:ascii="Sylfaen" w:hAnsi="Sylfaen" w:cs="Sylfaen"/>
          <w:noProof/>
          <w:szCs w:val="28"/>
          <w:lang w:val="sv-SE"/>
        </w:rPr>
        <w:t>2022 წლის შესაბამის მაჩვენებელზე</w:t>
      </w:r>
      <w:r w:rsidRPr="007737F0">
        <w:rPr>
          <w:rFonts w:ascii="Sylfaen" w:hAnsi="Sylfaen" w:cs="Sylfaen"/>
          <w:noProof/>
          <w:szCs w:val="28"/>
          <w:lang w:val="sv-SE"/>
        </w:rPr>
        <w:t xml:space="preserve"> </w:t>
      </w:r>
      <w:r w:rsidR="00CA287A" w:rsidRPr="007737F0">
        <w:rPr>
          <w:rFonts w:ascii="Sylfaen" w:hAnsi="Sylfaen"/>
          <w:noProof/>
          <w:szCs w:val="28"/>
        </w:rPr>
        <w:t xml:space="preserve">52 017.5 </w:t>
      </w:r>
      <w:r w:rsidRPr="007737F0">
        <w:rPr>
          <w:rFonts w:ascii="Sylfaen" w:hAnsi="Sylfaen" w:cs="Sylfaen"/>
          <w:noProof/>
          <w:szCs w:val="28"/>
          <w:lang w:val="sv-SE"/>
        </w:rPr>
        <w:t>ათასი</w:t>
      </w:r>
      <w:r w:rsidRPr="007737F0">
        <w:rPr>
          <w:rFonts w:ascii="Sylfaen" w:hAnsi="Sylfaen"/>
          <w:noProof/>
          <w:szCs w:val="28"/>
          <w:lang w:val="sv-SE"/>
        </w:rPr>
        <w:t xml:space="preserve"> </w:t>
      </w:r>
      <w:r w:rsidRPr="007737F0">
        <w:rPr>
          <w:rFonts w:ascii="Sylfaen" w:hAnsi="Sylfaen" w:cs="Sylfaen"/>
          <w:noProof/>
          <w:szCs w:val="28"/>
          <w:lang w:val="sv-SE"/>
        </w:rPr>
        <w:t>ლარით</w:t>
      </w:r>
      <w:r w:rsidRPr="007737F0">
        <w:rPr>
          <w:rFonts w:ascii="Sylfaen" w:hAnsi="Sylfaen" w:cs="Sylfaen"/>
          <w:noProof/>
          <w:szCs w:val="28"/>
          <w:lang w:val="ka-GE"/>
        </w:rPr>
        <w:t xml:space="preserve"> მეტია.</w:t>
      </w:r>
    </w:p>
    <w:p w:rsidR="00426530" w:rsidRPr="007737F0" w:rsidRDefault="00426530" w:rsidP="00426530">
      <w:pPr>
        <w:spacing w:after="0" w:line="240" w:lineRule="auto"/>
        <w:ind w:firstLine="720"/>
        <w:jc w:val="both"/>
        <w:rPr>
          <w:rFonts w:ascii="Sylfaen" w:hAnsi="Sylfaen"/>
          <w:noProof/>
          <w:szCs w:val="28"/>
          <w:lang w:val="ka-GE"/>
        </w:rPr>
      </w:pPr>
      <w:r w:rsidRPr="007737F0">
        <w:rPr>
          <w:rFonts w:ascii="Sylfaen" w:hAnsi="Sylfaen"/>
          <w:noProof/>
          <w:szCs w:val="28"/>
          <w:lang w:val="ka-GE"/>
        </w:rPr>
        <w:t xml:space="preserve"> </w:t>
      </w:r>
    </w:p>
    <w:p w:rsidR="00426530" w:rsidRPr="007737F0" w:rsidRDefault="00426530" w:rsidP="00426530">
      <w:pPr>
        <w:spacing w:after="0" w:line="240" w:lineRule="auto"/>
        <w:jc w:val="right"/>
        <w:rPr>
          <w:rFonts w:ascii="Sylfaen" w:hAnsi="Sylfaen"/>
          <w:i/>
          <w:noProof/>
          <w:sz w:val="16"/>
          <w:szCs w:val="16"/>
        </w:rPr>
      </w:pPr>
    </w:p>
    <w:p w:rsidR="00426530" w:rsidRPr="007737F0" w:rsidRDefault="00055A8F" w:rsidP="00426530">
      <w:pPr>
        <w:spacing w:after="0" w:line="240" w:lineRule="auto"/>
        <w:jc w:val="right"/>
        <w:rPr>
          <w:rFonts w:ascii="Sylfaen" w:hAnsi="Sylfaen"/>
          <w:i/>
          <w:noProof/>
          <w:sz w:val="16"/>
          <w:szCs w:val="16"/>
        </w:rPr>
      </w:pPr>
      <w:r w:rsidRPr="007737F0">
        <w:rPr>
          <w:rFonts w:ascii="Sylfaen" w:hAnsi="Sylfaen"/>
          <w:i/>
          <w:noProof/>
          <w:sz w:val="16"/>
          <w:szCs w:val="16"/>
        </w:rPr>
        <w:t xml:space="preserve">2022-2023 წლებში 12 თვეში </w:t>
      </w:r>
      <w:r w:rsidR="00CF14A6" w:rsidRPr="007737F0">
        <w:rPr>
          <w:rFonts w:ascii="Sylfaen" w:hAnsi="Sylfaen"/>
          <w:i/>
          <w:noProof/>
          <w:sz w:val="16"/>
          <w:szCs w:val="16"/>
        </w:rPr>
        <w:t>გამოყოფილი</w:t>
      </w:r>
      <w:r w:rsidR="00426530" w:rsidRPr="007737F0">
        <w:rPr>
          <w:rFonts w:ascii="Sylfaen" w:hAnsi="Sylfaen"/>
          <w:i/>
          <w:noProof/>
          <w:sz w:val="16"/>
          <w:szCs w:val="16"/>
        </w:rPr>
        <w:br/>
        <w:t xml:space="preserve"> </w:t>
      </w:r>
      <w:r w:rsidR="00426530" w:rsidRPr="007737F0">
        <w:rPr>
          <w:rFonts w:ascii="Sylfaen" w:hAnsi="Sylfaen" w:cs="Sylfaen"/>
          <w:i/>
          <w:noProof/>
          <w:sz w:val="16"/>
          <w:szCs w:val="16"/>
        </w:rPr>
        <w:t>დაზუსტებული</w:t>
      </w:r>
      <w:r w:rsidR="00426530" w:rsidRPr="007737F0">
        <w:rPr>
          <w:rFonts w:ascii="Sylfaen" w:hAnsi="Sylfaen"/>
          <w:i/>
          <w:noProof/>
          <w:sz w:val="16"/>
          <w:szCs w:val="16"/>
        </w:rPr>
        <w:t xml:space="preserve"> </w:t>
      </w:r>
      <w:r w:rsidR="00426530" w:rsidRPr="007737F0">
        <w:rPr>
          <w:rFonts w:ascii="Sylfaen" w:hAnsi="Sylfaen" w:cs="Sylfaen"/>
          <w:i/>
          <w:noProof/>
          <w:sz w:val="16"/>
          <w:szCs w:val="16"/>
        </w:rPr>
        <w:t>ასიგნებები</w:t>
      </w:r>
      <w:r w:rsidR="00426530" w:rsidRPr="007737F0">
        <w:rPr>
          <w:rFonts w:ascii="Sylfaen" w:hAnsi="Sylfaen"/>
          <w:i/>
          <w:noProof/>
          <w:sz w:val="16"/>
          <w:szCs w:val="16"/>
        </w:rPr>
        <w:t xml:space="preserve"> </w:t>
      </w:r>
      <w:r w:rsidR="00426530" w:rsidRPr="007737F0">
        <w:rPr>
          <w:rFonts w:ascii="Sylfaen" w:hAnsi="Sylfaen" w:cs="Sylfaen"/>
          <w:i/>
          <w:noProof/>
          <w:sz w:val="16"/>
          <w:szCs w:val="16"/>
        </w:rPr>
        <w:t>და</w:t>
      </w:r>
      <w:r w:rsidR="00426530" w:rsidRPr="007737F0">
        <w:rPr>
          <w:rFonts w:ascii="Sylfaen" w:hAnsi="Sylfaen"/>
          <w:i/>
          <w:noProof/>
          <w:sz w:val="16"/>
          <w:szCs w:val="16"/>
        </w:rPr>
        <w:t xml:space="preserve"> </w:t>
      </w:r>
      <w:r w:rsidR="00426530" w:rsidRPr="007737F0">
        <w:rPr>
          <w:rFonts w:ascii="Sylfaen" w:hAnsi="Sylfaen" w:cs="Sylfaen"/>
          <w:i/>
          <w:noProof/>
          <w:sz w:val="16"/>
          <w:szCs w:val="16"/>
        </w:rPr>
        <w:t>ფაქტიური</w:t>
      </w:r>
      <w:r w:rsidR="00426530" w:rsidRPr="007737F0">
        <w:rPr>
          <w:rFonts w:ascii="Sylfaen" w:hAnsi="Sylfaen"/>
          <w:i/>
          <w:noProof/>
          <w:sz w:val="16"/>
          <w:szCs w:val="16"/>
        </w:rPr>
        <w:t xml:space="preserve"> </w:t>
      </w:r>
      <w:r w:rsidR="00426530" w:rsidRPr="007737F0">
        <w:rPr>
          <w:rFonts w:ascii="Sylfaen" w:hAnsi="Sylfaen" w:cs="Sylfaen"/>
          <w:i/>
          <w:noProof/>
          <w:sz w:val="16"/>
          <w:szCs w:val="16"/>
        </w:rPr>
        <w:t>დაფინანსება</w:t>
      </w:r>
    </w:p>
    <w:p w:rsidR="00426530" w:rsidRPr="007737F0" w:rsidRDefault="00CA287A" w:rsidP="00426530">
      <w:pPr>
        <w:spacing w:after="0" w:line="240" w:lineRule="auto"/>
        <w:jc w:val="center"/>
        <w:rPr>
          <w:rFonts w:ascii="Sylfaen" w:hAnsi="Sylfaen" w:cs="Sylfaen"/>
          <w:noProof/>
          <w:szCs w:val="28"/>
          <w:lang w:val="ka-GE"/>
        </w:rPr>
      </w:pPr>
      <w:r w:rsidRPr="007737F0">
        <w:rPr>
          <w:noProof/>
        </w:rPr>
        <w:drawing>
          <wp:inline distT="0" distB="0" distL="0" distR="0" wp14:anchorId="3AAD6CF1" wp14:editId="6E9ADED4">
            <wp:extent cx="5943600" cy="1943100"/>
            <wp:effectExtent l="0" t="0" r="0" b="0"/>
            <wp:docPr id="55" name="Chart 55"/>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rsidR="00426530" w:rsidRPr="007737F0" w:rsidRDefault="00426530" w:rsidP="00EE0F8A">
      <w:pPr>
        <w:spacing w:after="0" w:line="240" w:lineRule="auto"/>
        <w:jc w:val="both"/>
        <w:rPr>
          <w:rFonts w:ascii="Sylfaen" w:eastAsia="Times New Roman" w:hAnsi="Sylfaen"/>
          <w:lang w:val="ka-GE"/>
        </w:rPr>
      </w:pPr>
      <w:r w:rsidRPr="007737F0">
        <w:rPr>
          <w:rFonts w:ascii="Sylfaen" w:hAnsi="Sylfaen" w:cs="Sylfaen"/>
          <w:noProof/>
          <w:szCs w:val="28"/>
          <w:lang w:val="sv-SE"/>
        </w:rPr>
        <w:tab/>
        <w:t>საქართველოს</w:t>
      </w:r>
      <w:r w:rsidRPr="007737F0">
        <w:rPr>
          <w:rFonts w:ascii="Sylfaen" w:hAnsi="Sylfaen"/>
          <w:noProof/>
          <w:szCs w:val="28"/>
          <w:lang w:val="sv-SE"/>
        </w:rPr>
        <w:t xml:space="preserve"> </w:t>
      </w:r>
      <w:r w:rsidRPr="007737F0">
        <w:rPr>
          <w:rFonts w:ascii="Sylfaen" w:hAnsi="Sylfaen" w:cs="Sylfaen"/>
          <w:noProof/>
          <w:szCs w:val="28"/>
          <w:lang w:val="sv-SE"/>
        </w:rPr>
        <w:t>იუსტიციის</w:t>
      </w:r>
      <w:r w:rsidRPr="007737F0">
        <w:rPr>
          <w:rFonts w:ascii="Sylfaen" w:hAnsi="Sylfaen"/>
          <w:noProof/>
          <w:szCs w:val="28"/>
          <w:lang w:val="sv-SE"/>
        </w:rPr>
        <w:t xml:space="preserve"> </w:t>
      </w:r>
      <w:r w:rsidRPr="007737F0">
        <w:rPr>
          <w:rFonts w:ascii="Sylfaen" w:hAnsi="Sylfaen" w:cs="Sylfaen"/>
          <w:noProof/>
          <w:szCs w:val="28"/>
          <w:lang w:val="sv-SE"/>
        </w:rPr>
        <w:t>სამინისტროსათვის</w:t>
      </w:r>
      <w:r w:rsidRPr="007737F0">
        <w:rPr>
          <w:rFonts w:ascii="Sylfaen" w:hAnsi="Sylfaen"/>
          <w:noProof/>
          <w:szCs w:val="28"/>
        </w:rPr>
        <w:t xml:space="preserve"> </w:t>
      </w:r>
      <w:r w:rsidRPr="007737F0">
        <w:rPr>
          <w:rFonts w:ascii="Sylfaen" w:hAnsi="Sylfaen" w:cs="Sylfaen"/>
          <w:noProof/>
          <w:szCs w:val="28"/>
        </w:rPr>
        <w:t>გამოყოფილ</w:t>
      </w:r>
      <w:r w:rsidRPr="007737F0">
        <w:rPr>
          <w:rFonts w:ascii="Sylfaen" w:hAnsi="Sylfaen"/>
          <w:noProof/>
          <w:szCs w:val="28"/>
        </w:rPr>
        <w:t xml:space="preserve"> </w:t>
      </w:r>
      <w:r w:rsidRPr="007737F0">
        <w:rPr>
          <w:rFonts w:ascii="Sylfaen" w:hAnsi="Sylfaen" w:cs="Sylfaen"/>
          <w:noProof/>
          <w:szCs w:val="28"/>
        </w:rPr>
        <w:t>სახსრებში</w:t>
      </w:r>
      <w:r w:rsidRPr="007737F0">
        <w:rPr>
          <w:rFonts w:ascii="Sylfaen" w:hAnsi="Sylfaen"/>
          <w:noProof/>
          <w:szCs w:val="28"/>
        </w:rPr>
        <w:t xml:space="preserve"> </w:t>
      </w:r>
      <w:r w:rsidRPr="007737F0">
        <w:rPr>
          <w:rFonts w:ascii="Sylfaen" w:hAnsi="Sylfaen"/>
          <w:noProof/>
          <w:szCs w:val="28"/>
          <w:lang w:val="ka-GE"/>
        </w:rPr>
        <w:t>„</w:t>
      </w:r>
      <w:r w:rsidRPr="007737F0">
        <w:rPr>
          <w:rFonts w:ascii="Sylfaen" w:hAnsi="Sylfaen"/>
          <w:noProof/>
          <w:szCs w:val="28"/>
        </w:rPr>
        <w:t xml:space="preserve">ხარჯების“ </w:t>
      </w:r>
      <w:r w:rsidRPr="007737F0">
        <w:rPr>
          <w:rFonts w:ascii="Sylfaen" w:hAnsi="Sylfaen" w:cs="Sylfaen"/>
          <w:noProof/>
          <w:szCs w:val="28"/>
        </w:rPr>
        <w:t>მუხლის</w:t>
      </w:r>
      <w:r w:rsidRPr="007737F0">
        <w:rPr>
          <w:rFonts w:ascii="Sylfaen" w:hAnsi="Sylfaen"/>
          <w:noProof/>
          <w:szCs w:val="28"/>
        </w:rPr>
        <w:t xml:space="preserve"> </w:t>
      </w:r>
      <w:r w:rsidRPr="007737F0">
        <w:rPr>
          <w:rFonts w:ascii="Sylfaen" w:hAnsi="Sylfaen" w:cs="Sylfaen"/>
          <w:noProof/>
          <w:szCs w:val="28"/>
        </w:rPr>
        <w:t>საკასო</w:t>
      </w:r>
      <w:r w:rsidRPr="007737F0">
        <w:rPr>
          <w:rFonts w:ascii="Sylfaen" w:hAnsi="Sylfaen"/>
          <w:noProof/>
          <w:szCs w:val="28"/>
        </w:rPr>
        <w:t xml:space="preserve"> </w:t>
      </w:r>
      <w:r w:rsidRPr="007737F0">
        <w:rPr>
          <w:rFonts w:ascii="Sylfaen" w:hAnsi="Sylfaen" w:cs="Sylfaen"/>
          <w:noProof/>
          <w:szCs w:val="28"/>
        </w:rPr>
        <w:t>შესრულებამ</w:t>
      </w:r>
      <w:r w:rsidRPr="007737F0">
        <w:rPr>
          <w:rFonts w:ascii="Sylfaen" w:hAnsi="Sylfaen"/>
          <w:noProof/>
          <w:szCs w:val="28"/>
        </w:rPr>
        <w:t xml:space="preserve"> </w:t>
      </w:r>
      <w:r w:rsidRPr="007737F0">
        <w:rPr>
          <w:rFonts w:ascii="Sylfaen" w:hAnsi="Sylfaen" w:cs="Sylfaen"/>
          <w:noProof/>
          <w:szCs w:val="28"/>
        </w:rPr>
        <w:t>შეადგინა</w:t>
      </w:r>
      <w:r w:rsidRPr="007737F0">
        <w:rPr>
          <w:rFonts w:ascii="Sylfaen" w:hAnsi="Sylfaen"/>
          <w:noProof/>
          <w:szCs w:val="28"/>
        </w:rPr>
        <w:t xml:space="preserve"> </w:t>
      </w:r>
      <w:r w:rsidR="00A50E74" w:rsidRPr="007737F0">
        <w:rPr>
          <w:rFonts w:ascii="Sylfaen" w:eastAsia="Times New Roman" w:hAnsi="Sylfaen"/>
          <w:lang w:val="ka-GE"/>
        </w:rPr>
        <w:t>8</w:t>
      </w:r>
      <w:r w:rsidR="007737F0" w:rsidRPr="007737F0">
        <w:rPr>
          <w:rFonts w:ascii="Sylfaen" w:eastAsia="Times New Roman" w:hAnsi="Sylfaen"/>
          <w:lang w:val="ka-GE"/>
        </w:rPr>
        <w:t>4</w:t>
      </w:r>
      <w:r w:rsidRPr="007737F0">
        <w:rPr>
          <w:rFonts w:ascii="Sylfaen" w:eastAsia="Times New Roman" w:hAnsi="Sylfaen"/>
        </w:rPr>
        <w:t>.</w:t>
      </w:r>
      <w:r w:rsidR="007737F0" w:rsidRPr="007737F0">
        <w:rPr>
          <w:rFonts w:ascii="Sylfaen" w:eastAsia="Times New Roman" w:hAnsi="Sylfaen"/>
          <w:lang w:val="ka-GE"/>
        </w:rPr>
        <w:t>1</w:t>
      </w:r>
      <w:r w:rsidRPr="007737F0">
        <w:rPr>
          <w:rFonts w:ascii="Sylfaen" w:hAnsi="Sylfaen"/>
          <w:noProof/>
          <w:szCs w:val="28"/>
        </w:rPr>
        <w:t xml:space="preserve">%, </w:t>
      </w:r>
      <w:r w:rsidRPr="007737F0">
        <w:rPr>
          <w:rFonts w:ascii="Sylfaen" w:hAnsi="Sylfaen" w:cs="Sylfaen"/>
          <w:noProof/>
          <w:szCs w:val="28"/>
        </w:rPr>
        <w:t>ხოლო</w:t>
      </w:r>
      <w:r w:rsidRPr="007737F0">
        <w:rPr>
          <w:rFonts w:ascii="Sylfaen" w:hAnsi="Sylfaen" w:cs="Sylfaen"/>
          <w:noProof/>
          <w:szCs w:val="28"/>
          <w:lang w:val="ka-GE"/>
        </w:rPr>
        <w:t xml:space="preserve"> </w:t>
      </w:r>
      <w:r w:rsidRPr="007737F0">
        <w:rPr>
          <w:rFonts w:ascii="Sylfaen" w:hAnsi="Sylfaen"/>
          <w:noProof/>
          <w:szCs w:val="28"/>
          <w:lang w:val="ka-GE"/>
        </w:rPr>
        <w:t>„</w:t>
      </w:r>
      <w:r w:rsidRPr="007737F0">
        <w:rPr>
          <w:rFonts w:ascii="Sylfaen" w:hAnsi="Sylfaen"/>
          <w:noProof/>
          <w:szCs w:val="28"/>
        </w:rPr>
        <w:t xml:space="preserve">არაფინანსური აქტივების ზრდის“ </w:t>
      </w:r>
      <w:r w:rsidRPr="007737F0">
        <w:rPr>
          <w:rFonts w:ascii="Sylfaen" w:hAnsi="Sylfaen" w:cs="Sylfaen"/>
          <w:noProof/>
          <w:szCs w:val="28"/>
        </w:rPr>
        <w:t>მუხლით</w:t>
      </w:r>
      <w:r w:rsidRPr="007737F0">
        <w:rPr>
          <w:rFonts w:ascii="Sylfaen" w:hAnsi="Sylfaen"/>
          <w:noProof/>
          <w:szCs w:val="28"/>
        </w:rPr>
        <w:t xml:space="preserve"> </w:t>
      </w:r>
      <w:r w:rsidRPr="007737F0">
        <w:rPr>
          <w:rFonts w:ascii="Sylfaen" w:hAnsi="Sylfaen"/>
          <w:noProof/>
          <w:szCs w:val="28"/>
          <w:lang w:val="ka-GE"/>
        </w:rPr>
        <w:t>-</w:t>
      </w:r>
      <w:r w:rsidRPr="007737F0">
        <w:rPr>
          <w:rFonts w:ascii="Sylfaen" w:hAnsi="Sylfaen"/>
          <w:noProof/>
          <w:szCs w:val="28"/>
        </w:rPr>
        <w:t xml:space="preserve"> </w:t>
      </w:r>
      <w:r w:rsidR="00A50E74" w:rsidRPr="007737F0">
        <w:rPr>
          <w:rFonts w:ascii="Sylfaen" w:hAnsi="Sylfaen"/>
          <w:noProof/>
          <w:szCs w:val="28"/>
          <w:lang w:val="ka-GE"/>
        </w:rPr>
        <w:t>1</w:t>
      </w:r>
      <w:r w:rsidR="007737F0" w:rsidRPr="007737F0">
        <w:rPr>
          <w:rFonts w:ascii="Sylfaen" w:hAnsi="Sylfaen"/>
          <w:noProof/>
          <w:szCs w:val="28"/>
          <w:lang w:val="ka-GE"/>
        </w:rPr>
        <w:t>5</w:t>
      </w:r>
      <w:r w:rsidRPr="007737F0">
        <w:rPr>
          <w:rFonts w:ascii="Sylfaen" w:eastAsia="Times New Roman" w:hAnsi="Sylfaen"/>
        </w:rPr>
        <w:t>.</w:t>
      </w:r>
      <w:r w:rsidR="007737F0" w:rsidRPr="007737F0">
        <w:rPr>
          <w:rFonts w:ascii="Sylfaen" w:eastAsia="Times New Roman" w:hAnsi="Sylfaen"/>
          <w:lang w:val="ka-GE"/>
        </w:rPr>
        <w:t>9</w:t>
      </w:r>
      <w:r w:rsidRPr="007737F0">
        <w:rPr>
          <w:rFonts w:ascii="Sylfaen" w:eastAsia="Times New Roman" w:hAnsi="Sylfaen"/>
        </w:rPr>
        <w:t>%</w:t>
      </w:r>
      <w:r w:rsidRPr="007737F0">
        <w:rPr>
          <w:rFonts w:ascii="Sylfaen" w:eastAsia="Times New Roman" w:hAnsi="Sylfaen"/>
          <w:lang w:val="ka-GE"/>
        </w:rPr>
        <w:t>.</w:t>
      </w:r>
    </w:p>
    <w:p w:rsidR="00426530" w:rsidRPr="007737F0" w:rsidRDefault="00426530" w:rsidP="00426530">
      <w:pPr>
        <w:spacing w:after="0" w:line="240" w:lineRule="auto"/>
        <w:jc w:val="center"/>
        <w:rPr>
          <w:rFonts w:ascii="Sylfaen" w:hAnsi="Sylfaen" w:cs="Sylfaen"/>
          <w:b/>
          <w:noProof/>
          <w:szCs w:val="28"/>
        </w:rPr>
      </w:pPr>
      <w:r w:rsidRPr="007737F0">
        <w:rPr>
          <w:rFonts w:ascii="Sylfaen" w:hAnsi="Sylfaen" w:cs="Sylfaen"/>
          <w:b/>
          <w:noProof/>
          <w:szCs w:val="28"/>
        </w:rPr>
        <w:lastRenderedPageBreak/>
        <w:t>საქართველოს ოკუპირებული ტერიტორიებიდან დევნილთა, შრომის, ჯანმრთელობისა და სოციალური დაცვის სამინისტრო</w:t>
      </w:r>
    </w:p>
    <w:p w:rsidR="00426530" w:rsidRPr="007737F0" w:rsidRDefault="00426530" w:rsidP="00426530">
      <w:pPr>
        <w:spacing w:after="0" w:line="240" w:lineRule="auto"/>
        <w:jc w:val="center"/>
        <w:rPr>
          <w:rFonts w:ascii="Sylfaen" w:hAnsi="Sylfaen" w:cs="Sylfaen"/>
          <w:b/>
          <w:noProof/>
          <w:szCs w:val="28"/>
        </w:rPr>
      </w:pPr>
    </w:p>
    <w:p w:rsidR="00426530" w:rsidRPr="007737F0" w:rsidRDefault="00426530" w:rsidP="00426530">
      <w:pPr>
        <w:spacing w:after="0" w:line="240" w:lineRule="auto"/>
        <w:ind w:firstLine="720"/>
        <w:jc w:val="both"/>
        <w:rPr>
          <w:rFonts w:ascii="Sylfaen" w:hAnsi="Sylfaen" w:cs="Sylfaen"/>
          <w:noProof/>
          <w:szCs w:val="28"/>
        </w:rPr>
      </w:pPr>
      <w:r w:rsidRPr="007737F0">
        <w:rPr>
          <w:rFonts w:ascii="Sylfaen" w:hAnsi="Sylfaen" w:cs="Sylfaen"/>
          <w:noProof/>
          <w:szCs w:val="28"/>
        </w:rPr>
        <w:t>საქართველოს ოკუპირებული ტერიტორიებიდან დევნილთა, შრომის, ჯანმრთელობისა და სოციალური დაცვის სამინისტროს</w:t>
      </w:r>
      <w:r w:rsidRPr="007737F0">
        <w:rPr>
          <w:rFonts w:ascii="Sylfaen" w:hAnsi="Sylfaen" w:cs="Sylfaen"/>
          <w:noProof/>
          <w:szCs w:val="28"/>
          <w:lang w:val="ka-GE"/>
        </w:rPr>
        <w:t>ა</w:t>
      </w:r>
      <w:r w:rsidRPr="007737F0">
        <w:rPr>
          <w:rFonts w:ascii="Sylfaen" w:hAnsi="Sylfaen" w:cs="Sylfaen"/>
          <w:noProof/>
          <w:szCs w:val="28"/>
        </w:rPr>
        <w:t>თვის</w:t>
      </w:r>
      <w:r w:rsidR="00BE1304" w:rsidRPr="007737F0">
        <w:rPr>
          <w:rFonts w:ascii="Sylfaen" w:hAnsi="Sylfaen" w:cs="Sylfaen"/>
          <w:noProof/>
          <w:szCs w:val="28"/>
        </w:rPr>
        <w:t xml:space="preserve"> </w:t>
      </w:r>
      <w:r w:rsidR="00055A8F" w:rsidRPr="007737F0">
        <w:rPr>
          <w:rFonts w:ascii="Sylfaen" w:hAnsi="Sylfaen" w:cs="Sylfaen"/>
          <w:noProof/>
          <w:szCs w:val="28"/>
        </w:rPr>
        <w:t>2023 წლის 12 თვეში</w:t>
      </w:r>
      <w:r w:rsidR="00571D95" w:rsidRPr="007737F0">
        <w:rPr>
          <w:rFonts w:ascii="Sylfaen" w:hAnsi="Sylfaen" w:cs="Sylfaen"/>
          <w:noProof/>
          <w:szCs w:val="28"/>
        </w:rPr>
        <w:t xml:space="preserve"> </w:t>
      </w:r>
      <w:r w:rsidR="0099001B" w:rsidRPr="007737F0">
        <w:rPr>
          <w:rFonts w:ascii="Sylfaen" w:hAnsi="Sylfaen" w:cs="Sylfaen"/>
          <w:noProof/>
          <w:szCs w:val="28"/>
        </w:rPr>
        <w:t xml:space="preserve">სახელმწიფო ბიუჯეტით </w:t>
      </w:r>
      <w:r w:rsidRPr="007737F0">
        <w:rPr>
          <w:rFonts w:ascii="Sylfaen" w:hAnsi="Sylfaen" w:cs="Sylfaen"/>
          <w:noProof/>
          <w:szCs w:val="28"/>
        </w:rPr>
        <w:t xml:space="preserve">გამოყოფილმა დაზუსტებულმა ასიგნებებმა შეადგინა </w:t>
      </w:r>
      <w:r w:rsidR="007737F0" w:rsidRPr="007737F0">
        <w:rPr>
          <w:rFonts w:ascii="Sylfaen" w:hAnsi="Sylfaen" w:cs="Sylfaen"/>
          <w:noProof/>
          <w:szCs w:val="28"/>
        </w:rPr>
        <w:t xml:space="preserve">7 119 913.8 </w:t>
      </w:r>
      <w:r w:rsidRPr="007737F0">
        <w:rPr>
          <w:rFonts w:ascii="Sylfaen" w:hAnsi="Sylfaen" w:cs="Sylfaen"/>
          <w:noProof/>
          <w:szCs w:val="28"/>
        </w:rPr>
        <w:t>ათასი ლარი, ხოლო ფაქტიურმა დაფინანსებამ -</w:t>
      </w:r>
      <w:r w:rsidRPr="007737F0">
        <w:rPr>
          <w:rFonts w:ascii="Sylfaen" w:hAnsi="Sylfaen" w:cs="Sylfaen"/>
          <w:noProof/>
          <w:szCs w:val="28"/>
          <w:lang w:val="ka-GE"/>
        </w:rPr>
        <w:t xml:space="preserve"> </w:t>
      </w:r>
      <w:r w:rsidR="007737F0" w:rsidRPr="007737F0">
        <w:rPr>
          <w:rFonts w:ascii="Sylfaen" w:hAnsi="Sylfaen" w:cs="Sylfaen"/>
          <w:noProof/>
          <w:szCs w:val="28"/>
        </w:rPr>
        <w:t>7 117 759</w:t>
      </w:r>
      <w:r w:rsidRPr="007737F0">
        <w:rPr>
          <w:rFonts w:ascii="Sylfaen" w:hAnsi="Sylfaen" w:cs="Sylfaen"/>
          <w:noProof/>
          <w:szCs w:val="28"/>
        </w:rPr>
        <w:t>.</w:t>
      </w:r>
      <w:r w:rsidR="007737F0" w:rsidRPr="007737F0">
        <w:rPr>
          <w:rFonts w:ascii="Sylfaen" w:hAnsi="Sylfaen" w:cs="Sylfaen"/>
          <w:noProof/>
          <w:szCs w:val="28"/>
        </w:rPr>
        <w:t>8</w:t>
      </w:r>
      <w:r w:rsidRPr="007737F0">
        <w:rPr>
          <w:rFonts w:ascii="Sylfaen" w:hAnsi="Sylfaen" w:cs="Sylfaen"/>
          <w:noProof/>
          <w:szCs w:val="28"/>
        </w:rPr>
        <w:t xml:space="preserve"> ათასი ლარი, რაც </w:t>
      </w:r>
      <w:r w:rsidR="0099001B" w:rsidRPr="007737F0">
        <w:rPr>
          <w:rFonts w:ascii="Sylfaen" w:hAnsi="Sylfaen" w:cs="Sylfaen"/>
          <w:noProof/>
          <w:szCs w:val="28"/>
        </w:rPr>
        <w:t>2022 წლის შესაბამის მაჩვენებელზე</w:t>
      </w:r>
      <w:r w:rsidR="007737F0" w:rsidRPr="007737F0">
        <w:rPr>
          <w:rFonts w:ascii="Sylfaen" w:hAnsi="Sylfaen" w:cs="Sylfaen"/>
          <w:noProof/>
          <w:szCs w:val="28"/>
        </w:rPr>
        <w:t xml:space="preserve"> 755 663.8</w:t>
      </w:r>
      <w:r w:rsidRPr="007737F0">
        <w:rPr>
          <w:rFonts w:ascii="Sylfaen" w:hAnsi="Sylfaen" w:cs="Sylfaen"/>
          <w:noProof/>
          <w:szCs w:val="28"/>
        </w:rPr>
        <w:t xml:space="preserve"> ათასი ლარით </w:t>
      </w:r>
      <w:r w:rsidR="00A50E74" w:rsidRPr="007737F0">
        <w:rPr>
          <w:rFonts w:ascii="Sylfaen" w:hAnsi="Sylfaen" w:cs="Sylfaen"/>
          <w:noProof/>
          <w:szCs w:val="28"/>
          <w:lang w:val="ka-GE"/>
        </w:rPr>
        <w:t>მეტია</w:t>
      </w:r>
      <w:r w:rsidRPr="007737F0">
        <w:rPr>
          <w:rFonts w:ascii="Sylfaen" w:hAnsi="Sylfaen" w:cs="Sylfaen"/>
          <w:noProof/>
          <w:szCs w:val="28"/>
        </w:rPr>
        <w:t xml:space="preserve">. </w:t>
      </w:r>
    </w:p>
    <w:p w:rsidR="00426530" w:rsidRPr="007737F0" w:rsidRDefault="00426530" w:rsidP="00426530">
      <w:pPr>
        <w:spacing w:after="0" w:line="240" w:lineRule="auto"/>
        <w:jc w:val="right"/>
        <w:rPr>
          <w:rFonts w:ascii="Sylfaen" w:hAnsi="Sylfaen"/>
          <w:i/>
          <w:noProof/>
          <w:sz w:val="16"/>
          <w:szCs w:val="16"/>
        </w:rPr>
      </w:pPr>
    </w:p>
    <w:p w:rsidR="00426530" w:rsidRPr="007737F0" w:rsidRDefault="00055A8F" w:rsidP="00426530">
      <w:pPr>
        <w:spacing w:after="0" w:line="240" w:lineRule="auto"/>
        <w:jc w:val="right"/>
        <w:rPr>
          <w:rFonts w:ascii="Sylfaen" w:hAnsi="Sylfaen"/>
          <w:i/>
          <w:noProof/>
          <w:sz w:val="16"/>
          <w:szCs w:val="16"/>
        </w:rPr>
      </w:pPr>
      <w:r w:rsidRPr="007737F0">
        <w:rPr>
          <w:rFonts w:ascii="Sylfaen" w:hAnsi="Sylfaen"/>
          <w:i/>
          <w:noProof/>
          <w:sz w:val="16"/>
          <w:szCs w:val="16"/>
        </w:rPr>
        <w:t xml:space="preserve">2022-2023 წლებში 12 თვეში </w:t>
      </w:r>
      <w:r w:rsidR="00CF14A6" w:rsidRPr="007737F0">
        <w:rPr>
          <w:rFonts w:ascii="Sylfaen" w:hAnsi="Sylfaen"/>
          <w:i/>
          <w:noProof/>
          <w:sz w:val="16"/>
          <w:szCs w:val="16"/>
        </w:rPr>
        <w:t>გამოყოფილი</w:t>
      </w:r>
      <w:r w:rsidR="00426530" w:rsidRPr="007737F0">
        <w:rPr>
          <w:rFonts w:ascii="Sylfaen" w:hAnsi="Sylfaen"/>
          <w:i/>
          <w:noProof/>
          <w:sz w:val="16"/>
          <w:szCs w:val="16"/>
        </w:rPr>
        <w:br/>
        <w:t xml:space="preserve"> </w:t>
      </w:r>
      <w:r w:rsidR="00426530" w:rsidRPr="007737F0">
        <w:rPr>
          <w:rFonts w:ascii="Sylfaen" w:hAnsi="Sylfaen" w:cs="Sylfaen"/>
          <w:i/>
          <w:noProof/>
          <w:sz w:val="16"/>
          <w:szCs w:val="16"/>
        </w:rPr>
        <w:t>დაზუსტებული</w:t>
      </w:r>
      <w:r w:rsidR="00426530" w:rsidRPr="007737F0">
        <w:rPr>
          <w:rFonts w:ascii="Sylfaen" w:hAnsi="Sylfaen"/>
          <w:i/>
          <w:noProof/>
          <w:sz w:val="16"/>
          <w:szCs w:val="16"/>
        </w:rPr>
        <w:t xml:space="preserve"> </w:t>
      </w:r>
      <w:r w:rsidR="00426530" w:rsidRPr="007737F0">
        <w:rPr>
          <w:rFonts w:ascii="Sylfaen" w:hAnsi="Sylfaen" w:cs="Sylfaen"/>
          <w:i/>
          <w:noProof/>
          <w:sz w:val="16"/>
          <w:szCs w:val="16"/>
        </w:rPr>
        <w:t>ასიგნებები</w:t>
      </w:r>
      <w:r w:rsidR="00426530" w:rsidRPr="007737F0">
        <w:rPr>
          <w:rFonts w:ascii="Sylfaen" w:hAnsi="Sylfaen"/>
          <w:i/>
          <w:noProof/>
          <w:sz w:val="16"/>
          <w:szCs w:val="16"/>
        </w:rPr>
        <w:t xml:space="preserve"> </w:t>
      </w:r>
      <w:r w:rsidR="00426530" w:rsidRPr="007737F0">
        <w:rPr>
          <w:rFonts w:ascii="Sylfaen" w:hAnsi="Sylfaen" w:cs="Sylfaen"/>
          <w:i/>
          <w:noProof/>
          <w:sz w:val="16"/>
          <w:szCs w:val="16"/>
        </w:rPr>
        <w:t>და</w:t>
      </w:r>
      <w:r w:rsidR="00426530" w:rsidRPr="007737F0">
        <w:rPr>
          <w:rFonts w:ascii="Sylfaen" w:hAnsi="Sylfaen"/>
          <w:i/>
          <w:noProof/>
          <w:sz w:val="16"/>
          <w:szCs w:val="16"/>
        </w:rPr>
        <w:t xml:space="preserve"> </w:t>
      </w:r>
      <w:r w:rsidR="00426530" w:rsidRPr="007737F0">
        <w:rPr>
          <w:rFonts w:ascii="Sylfaen" w:hAnsi="Sylfaen" w:cs="Sylfaen"/>
          <w:i/>
          <w:noProof/>
          <w:sz w:val="16"/>
          <w:szCs w:val="16"/>
        </w:rPr>
        <w:t>ფაქტიური</w:t>
      </w:r>
      <w:r w:rsidR="00426530" w:rsidRPr="007737F0">
        <w:rPr>
          <w:rFonts w:ascii="Sylfaen" w:hAnsi="Sylfaen"/>
          <w:i/>
          <w:noProof/>
          <w:sz w:val="16"/>
          <w:szCs w:val="16"/>
        </w:rPr>
        <w:t xml:space="preserve"> </w:t>
      </w:r>
      <w:r w:rsidR="00426530" w:rsidRPr="007737F0">
        <w:rPr>
          <w:rFonts w:ascii="Sylfaen" w:hAnsi="Sylfaen" w:cs="Sylfaen"/>
          <w:i/>
          <w:noProof/>
          <w:sz w:val="16"/>
          <w:szCs w:val="16"/>
        </w:rPr>
        <w:t>დაფინანსება</w:t>
      </w:r>
    </w:p>
    <w:p w:rsidR="002C336B" w:rsidRPr="007737F0" w:rsidRDefault="007737F0" w:rsidP="00EE0F8A">
      <w:pPr>
        <w:spacing w:after="0" w:line="240" w:lineRule="auto"/>
        <w:jc w:val="center"/>
        <w:rPr>
          <w:rFonts w:ascii="Sylfaen" w:hAnsi="Sylfaen" w:cs="Sylfaen"/>
          <w:noProof/>
          <w:szCs w:val="28"/>
        </w:rPr>
      </w:pPr>
      <w:r w:rsidRPr="007737F0">
        <w:rPr>
          <w:noProof/>
        </w:rPr>
        <w:drawing>
          <wp:inline distT="0" distB="0" distL="0" distR="0" wp14:anchorId="1CAFD888" wp14:editId="7A3F549D">
            <wp:extent cx="5943600" cy="2143353"/>
            <wp:effectExtent l="0" t="0" r="0" b="0"/>
            <wp:docPr id="56" name="Chart 56"/>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rsidR="00426530" w:rsidRPr="007737F0" w:rsidRDefault="00426530" w:rsidP="00426530">
      <w:pPr>
        <w:spacing w:after="0" w:line="240" w:lineRule="auto"/>
        <w:ind w:firstLine="720"/>
        <w:jc w:val="both"/>
        <w:rPr>
          <w:rFonts w:ascii="Sylfaen" w:hAnsi="Sylfaen"/>
          <w:noProof/>
          <w:szCs w:val="28"/>
        </w:rPr>
      </w:pPr>
      <w:r w:rsidRPr="007737F0">
        <w:rPr>
          <w:rFonts w:ascii="Sylfaen" w:hAnsi="Sylfaen" w:cs="Sylfaen"/>
          <w:noProof/>
          <w:szCs w:val="28"/>
        </w:rPr>
        <w:t>საქართველოს ოკუპირებული ტერიტორიებიდან დევნილთა, შრომის, ჯანმრთელობისა და სოციალური დაცვის სამინისტროსთვის</w:t>
      </w:r>
      <w:r w:rsidRPr="007737F0">
        <w:rPr>
          <w:rFonts w:ascii="Sylfaen" w:hAnsi="Sylfaen" w:cs="Sylfaen"/>
          <w:noProof/>
          <w:szCs w:val="28"/>
          <w:lang w:val="ka-GE"/>
        </w:rPr>
        <w:t xml:space="preserve"> </w:t>
      </w:r>
      <w:r w:rsidRPr="007737F0">
        <w:rPr>
          <w:rFonts w:ascii="Sylfaen" w:hAnsi="Sylfaen" w:cs="Sylfaen"/>
          <w:noProof/>
          <w:szCs w:val="28"/>
        </w:rPr>
        <w:t>გამოყოფილ</w:t>
      </w:r>
      <w:r w:rsidRPr="007737F0">
        <w:rPr>
          <w:rFonts w:ascii="Sylfaen" w:hAnsi="Sylfaen"/>
          <w:noProof/>
          <w:szCs w:val="28"/>
        </w:rPr>
        <w:t xml:space="preserve"> </w:t>
      </w:r>
      <w:r w:rsidRPr="007737F0">
        <w:rPr>
          <w:rFonts w:ascii="Sylfaen" w:hAnsi="Sylfaen" w:cs="Sylfaen"/>
          <w:noProof/>
          <w:szCs w:val="28"/>
        </w:rPr>
        <w:t>სახსრებში</w:t>
      </w:r>
      <w:r w:rsidRPr="007737F0">
        <w:rPr>
          <w:rFonts w:ascii="Sylfaen" w:hAnsi="Sylfaen"/>
          <w:noProof/>
          <w:szCs w:val="28"/>
        </w:rPr>
        <w:t xml:space="preserve"> </w:t>
      </w:r>
      <w:r w:rsidRPr="007737F0">
        <w:rPr>
          <w:rFonts w:ascii="Sylfaen" w:hAnsi="Sylfaen"/>
          <w:noProof/>
          <w:szCs w:val="28"/>
          <w:lang w:val="ka-GE"/>
        </w:rPr>
        <w:t>„</w:t>
      </w:r>
      <w:r w:rsidRPr="007737F0">
        <w:rPr>
          <w:rFonts w:ascii="Sylfaen" w:hAnsi="Sylfaen"/>
          <w:noProof/>
          <w:szCs w:val="28"/>
        </w:rPr>
        <w:t xml:space="preserve">ხარჯების“ </w:t>
      </w:r>
      <w:r w:rsidRPr="007737F0">
        <w:rPr>
          <w:rFonts w:ascii="Sylfaen" w:hAnsi="Sylfaen" w:cs="Sylfaen"/>
          <w:noProof/>
          <w:szCs w:val="28"/>
        </w:rPr>
        <w:t>მუხლის</w:t>
      </w:r>
      <w:r w:rsidRPr="007737F0">
        <w:rPr>
          <w:rFonts w:ascii="Sylfaen" w:hAnsi="Sylfaen"/>
          <w:noProof/>
          <w:szCs w:val="28"/>
        </w:rPr>
        <w:t xml:space="preserve"> </w:t>
      </w:r>
      <w:r w:rsidRPr="007737F0">
        <w:rPr>
          <w:rFonts w:ascii="Sylfaen" w:hAnsi="Sylfaen" w:cs="Sylfaen"/>
          <w:noProof/>
          <w:szCs w:val="28"/>
        </w:rPr>
        <w:t>საკასო</w:t>
      </w:r>
      <w:r w:rsidRPr="007737F0">
        <w:rPr>
          <w:rFonts w:ascii="Sylfaen" w:hAnsi="Sylfaen"/>
          <w:noProof/>
          <w:szCs w:val="28"/>
        </w:rPr>
        <w:t xml:space="preserve"> </w:t>
      </w:r>
      <w:r w:rsidRPr="007737F0">
        <w:rPr>
          <w:rFonts w:ascii="Sylfaen" w:hAnsi="Sylfaen" w:cs="Sylfaen"/>
          <w:noProof/>
          <w:szCs w:val="28"/>
        </w:rPr>
        <w:t>შესრულებამ</w:t>
      </w:r>
      <w:r w:rsidRPr="007737F0">
        <w:rPr>
          <w:rFonts w:ascii="Sylfaen" w:hAnsi="Sylfaen"/>
          <w:noProof/>
          <w:szCs w:val="28"/>
        </w:rPr>
        <w:t xml:space="preserve"> </w:t>
      </w:r>
      <w:r w:rsidRPr="007737F0">
        <w:rPr>
          <w:rFonts w:ascii="Sylfaen" w:hAnsi="Sylfaen" w:cs="Sylfaen"/>
          <w:noProof/>
          <w:szCs w:val="28"/>
        </w:rPr>
        <w:t>შეადგინა</w:t>
      </w:r>
      <w:r w:rsidRPr="007737F0">
        <w:rPr>
          <w:rFonts w:ascii="Sylfaen" w:hAnsi="Sylfaen"/>
          <w:noProof/>
          <w:szCs w:val="28"/>
        </w:rPr>
        <w:t xml:space="preserve"> </w:t>
      </w:r>
      <w:r w:rsidR="007737F0" w:rsidRPr="007737F0">
        <w:rPr>
          <w:rFonts w:ascii="Sylfaen" w:eastAsia="Times New Roman" w:hAnsi="Sylfaen"/>
          <w:lang w:val="ka-GE"/>
        </w:rPr>
        <w:t>96</w:t>
      </w:r>
      <w:r w:rsidRPr="007737F0">
        <w:rPr>
          <w:rFonts w:ascii="Sylfaen" w:eastAsia="Times New Roman" w:hAnsi="Sylfaen"/>
        </w:rPr>
        <w:t>.</w:t>
      </w:r>
      <w:r w:rsidR="007737F0" w:rsidRPr="007737F0">
        <w:rPr>
          <w:rFonts w:ascii="Sylfaen" w:eastAsia="Times New Roman" w:hAnsi="Sylfaen"/>
        </w:rPr>
        <w:t>5</w:t>
      </w:r>
      <w:r w:rsidRPr="007737F0">
        <w:rPr>
          <w:rFonts w:ascii="Sylfaen" w:eastAsia="Times New Roman" w:hAnsi="Sylfaen"/>
        </w:rPr>
        <w:t>%</w:t>
      </w:r>
      <w:r w:rsidRPr="007737F0">
        <w:rPr>
          <w:rFonts w:ascii="Sylfaen" w:hAnsi="Sylfaen"/>
          <w:noProof/>
          <w:szCs w:val="28"/>
        </w:rPr>
        <w:t>,</w:t>
      </w:r>
      <w:r w:rsidRPr="007737F0">
        <w:rPr>
          <w:rFonts w:ascii="Sylfaen" w:hAnsi="Sylfaen"/>
          <w:noProof/>
          <w:szCs w:val="28"/>
          <w:lang w:val="ka-GE"/>
        </w:rPr>
        <w:t xml:space="preserve"> ხოლო</w:t>
      </w:r>
      <w:r w:rsidRPr="007737F0">
        <w:rPr>
          <w:rFonts w:ascii="Sylfaen" w:hAnsi="Sylfaen"/>
          <w:noProof/>
          <w:szCs w:val="28"/>
        </w:rPr>
        <w:t xml:space="preserve"> </w:t>
      </w:r>
      <w:r w:rsidRPr="007737F0">
        <w:rPr>
          <w:rFonts w:ascii="Sylfaen" w:hAnsi="Sylfaen"/>
          <w:noProof/>
          <w:szCs w:val="28"/>
          <w:lang w:val="ka-GE"/>
        </w:rPr>
        <w:t>„</w:t>
      </w:r>
      <w:r w:rsidRPr="007737F0">
        <w:rPr>
          <w:rFonts w:ascii="Sylfaen" w:hAnsi="Sylfaen"/>
          <w:noProof/>
          <w:szCs w:val="28"/>
        </w:rPr>
        <w:t xml:space="preserve">არაფინანსური აქტივების ზრდის“ </w:t>
      </w:r>
      <w:r w:rsidRPr="007737F0">
        <w:rPr>
          <w:rFonts w:ascii="Sylfaen" w:hAnsi="Sylfaen" w:cs="Sylfaen"/>
          <w:noProof/>
          <w:szCs w:val="28"/>
        </w:rPr>
        <w:t>მუხლით</w:t>
      </w:r>
      <w:r w:rsidRPr="007737F0">
        <w:rPr>
          <w:rFonts w:ascii="Sylfaen" w:hAnsi="Sylfaen"/>
          <w:noProof/>
          <w:szCs w:val="28"/>
        </w:rPr>
        <w:t xml:space="preserve"> - </w:t>
      </w:r>
      <w:r w:rsidR="007737F0" w:rsidRPr="007737F0">
        <w:rPr>
          <w:rFonts w:ascii="Sylfaen" w:eastAsia="Times New Roman" w:hAnsi="Sylfaen"/>
        </w:rPr>
        <w:t>3</w:t>
      </w:r>
      <w:r w:rsidRPr="007737F0">
        <w:rPr>
          <w:rFonts w:ascii="Sylfaen" w:eastAsia="Times New Roman" w:hAnsi="Sylfaen"/>
        </w:rPr>
        <w:t>.</w:t>
      </w:r>
      <w:r w:rsidR="007737F0" w:rsidRPr="007737F0">
        <w:rPr>
          <w:rFonts w:ascii="Sylfaen" w:eastAsia="Times New Roman" w:hAnsi="Sylfaen"/>
        </w:rPr>
        <w:t>5</w:t>
      </w:r>
      <w:r w:rsidRPr="007737F0">
        <w:rPr>
          <w:rFonts w:ascii="Sylfaen" w:eastAsia="Times New Roman" w:hAnsi="Sylfaen"/>
          <w:lang w:val="ka-GE"/>
        </w:rPr>
        <w:t>%</w:t>
      </w:r>
      <w:r w:rsidRPr="007737F0">
        <w:rPr>
          <w:rFonts w:ascii="Sylfaen" w:hAnsi="Sylfaen"/>
          <w:noProof/>
          <w:szCs w:val="28"/>
        </w:rPr>
        <w:t>.</w:t>
      </w:r>
    </w:p>
    <w:p w:rsidR="00426530" w:rsidRPr="00055A8F" w:rsidRDefault="00426530" w:rsidP="00426530">
      <w:pPr>
        <w:spacing w:after="0" w:line="240" w:lineRule="auto"/>
        <w:jc w:val="center"/>
        <w:rPr>
          <w:rFonts w:ascii="Sylfaen" w:hAnsi="Sylfaen" w:cs="Sylfaen"/>
          <w:b/>
          <w:noProof/>
          <w:szCs w:val="28"/>
          <w:highlight w:val="yellow"/>
        </w:rPr>
      </w:pPr>
    </w:p>
    <w:p w:rsidR="00426530" w:rsidRPr="007737F0" w:rsidRDefault="00426530" w:rsidP="00426530">
      <w:pPr>
        <w:spacing w:after="0" w:line="240" w:lineRule="auto"/>
        <w:jc w:val="center"/>
        <w:rPr>
          <w:rFonts w:ascii="Sylfaen" w:hAnsi="Sylfaen"/>
          <w:b/>
          <w:noProof/>
          <w:szCs w:val="28"/>
        </w:rPr>
      </w:pPr>
      <w:r w:rsidRPr="007737F0">
        <w:rPr>
          <w:rFonts w:ascii="Sylfaen" w:hAnsi="Sylfaen" w:cs="Sylfaen"/>
          <w:b/>
          <w:noProof/>
          <w:szCs w:val="28"/>
        </w:rPr>
        <w:t>საქართველოს</w:t>
      </w:r>
      <w:r w:rsidRPr="007737F0">
        <w:rPr>
          <w:rFonts w:ascii="Sylfaen" w:hAnsi="Sylfaen"/>
          <w:b/>
          <w:noProof/>
          <w:szCs w:val="28"/>
        </w:rPr>
        <w:t xml:space="preserve"> </w:t>
      </w:r>
      <w:r w:rsidRPr="007737F0">
        <w:rPr>
          <w:rFonts w:ascii="Sylfaen" w:hAnsi="Sylfaen" w:cs="Sylfaen"/>
          <w:b/>
          <w:noProof/>
          <w:szCs w:val="28"/>
        </w:rPr>
        <w:t>საგარეო</w:t>
      </w:r>
      <w:r w:rsidRPr="007737F0">
        <w:rPr>
          <w:rFonts w:ascii="Sylfaen" w:hAnsi="Sylfaen"/>
          <w:b/>
          <w:noProof/>
          <w:szCs w:val="28"/>
        </w:rPr>
        <w:t xml:space="preserve"> </w:t>
      </w:r>
      <w:r w:rsidRPr="007737F0">
        <w:rPr>
          <w:rFonts w:ascii="Sylfaen" w:hAnsi="Sylfaen" w:cs="Sylfaen"/>
          <w:b/>
          <w:noProof/>
          <w:szCs w:val="28"/>
        </w:rPr>
        <w:t>საქმეთა</w:t>
      </w:r>
      <w:r w:rsidRPr="007737F0">
        <w:rPr>
          <w:rFonts w:ascii="Sylfaen" w:hAnsi="Sylfaen"/>
          <w:b/>
          <w:noProof/>
          <w:szCs w:val="28"/>
        </w:rPr>
        <w:t xml:space="preserve"> </w:t>
      </w:r>
      <w:r w:rsidRPr="007737F0">
        <w:rPr>
          <w:rFonts w:ascii="Sylfaen" w:hAnsi="Sylfaen" w:cs="Sylfaen"/>
          <w:b/>
          <w:noProof/>
          <w:szCs w:val="28"/>
        </w:rPr>
        <w:t>სამინისტრო</w:t>
      </w:r>
    </w:p>
    <w:p w:rsidR="00426530" w:rsidRPr="007737F0" w:rsidRDefault="00426530" w:rsidP="00426530">
      <w:pPr>
        <w:spacing w:before="240" w:after="0" w:line="240" w:lineRule="auto"/>
        <w:ind w:firstLine="720"/>
        <w:jc w:val="both"/>
        <w:rPr>
          <w:rFonts w:ascii="Sylfaen" w:hAnsi="Sylfaen"/>
          <w:noProof/>
          <w:szCs w:val="28"/>
        </w:rPr>
      </w:pPr>
      <w:r w:rsidRPr="007737F0">
        <w:rPr>
          <w:rFonts w:ascii="Sylfaen" w:hAnsi="Sylfaen" w:cs="Sylfaen"/>
          <w:noProof/>
          <w:szCs w:val="28"/>
        </w:rPr>
        <w:t>საქართველოს</w:t>
      </w:r>
      <w:r w:rsidRPr="007737F0">
        <w:rPr>
          <w:rFonts w:ascii="Sylfaen" w:hAnsi="Sylfaen"/>
          <w:noProof/>
          <w:szCs w:val="28"/>
        </w:rPr>
        <w:t xml:space="preserve"> </w:t>
      </w:r>
      <w:r w:rsidRPr="007737F0">
        <w:rPr>
          <w:rFonts w:ascii="Sylfaen" w:hAnsi="Sylfaen" w:cs="Sylfaen"/>
          <w:noProof/>
          <w:szCs w:val="28"/>
        </w:rPr>
        <w:t>საგარეო</w:t>
      </w:r>
      <w:r w:rsidRPr="007737F0">
        <w:rPr>
          <w:rFonts w:ascii="Sylfaen" w:hAnsi="Sylfaen"/>
          <w:noProof/>
          <w:szCs w:val="28"/>
        </w:rPr>
        <w:t xml:space="preserve"> </w:t>
      </w:r>
      <w:r w:rsidRPr="007737F0">
        <w:rPr>
          <w:rFonts w:ascii="Sylfaen" w:hAnsi="Sylfaen" w:cs="Sylfaen"/>
          <w:noProof/>
          <w:szCs w:val="28"/>
        </w:rPr>
        <w:t>საქმეთა</w:t>
      </w:r>
      <w:r w:rsidRPr="007737F0">
        <w:rPr>
          <w:rFonts w:ascii="Sylfaen" w:hAnsi="Sylfaen"/>
          <w:noProof/>
          <w:szCs w:val="28"/>
        </w:rPr>
        <w:t xml:space="preserve"> </w:t>
      </w:r>
      <w:r w:rsidRPr="007737F0">
        <w:rPr>
          <w:rFonts w:ascii="Sylfaen" w:hAnsi="Sylfaen" w:cs="Sylfaen"/>
          <w:noProof/>
          <w:szCs w:val="28"/>
        </w:rPr>
        <w:t>სამინისტროსათვის</w:t>
      </w:r>
      <w:r w:rsidR="00BE1304" w:rsidRPr="007737F0">
        <w:rPr>
          <w:rFonts w:ascii="Sylfaen" w:hAnsi="Sylfaen"/>
          <w:noProof/>
          <w:szCs w:val="28"/>
        </w:rPr>
        <w:t xml:space="preserve"> </w:t>
      </w:r>
      <w:r w:rsidR="00055A8F" w:rsidRPr="007737F0">
        <w:rPr>
          <w:rFonts w:ascii="Sylfaen" w:hAnsi="Sylfaen"/>
          <w:noProof/>
          <w:szCs w:val="28"/>
        </w:rPr>
        <w:t>2023 წლის 12 თვეში</w:t>
      </w:r>
      <w:r w:rsidR="00571D95" w:rsidRPr="007737F0">
        <w:rPr>
          <w:rFonts w:ascii="Sylfaen" w:hAnsi="Sylfaen"/>
          <w:noProof/>
          <w:szCs w:val="28"/>
        </w:rPr>
        <w:t xml:space="preserve"> </w:t>
      </w:r>
      <w:r w:rsidR="0099001B" w:rsidRPr="007737F0">
        <w:rPr>
          <w:rFonts w:ascii="Sylfaen" w:hAnsi="Sylfaen"/>
          <w:noProof/>
          <w:szCs w:val="28"/>
        </w:rPr>
        <w:t xml:space="preserve">სახელმწიფო ბიუჯეტით </w:t>
      </w:r>
      <w:r w:rsidRPr="007737F0">
        <w:rPr>
          <w:rFonts w:ascii="Sylfaen" w:hAnsi="Sylfaen" w:cs="Sylfaen"/>
          <w:noProof/>
          <w:szCs w:val="28"/>
        </w:rPr>
        <w:t>გამოყოფილმა</w:t>
      </w:r>
      <w:r w:rsidRPr="007737F0">
        <w:rPr>
          <w:rFonts w:ascii="Sylfaen" w:hAnsi="Sylfaen"/>
          <w:noProof/>
          <w:szCs w:val="28"/>
        </w:rPr>
        <w:t xml:space="preserve"> </w:t>
      </w:r>
      <w:r w:rsidRPr="007737F0">
        <w:rPr>
          <w:rFonts w:ascii="Sylfaen" w:hAnsi="Sylfaen" w:cs="Sylfaen"/>
          <w:noProof/>
          <w:szCs w:val="28"/>
        </w:rPr>
        <w:t>დაზუსტებულმა</w:t>
      </w:r>
      <w:r w:rsidRPr="007737F0">
        <w:rPr>
          <w:rFonts w:ascii="Sylfaen" w:hAnsi="Sylfaen"/>
          <w:noProof/>
          <w:szCs w:val="28"/>
        </w:rPr>
        <w:t xml:space="preserve"> </w:t>
      </w:r>
      <w:r w:rsidRPr="007737F0">
        <w:rPr>
          <w:rFonts w:ascii="Sylfaen" w:hAnsi="Sylfaen" w:cs="Sylfaen"/>
          <w:noProof/>
          <w:szCs w:val="28"/>
        </w:rPr>
        <w:t>ასიგნებებმა</w:t>
      </w:r>
      <w:r w:rsidRPr="007737F0">
        <w:rPr>
          <w:rFonts w:ascii="Sylfaen" w:hAnsi="Sylfaen"/>
          <w:noProof/>
          <w:szCs w:val="28"/>
        </w:rPr>
        <w:t xml:space="preserve"> </w:t>
      </w:r>
      <w:r w:rsidRPr="007737F0">
        <w:rPr>
          <w:rFonts w:ascii="Sylfaen" w:hAnsi="Sylfaen" w:cs="Sylfaen"/>
          <w:noProof/>
          <w:szCs w:val="28"/>
        </w:rPr>
        <w:t xml:space="preserve">შეადგინა </w:t>
      </w:r>
      <w:r w:rsidR="007737F0" w:rsidRPr="007737F0">
        <w:rPr>
          <w:rFonts w:ascii="Sylfaen" w:eastAsia="Times New Roman" w:hAnsi="Sylfaen"/>
          <w:color w:val="000000"/>
        </w:rPr>
        <w:t xml:space="preserve">189 430.2 </w:t>
      </w:r>
      <w:r w:rsidRPr="007737F0">
        <w:rPr>
          <w:rFonts w:ascii="Sylfaen" w:hAnsi="Sylfaen" w:cs="Sylfaen"/>
          <w:noProof/>
          <w:szCs w:val="28"/>
        </w:rPr>
        <w:t>ათასი</w:t>
      </w:r>
      <w:r w:rsidRPr="007737F0">
        <w:rPr>
          <w:rFonts w:ascii="Sylfaen" w:hAnsi="Sylfaen"/>
          <w:noProof/>
          <w:szCs w:val="28"/>
        </w:rPr>
        <w:t xml:space="preserve"> </w:t>
      </w:r>
      <w:r w:rsidRPr="007737F0">
        <w:rPr>
          <w:rFonts w:ascii="Sylfaen" w:hAnsi="Sylfaen" w:cs="Sylfaen"/>
          <w:noProof/>
          <w:szCs w:val="28"/>
        </w:rPr>
        <w:t>ლარი</w:t>
      </w:r>
      <w:r w:rsidRPr="007737F0">
        <w:rPr>
          <w:rFonts w:ascii="Sylfaen" w:hAnsi="Sylfaen"/>
          <w:noProof/>
          <w:szCs w:val="28"/>
        </w:rPr>
        <w:t xml:space="preserve">, </w:t>
      </w:r>
      <w:r w:rsidRPr="007737F0">
        <w:rPr>
          <w:rFonts w:ascii="Sylfaen" w:hAnsi="Sylfaen" w:cs="Sylfaen"/>
          <w:noProof/>
          <w:szCs w:val="28"/>
        </w:rPr>
        <w:t>ხოლო</w:t>
      </w:r>
      <w:r w:rsidRPr="007737F0">
        <w:rPr>
          <w:rFonts w:ascii="Sylfaen" w:hAnsi="Sylfaen"/>
          <w:noProof/>
          <w:szCs w:val="28"/>
        </w:rPr>
        <w:t xml:space="preserve"> </w:t>
      </w:r>
      <w:r w:rsidRPr="007737F0">
        <w:rPr>
          <w:rFonts w:ascii="Sylfaen" w:hAnsi="Sylfaen" w:cs="Sylfaen"/>
          <w:noProof/>
          <w:szCs w:val="28"/>
        </w:rPr>
        <w:t>ფაქტიურმა</w:t>
      </w:r>
      <w:r w:rsidRPr="007737F0">
        <w:rPr>
          <w:rFonts w:ascii="Sylfaen" w:hAnsi="Sylfaen"/>
          <w:noProof/>
          <w:szCs w:val="28"/>
        </w:rPr>
        <w:t xml:space="preserve"> </w:t>
      </w:r>
      <w:r w:rsidRPr="007737F0">
        <w:rPr>
          <w:rFonts w:ascii="Sylfaen" w:hAnsi="Sylfaen" w:cs="Sylfaen"/>
          <w:noProof/>
          <w:szCs w:val="28"/>
        </w:rPr>
        <w:t>დაფინანსებამ</w:t>
      </w:r>
      <w:r w:rsidRPr="007737F0">
        <w:rPr>
          <w:rFonts w:ascii="Sylfaen" w:hAnsi="Sylfaen"/>
          <w:noProof/>
          <w:szCs w:val="28"/>
        </w:rPr>
        <w:t xml:space="preserve"> - </w:t>
      </w:r>
      <w:r w:rsidR="007737F0" w:rsidRPr="007737F0">
        <w:rPr>
          <w:rFonts w:ascii="Sylfaen" w:eastAsia="Times New Roman" w:hAnsi="Sylfaen"/>
          <w:color w:val="000000"/>
        </w:rPr>
        <w:t>188 706</w:t>
      </w:r>
      <w:r w:rsidRPr="007737F0">
        <w:rPr>
          <w:rFonts w:ascii="Sylfaen" w:eastAsia="Times New Roman" w:hAnsi="Sylfaen"/>
          <w:color w:val="000000"/>
        </w:rPr>
        <w:t>.</w:t>
      </w:r>
      <w:r w:rsidR="007737F0" w:rsidRPr="007737F0">
        <w:rPr>
          <w:rFonts w:ascii="Sylfaen" w:eastAsia="Times New Roman" w:hAnsi="Sylfaen"/>
          <w:color w:val="000000"/>
        </w:rPr>
        <w:t>6</w:t>
      </w:r>
      <w:r w:rsidRPr="007737F0">
        <w:rPr>
          <w:rFonts w:ascii="Sylfaen" w:eastAsia="Times New Roman" w:hAnsi="Sylfaen"/>
          <w:color w:val="000000"/>
          <w:lang w:val="ka-GE"/>
        </w:rPr>
        <w:t xml:space="preserve"> </w:t>
      </w:r>
      <w:r w:rsidRPr="007737F0">
        <w:rPr>
          <w:rFonts w:ascii="Sylfaen" w:hAnsi="Sylfaen" w:cs="Sylfaen"/>
          <w:noProof/>
          <w:szCs w:val="28"/>
        </w:rPr>
        <w:t>ათასი</w:t>
      </w:r>
      <w:r w:rsidRPr="007737F0">
        <w:rPr>
          <w:rFonts w:ascii="Sylfaen" w:hAnsi="Sylfaen"/>
          <w:noProof/>
          <w:szCs w:val="28"/>
        </w:rPr>
        <w:t xml:space="preserve"> </w:t>
      </w:r>
      <w:r w:rsidRPr="007737F0">
        <w:rPr>
          <w:rFonts w:ascii="Sylfaen" w:hAnsi="Sylfaen" w:cs="Sylfaen"/>
          <w:noProof/>
          <w:szCs w:val="28"/>
        </w:rPr>
        <w:t>ლარი</w:t>
      </w:r>
      <w:r w:rsidRPr="007737F0">
        <w:rPr>
          <w:rFonts w:ascii="Sylfaen" w:hAnsi="Sylfaen"/>
          <w:noProof/>
          <w:szCs w:val="28"/>
        </w:rPr>
        <w:t xml:space="preserve">, </w:t>
      </w:r>
      <w:r w:rsidRPr="007737F0">
        <w:rPr>
          <w:rFonts w:ascii="Sylfaen" w:hAnsi="Sylfaen" w:cs="Sylfaen"/>
          <w:noProof/>
          <w:szCs w:val="28"/>
        </w:rPr>
        <w:t xml:space="preserve">რაც </w:t>
      </w:r>
      <w:r w:rsidR="0099001B" w:rsidRPr="007737F0">
        <w:rPr>
          <w:rFonts w:ascii="Sylfaen" w:hAnsi="Sylfaen" w:cs="Sylfaen"/>
          <w:noProof/>
          <w:szCs w:val="28"/>
        </w:rPr>
        <w:t>2022 წლის შესაბამის მაჩვენებელზე</w:t>
      </w:r>
      <w:r w:rsidR="007737F0" w:rsidRPr="007737F0">
        <w:rPr>
          <w:rFonts w:ascii="Sylfaen" w:hAnsi="Sylfaen" w:cs="Sylfaen"/>
          <w:noProof/>
          <w:szCs w:val="28"/>
        </w:rPr>
        <w:t xml:space="preserve"> 10 732.5</w:t>
      </w:r>
      <w:r w:rsidRPr="007737F0">
        <w:rPr>
          <w:rFonts w:ascii="Sylfaen" w:eastAsia="Times New Roman" w:hAnsi="Sylfaen"/>
          <w:color w:val="000000"/>
          <w:lang w:val="ka-GE"/>
        </w:rPr>
        <w:t xml:space="preserve"> </w:t>
      </w:r>
      <w:r w:rsidRPr="007737F0">
        <w:rPr>
          <w:rFonts w:ascii="Sylfaen" w:hAnsi="Sylfaen" w:cs="Sylfaen"/>
          <w:noProof/>
          <w:szCs w:val="28"/>
        </w:rPr>
        <w:t>ათასი</w:t>
      </w:r>
      <w:r w:rsidRPr="007737F0">
        <w:rPr>
          <w:rFonts w:ascii="Sylfaen" w:hAnsi="Sylfaen"/>
          <w:noProof/>
          <w:szCs w:val="28"/>
        </w:rPr>
        <w:t xml:space="preserve"> </w:t>
      </w:r>
      <w:r w:rsidRPr="007737F0">
        <w:rPr>
          <w:rFonts w:ascii="Sylfaen" w:hAnsi="Sylfaen" w:cs="Sylfaen"/>
          <w:noProof/>
          <w:szCs w:val="28"/>
        </w:rPr>
        <w:t>ლარით</w:t>
      </w:r>
      <w:r w:rsidRPr="007737F0">
        <w:rPr>
          <w:rFonts w:ascii="Sylfaen" w:hAnsi="Sylfaen"/>
          <w:noProof/>
          <w:szCs w:val="28"/>
        </w:rPr>
        <w:t xml:space="preserve"> </w:t>
      </w:r>
      <w:r w:rsidR="00A50E74" w:rsidRPr="007737F0">
        <w:rPr>
          <w:rFonts w:ascii="Sylfaen" w:hAnsi="Sylfaen" w:cs="Sylfaen"/>
          <w:noProof/>
          <w:szCs w:val="28"/>
          <w:lang w:val="ka-GE"/>
        </w:rPr>
        <w:t>მეტია</w:t>
      </w:r>
      <w:r w:rsidRPr="007737F0">
        <w:rPr>
          <w:rFonts w:ascii="Sylfaen" w:hAnsi="Sylfaen"/>
          <w:noProof/>
          <w:szCs w:val="28"/>
        </w:rPr>
        <w:t>.</w:t>
      </w:r>
    </w:p>
    <w:p w:rsidR="006A72CE" w:rsidRPr="007737F0" w:rsidRDefault="006A72CE" w:rsidP="00426530">
      <w:pPr>
        <w:spacing w:line="240" w:lineRule="auto"/>
        <w:jc w:val="right"/>
        <w:rPr>
          <w:rFonts w:ascii="Sylfaen" w:hAnsi="Sylfaen"/>
          <w:i/>
          <w:noProof/>
          <w:sz w:val="16"/>
          <w:szCs w:val="16"/>
        </w:rPr>
      </w:pPr>
    </w:p>
    <w:p w:rsidR="00426530" w:rsidRPr="007737F0" w:rsidRDefault="00055A8F" w:rsidP="00426530">
      <w:pPr>
        <w:spacing w:line="240" w:lineRule="auto"/>
        <w:jc w:val="right"/>
        <w:rPr>
          <w:rFonts w:ascii="Sylfaen" w:hAnsi="Sylfaen" w:cs="Sylfaen"/>
          <w:i/>
          <w:noProof/>
          <w:sz w:val="16"/>
          <w:szCs w:val="16"/>
        </w:rPr>
      </w:pPr>
      <w:r w:rsidRPr="007737F0">
        <w:rPr>
          <w:rFonts w:ascii="Sylfaen" w:hAnsi="Sylfaen"/>
          <w:i/>
          <w:noProof/>
          <w:sz w:val="16"/>
          <w:szCs w:val="16"/>
        </w:rPr>
        <w:t xml:space="preserve">2022-2023 წლებში 12 თვეში </w:t>
      </w:r>
      <w:r w:rsidR="00CF14A6" w:rsidRPr="007737F0">
        <w:rPr>
          <w:rFonts w:ascii="Sylfaen" w:hAnsi="Sylfaen"/>
          <w:i/>
          <w:noProof/>
          <w:sz w:val="16"/>
          <w:szCs w:val="16"/>
        </w:rPr>
        <w:t>გამოყოფილი</w:t>
      </w:r>
      <w:r w:rsidR="00426530" w:rsidRPr="007737F0">
        <w:rPr>
          <w:rFonts w:ascii="Sylfaen" w:hAnsi="Sylfaen"/>
          <w:i/>
          <w:noProof/>
          <w:sz w:val="16"/>
          <w:szCs w:val="16"/>
        </w:rPr>
        <w:br/>
        <w:t xml:space="preserve"> </w:t>
      </w:r>
      <w:r w:rsidR="00426530" w:rsidRPr="007737F0">
        <w:rPr>
          <w:rFonts w:ascii="Sylfaen" w:hAnsi="Sylfaen" w:cs="Sylfaen"/>
          <w:i/>
          <w:noProof/>
          <w:sz w:val="16"/>
          <w:szCs w:val="16"/>
        </w:rPr>
        <w:t>დაზუსტებული</w:t>
      </w:r>
      <w:r w:rsidR="00426530" w:rsidRPr="007737F0">
        <w:rPr>
          <w:rFonts w:ascii="Sylfaen" w:hAnsi="Sylfaen"/>
          <w:i/>
          <w:noProof/>
          <w:sz w:val="16"/>
          <w:szCs w:val="16"/>
        </w:rPr>
        <w:t xml:space="preserve"> </w:t>
      </w:r>
      <w:r w:rsidR="00426530" w:rsidRPr="007737F0">
        <w:rPr>
          <w:rFonts w:ascii="Sylfaen" w:hAnsi="Sylfaen" w:cs="Sylfaen"/>
          <w:i/>
          <w:noProof/>
          <w:sz w:val="16"/>
          <w:szCs w:val="16"/>
        </w:rPr>
        <w:t>ასიგნებები</w:t>
      </w:r>
      <w:r w:rsidR="00426530" w:rsidRPr="007737F0">
        <w:rPr>
          <w:rFonts w:ascii="Sylfaen" w:hAnsi="Sylfaen"/>
          <w:i/>
          <w:noProof/>
          <w:sz w:val="16"/>
          <w:szCs w:val="16"/>
        </w:rPr>
        <w:t xml:space="preserve"> </w:t>
      </w:r>
      <w:r w:rsidR="00426530" w:rsidRPr="007737F0">
        <w:rPr>
          <w:rFonts w:ascii="Sylfaen" w:hAnsi="Sylfaen" w:cs="Sylfaen"/>
          <w:i/>
          <w:noProof/>
          <w:sz w:val="16"/>
          <w:szCs w:val="16"/>
        </w:rPr>
        <w:t>და</w:t>
      </w:r>
      <w:r w:rsidR="00426530" w:rsidRPr="007737F0">
        <w:rPr>
          <w:rFonts w:ascii="Sylfaen" w:hAnsi="Sylfaen"/>
          <w:i/>
          <w:noProof/>
          <w:sz w:val="16"/>
          <w:szCs w:val="16"/>
        </w:rPr>
        <w:t xml:space="preserve"> </w:t>
      </w:r>
      <w:r w:rsidR="00426530" w:rsidRPr="007737F0">
        <w:rPr>
          <w:rFonts w:ascii="Sylfaen" w:hAnsi="Sylfaen" w:cs="Sylfaen"/>
          <w:i/>
          <w:noProof/>
          <w:sz w:val="16"/>
          <w:szCs w:val="16"/>
        </w:rPr>
        <w:t>ფაქტიური</w:t>
      </w:r>
      <w:r w:rsidR="00426530" w:rsidRPr="007737F0">
        <w:rPr>
          <w:rFonts w:ascii="Sylfaen" w:hAnsi="Sylfaen"/>
          <w:i/>
          <w:noProof/>
          <w:sz w:val="16"/>
          <w:szCs w:val="16"/>
        </w:rPr>
        <w:t xml:space="preserve"> </w:t>
      </w:r>
      <w:r w:rsidR="00426530" w:rsidRPr="007737F0">
        <w:rPr>
          <w:rFonts w:ascii="Sylfaen" w:hAnsi="Sylfaen" w:cs="Sylfaen"/>
          <w:i/>
          <w:noProof/>
          <w:sz w:val="16"/>
          <w:szCs w:val="16"/>
        </w:rPr>
        <w:t>დაფინანსება</w:t>
      </w:r>
    </w:p>
    <w:p w:rsidR="00426530" w:rsidRPr="007737F0" w:rsidRDefault="007737F0" w:rsidP="00426530">
      <w:pPr>
        <w:spacing w:after="0" w:line="240" w:lineRule="auto"/>
        <w:jc w:val="center"/>
        <w:rPr>
          <w:rFonts w:ascii="Sylfaen" w:hAnsi="Sylfaen"/>
          <w:i/>
          <w:noProof/>
          <w:sz w:val="16"/>
          <w:szCs w:val="16"/>
        </w:rPr>
      </w:pPr>
      <w:r w:rsidRPr="007737F0">
        <w:rPr>
          <w:noProof/>
        </w:rPr>
        <w:drawing>
          <wp:inline distT="0" distB="0" distL="0" distR="0" wp14:anchorId="181710F7" wp14:editId="3867CBF3">
            <wp:extent cx="5943600" cy="2076450"/>
            <wp:effectExtent l="0" t="0" r="0" b="0"/>
            <wp:docPr id="59" name="Chart 59"/>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rsidR="00426530" w:rsidRPr="007737F0" w:rsidRDefault="00426530" w:rsidP="00426530">
      <w:pPr>
        <w:spacing w:after="0" w:line="240" w:lineRule="auto"/>
        <w:ind w:firstLine="720"/>
        <w:jc w:val="both"/>
        <w:rPr>
          <w:rFonts w:ascii="Sylfaen" w:hAnsi="Sylfaen" w:cs="Sylfaen"/>
          <w:noProof/>
          <w:szCs w:val="28"/>
        </w:rPr>
      </w:pPr>
      <w:r w:rsidRPr="007737F0">
        <w:rPr>
          <w:rFonts w:ascii="Sylfaen" w:hAnsi="Sylfaen" w:cs="Sylfaen"/>
          <w:noProof/>
          <w:szCs w:val="28"/>
        </w:rPr>
        <w:t>საქართველოს საგარეო საქმეთა სამინისტროსათვის გამოყოფილ სახსრებში „ხარჯების“ მუხლის საკასო შესრულებამ შეადგინა 9</w:t>
      </w:r>
      <w:r w:rsidR="007737F0" w:rsidRPr="007737F0">
        <w:rPr>
          <w:rFonts w:ascii="Sylfaen" w:hAnsi="Sylfaen" w:cs="Sylfaen"/>
          <w:noProof/>
          <w:szCs w:val="28"/>
          <w:lang w:val="ka-GE"/>
        </w:rPr>
        <w:t>2</w:t>
      </w:r>
      <w:r w:rsidRPr="007737F0">
        <w:rPr>
          <w:rFonts w:ascii="Sylfaen" w:hAnsi="Sylfaen" w:cs="Sylfaen"/>
          <w:noProof/>
          <w:szCs w:val="28"/>
        </w:rPr>
        <w:t>.</w:t>
      </w:r>
      <w:r w:rsidR="007737F0" w:rsidRPr="007737F0">
        <w:rPr>
          <w:rFonts w:ascii="Sylfaen" w:hAnsi="Sylfaen" w:cs="Sylfaen"/>
          <w:noProof/>
          <w:szCs w:val="28"/>
        </w:rPr>
        <w:t>3</w:t>
      </w:r>
      <w:r w:rsidRPr="007737F0">
        <w:rPr>
          <w:rFonts w:ascii="Sylfaen" w:hAnsi="Sylfaen" w:cs="Sylfaen"/>
          <w:noProof/>
          <w:szCs w:val="28"/>
        </w:rPr>
        <w:t xml:space="preserve">%, ხოლო „არაფინანსური აქტივების ზრდის“ მუხლით - </w:t>
      </w:r>
      <w:r w:rsidR="007737F0" w:rsidRPr="007737F0">
        <w:rPr>
          <w:rFonts w:ascii="Sylfaen" w:hAnsi="Sylfaen" w:cs="Sylfaen"/>
          <w:noProof/>
          <w:szCs w:val="28"/>
          <w:lang w:val="ka-GE"/>
        </w:rPr>
        <w:t>7</w:t>
      </w:r>
      <w:r w:rsidRPr="007737F0">
        <w:rPr>
          <w:rFonts w:ascii="Sylfaen" w:hAnsi="Sylfaen" w:cs="Sylfaen"/>
          <w:noProof/>
          <w:szCs w:val="28"/>
        </w:rPr>
        <w:t>.</w:t>
      </w:r>
      <w:r w:rsidR="007737F0" w:rsidRPr="007737F0">
        <w:rPr>
          <w:rFonts w:ascii="Sylfaen" w:hAnsi="Sylfaen" w:cs="Sylfaen"/>
          <w:noProof/>
          <w:szCs w:val="28"/>
        </w:rPr>
        <w:t>7</w:t>
      </w:r>
      <w:r w:rsidRPr="007737F0">
        <w:rPr>
          <w:rFonts w:ascii="Sylfaen" w:hAnsi="Sylfaen" w:cs="Sylfaen"/>
          <w:noProof/>
          <w:szCs w:val="28"/>
        </w:rPr>
        <w:t>%.</w:t>
      </w:r>
    </w:p>
    <w:p w:rsidR="00426530" w:rsidRPr="007737F0" w:rsidRDefault="00426530" w:rsidP="00426530">
      <w:pPr>
        <w:spacing w:after="0" w:line="240" w:lineRule="auto"/>
        <w:jc w:val="center"/>
        <w:rPr>
          <w:rFonts w:ascii="Sylfaen" w:hAnsi="Sylfaen" w:cs="Sylfaen"/>
          <w:b/>
          <w:noProof/>
          <w:szCs w:val="28"/>
        </w:rPr>
      </w:pPr>
      <w:r w:rsidRPr="007737F0">
        <w:rPr>
          <w:rFonts w:ascii="Sylfaen" w:hAnsi="Sylfaen" w:cs="Sylfaen"/>
          <w:b/>
          <w:noProof/>
          <w:szCs w:val="28"/>
        </w:rPr>
        <w:lastRenderedPageBreak/>
        <w:t>საქართველოს</w:t>
      </w:r>
      <w:r w:rsidRPr="007737F0">
        <w:rPr>
          <w:rFonts w:ascii="Sylfaen" w:hAnsi="Sylfaen"/>
          <w:b/>
          <w:noProof/>
          <w:szCs w:val="28"/>
        </w:rPr>
        <w:t xml:space="preserve"> </w:t>
      </w:r>
      <w:r w:rsidRPr="007737F0">
        <w:rPr>
          <w:rFonts w:ascii="Sylfaen" w:hAnsi="Sylfaen" w:cs="Sylfaen"/>
          <w:b/>
          <w:noProof/>
          <w:szCs w:val="28"/>
        </w:rPr>
        <w:t>თავდაცვის</w:t>
      </w:r>
      <w:r w:rsidRPr="007737F0">
        <w:rPr>
          <w:rFonts w:ascii="Sylfaen" w:hAnsi="Sylfaen"/>
          <w:b/>
          <w:noProof/>
          <w:szCs w:val="28"/>
        </w:rPr>
        <w:t xml:space="preserve"> </w:t>
      </w:r>
      <w:r w:rsidRPr="007737F0">
        <w:rPr>
          <w:rFonts w:ascii="Sylfaen" w:hAnsi="Sylfaen" w:cs="Sylfaen"/>
          <w:b/>
          <w:noProof/>
          <w:szCs w:val="28"/>
        </w:rPr>
        <w:t>სამინისტრო</w:t>
      </w:r>
    </w:p>
    <w:p w:rsidR="00426530" w:rsidRPr="007737F0" w:rsidRDefault="00426530" w:rsidP="00426530">
      <w:pPr>
        <w:spacing w:after="0" w:line="240" w:lineRule="auto"/>
        <w:jc w:val="center"/>
        <w:rPr>
          <w:rFonts w:ascii="Sylfaen" w:hAnsi="Sylfaen" w:cs="Sylfaen"/>
          <w:b/>
          <w:noProof/>
          <w:szCs w:val="28"/>
        </w:rPr>
      </w:pPr>
    </w:p>
    <w:p w:rsidR="00426530" w:rsidRPr="007737F0" w:rsidRDefault="00426530" w:rsidP="00426530">
      <w:pPr>
        <w:spacing w:after="0" w:line="240" w:lineRule="auto"/>
        <w:ind w:firstLine="720"/>
        <w:jc w:val="both"/>
        <w:rPr>
          <w:rFonts w:ascii="Sylfaen" w:hAnsi="Sylfaen" w:cs="Sylfaen"/>
          <w:noProof/>
          <w:szCs w:val="28"/>
          <w:lang w:val="ka-GE"/>
        </w:rPr>
      </w:pPr>
      <w:r w:rsidRPr="007737F0">
        <w:rPr>
          <w:rFonts w:ascii="Sylfaen" w:hAnsi="Sylfaen" w:cs="Sylfaen"/>
          <w:noProof/>
          <w:szCs w:val="28"/>
        </w:rPr>
        <w:t>საქართველოს</w:t>
      </w:r>
      <w:r w:rsidRPr="007737F0">
        <w:rPr>
          <w:rFonts w:ascii="Sylfaen" w:hAnsi="Sylfaen"/>
          <w:noProof/>
          <w:szCs w:val="28"/>
        </w:rPr>
        <w:t xml:space="preserve"> </w:t>
      </w:r>
      <w:r w:rsidRPr="007737F0">
        <w:rPr>
          <w:rFonts w:ascii="Sylfaen" w:hAnsi="Sylfaen" w:cs="Sylfaen"/>
          <w:noProof/>
          <w:szCs w:val="28"/>
        </w:rPr>
        <w:t>თავდაცვის</w:t>
      </w:r>
      <w:r w:rsidRPr="007737F0">
        <w:rPr>
          <w:rFonts w:ascii="Sylfaen" w:hAnsi="Sylfaen"/>
          <w:noProof/>
          <w:szCs w:val="28"/>
        </w:rPr>
        <w:t xml:space="preserve"> </w:t>
      </w:r>
      <w:r w:rsidRPr="007737F0">
        <w:rPr>
          <w:rFonts w:ascii="Sylfaen" w:hAnsi="Sylfaen" w:cs="Sylfaen"/>
          <w:noProof/>
          <w:szCs w:val="28"/>
        </w:rPr>
        <w:t>სამინისტროსათვის</w:t>
      </w:r>
      <w:r w:rsidR="00BE1304" w:rsidRPr="007737F0">
        <w:rPr>
          <w:rFonts w:ascii="Sylfaen" w:hAnsi="Sylfaen"/>
          <w:noProof/>
          <w:szCs w:val="28"/>
        </w:rPr>
        <w:t xml:space="preserve"> </w:t>
      </w:r>
      <w:r w:rsidR="00055A8F" w:rsidRPr="007737F0">
        <w:rPr>
          <w:rFonts w:ascii="Sylfaen" w:hAnsi="Sylfaen"/>
          <w:noProof/>
          <w:szCs w:val="28"/>
        </w:rPr>
        <w:t>2023 წლის 12 თვეში</w:t>
      </w:r>
      <w:r w:rsidR="00571D95" w:rsidRPr="007737F0">
        <w:rPr>
          <w:rFonts w:ascii="Sylfaen" w:hAnsi="Sylfaen"/>
          <w:noProof/>
          <w:szCs w:val="28"/>
        </w:rPr>
        <w:t xml:space="preserve"> </w:t>
      </w:r>
      <w:r w:rsidR="0099001B" w:rsidRPr="007737F0">
        <w:rPr>
          <w:rFonts w:ascii="Sylfaen" w:hAnsi="Sylfaen"/>
          <w:noProof/>
          <w:szCs w:val="28"/>
        </w:rPr>
        <w:t xml:space="preserve">სახელმწიფო ბიუჯეტით </w:t>
      </w:r>
      <w:r w:rsidRPr="007737F0">
        <w:rPr>
          <w:rFonts w:ascii="Sylfaen" w:hAnsi="Sylfaen" w:cs="Sylfaen"/>
          <w:noProof/>
          <w:szCs w:val="28"/>
        </w:rPr>
        <w:t>გამოყოფილმა</w:t>
      </w:r>
      <w:r w:rsidRPr="007737F0">
        <w:rPr>
          <w:rFonts w:ascii="Sylfaen" w:hAnsi="Sylfaen"/>
          <w:noProof/>
          <w:szCs w:val="28"/>
        </w:rPr>
        <w:t xml:space="preserve"> </w:t>
      </w:r>
      <w:r w:rsidRPr="007737F0">
        <w:rPr>
          <w:rFonts w:ascii="Sylfaen" w:hAnsi="Sylfaen" w:cs="Sylfaen"/>
          <w:noProof/>
          <w:szCs w:val="28"/>
        </w:rPr>
        <w:t>დაზუსტებულმა</w:t>
      </w:r>
      <w:r w:rsidRPr="007737F0">
        <w:rPr>
          <w:rFonts w:ascii="Sylfaen" w:hAnsi="Sylfaen"/>
          <w:noProof/>
          <w:szCs w:val="28"/>
        </w:rPr>
        <w:t xml:space="preserve"> </w:t>
      </w:r>
      <w:r w:rsidRPr="007737F0">
        <w:rPr>
          <w:rFonts w:ascii="Sylfaen" w:hAnsi="Sylfaen" w:cs="Sylfaen"/>
          <w:noProof/>
          <w:szCs w:val="28"/>
        </w:rPr>
        <w:t>ასიგნებებმა</w:t>
      </w:r>
      <w:r w:rsidRPr="007737F0">
        <w:rPr>
          <w:rFonts w:ascii="Sylfaen" w:hAnsi="Sylfaen"/>
          <w:noProof/>
          <w:szCs w:val="28"/>
        </w:rPr>
        <w:t xml:space="preserve"> </w:t>
      </w:r>
      <w:r w:rsidRPr="007737F0">
        <w:rPr>
          <w:rFonts w:ascii="Sylfaen" w:hAnsi="Sylfaen" w:cs="Sylfaen"/>
          <w:noProof/>
          <w:szCs w:val="28"/>
        </w:rPr>
        <w:t xml:space="preserve">შეადგინა </w:t>
      </w:r>
      <w:r w:rsidR="007737F0" w:rsidRPr="007737F0">
        <w:rPr>
          <w:rFonts w:ascii="Sylfaen" w:hAnsi="Sylfaen" w:cs="Sylfaen"/>
          <w:noProof/>
          <w:szCs w:val="28"/>
        </w:rPr>
        <w:t xml:space="preserve">1 270 000.0 </w:t>
      </w:r>
      <w:r w:rsidRPr="007737F0">
        <w:rPr>
          <w:rFonts w:ascii="Sylfaen" w:hAnsi="Sylfaen" w:cs="Sylfaen"/>
          <w:noProof/>
          <w:szCs w:val="28"/>
        </w:rPr>
        <w:t>ათასი</w:t>
      </w:r>
      <w:r w:rsidRPr="007737F0">
        <w:rPr>
          <w:rFonts w:ascii="Sylfaen" w:hAnsi="Sylfaen"/>
          <w:noProof/>
          <w:szCs w:val="28"/>
        </w:rPr>
        <w:t xml:space="preserve"> </w:t>
      </w:r>
      <w:r w:rsidRPr="007737F0">
        <w:rPr>
          <w:rFonts w:ascii="Sylfaen" w:hAnsi="Sylfaen" w:cs="Sylfaen"/>
          <w:noProof/>
          <w:szCs w:val="28"/>
        </w:rPr>
        <w:t>ლარი</w:t>
      </w:r>
      <w:r w:rsidRPr="007737F0">
        <w:rPr>
          <w:rFonts w:ascii="Sylfaen" w:hAnsi="Sylfaen"/>
          <w:noProof/>
          <w:szCs w:val="28"/>
        </w:rPr>
        <w:t xml:space="preserve">, </w:t>
      </w:r>
      <w:r w:rsidRPr="007737F0">
        <w:rPr>
          <w:rFonts w:ascii="Sylfaen" w:hAnsi="Sylfaen" w:cs="Sylfaen"/>
          <w:noProof/>
          <w:szCs w:val="28"/>
        </w:rPr>
        <w:t>ხოლო</w:t>
      </w:r>
      <w:r w:rsidRPr="007737F0">
        <w:rPr>
          <w:rFonts w:ascii="Sylfaen" w:hAnsi="Sylfaen"/>
          <w:noProof/>
          <w:szCs w:val="28"/>
        </w:rPr>
        <w:t xml:space="preserve"> </w:t>
      </w:r>
      <w:r w:rsidRPr="007737F0">
        <w:rPr>
          <w:rFonts w:ascii="Sylfaen" w:hAnsi="Sylfaen" w:cs="Sylfaen"/>
          <w:noProof/>
          <w:szCs w:val="28"/>
        </w:rPr>
        <w:t>ფაქტიურმა</w:t>
      </w:r>
      <w:r w:rsidRPr="007737F0">
        <w:rPr>
          <w:rFonts w:ascii="Sylfaen" w:hAnsi="Sylfaen"/>
          <w:noProof/>
          <w:szCs w:val="28"/>
        </w:rPr>
        <w:t xml:space="preserve"> </w:t>
      </w:r>
      <w:r w:rsidRPr="007737F0">
        <w:rPr>
          <w:rFonts w:ascii="Sylfaen" w:hAnsi="Sylfaen" w:cs="Sylfaen"/>
          <w:noProof/>
          <w:szCs w:val="28"/>
        </w:rPr>
        <w:t>დაფინანსებამ</w:t>
      </w:r>
      <w:r w:rsidRPr="007737F0">
        <w:rPr>
          <w:rFonts w:ascii="Sylfaen" w:hAnsi="Sylfaen"/>
          <w:noProof/>
          <w:szCs w:val="28"/>
        </w:rPr>
        <w:t xml:space="preserve"> - </w:t>
      </w:r>
      <w:r w:rsidR="007737F0" w:rsidRPr="007737F0">
        <w:rPr>
          <w:rFonts w:ascii="Sylfaen" w:hAnsi="Sylfaen"/>
          <w:noProof/>
          <w:szCs w:val="28"/>
        </w:rPr>
        <w:t xml:space="preserve">1 274 214.8 </w:t>
      </w:r>
      <w:r w:rsidRPr="007737F0">
        <w:rPr>
          <w:rFonts w:ascii="Sylfaen" w:hAnsi="Sylfaen" w:cs="Sylfaen"/>
          <w:noProof/>
          <w:szCs w:val="28"/>
        </w:rPr>
        <w:t>ათასი</w:t>
      </w:r>
      <w:r w:rsidRPr="007737F0">
        <w:rPr>
          <w:rFonts w:ascii="Sylfaen" w:hAnsi="Sylfaen"/>
          <w:noProof/>
          <w:szCs w:val="28"/>
        </w:rPr>
        <w:t xml:space="preserve"> </w:t>
      </w:r>
      <w:r w:rsidRPr="007737F0">
        <w:rPr>
          <w:rFonts w:ascii="Sylfaen" w:hAnsi="Sylfaen" w:cs="Sylfaen"/>
          <w:noProof/>
          <w:szCs w:val="28"/>
        </w:rPr>
        <w:t>ლარი</w:t>
      </w:r>
      <w:r w:rsidRPr="007737F0">
        <w:rPr>
          <w:rFonts w:ascii="Sylfaen" w:hAnsi="Sylfaen"/>
          <w:noProof/>
          <w:szCs w:val="28"/>
        </w:rPr>
        <w:t xml:space="preserve">, </w:t>
      </w:r>
      <w:r w:rsidRPr="007737F0">
        <w:rPr>
          <w:rFonts w:ascii="Sylfaen" w:hAnsi="Sylfaen" w:cs="Sylfaen"/>
          <w:noProof/>
          <w:szCs w:val="28"/>
        </w:rPr>
        <w:t xml:space="preserve">რაც </w:t>
      </w:r>
      <w:r w:rsidR="0099001B" w:rsidRPr="007737F0">
        <w:rPr>
          <w:rFonts w:ascii="Sylfaen" w:hAnsi="Sylfaen" w:cs="Sylfaen"/>
          <w:noProof/>
          <w:szCs w:val="28"/>
        </w:rPr>
        <w:t>2022 წლის შესაბამის მაჩვენებელზე</w:t>
      </w:r>
      <w:r w:rsidRPr="007737F0">
        <w:rPr>
          <w:rFonts w:ascii="Sylfaen" w:hAnsi="Sylfaen" w:cs="Sylfaen"/>
          <w:noProof/>
          <w:szCs w:val="28"/>
        </w:rPr>
        <w:t xml:space="preserve"> </w:t>
      </w:r>
      <w:r w:rsidR="007737F0" w:rsidRPr="007737F0">
        <w:rPr>
          <w:rFonts w:ascii="Sylfaen" w:eastAsia="Times New Roman" w:hAnsi="Sylfaen"/>
          <w:color w:val="000000"/>
        </w:rPr>
        <w:t>184 859.5</w:t>
      </w:r>
      <w:r w:rsidR="00E809EA">
        <w:rPr>
          <w:rFonts w:ascii="Sylfaen" w:eastAsia="Times New Roman" w:hAnsi="Sylfaen"/>
          <w:color w:val="000000"/>
          <w:lang w:val="ka-GE"/>
        </w:rPr>
        <w:t xml:space="preserve"> </w:t>
      </w:r>
      <w:r w:rsidRPr="007737F0">
        <w:rPr>
          <w:rFonts w:ascii="Sylfaen" w:hAnsi="Sylfaen" w:cs="Sylfaen"/>
          <w:noProof/>
          <w:szCs w:val="28"/>
        </w:rPr>
        <w:t>ათასი ლარით</w:t>
      </w:r>
      <w:r w:rsidRPr="007737F0">
        <w:rPr>
          <w:rFonts w:ascii="Sylfaen" w:hAnsi="Sylfaen"/>
          <w:noProof/>
          <w:szCs w:val="28"/>
        </w:rPr>
        <w:t xml:space="preserve"> </w:t>
      </w:r>
      <w:r w:rsidR="00A50E74" w:rsidRPr="007737F0">
        <w:rPr>
          <w:rFonts w:ascii="Sylfaen" w:hAnsi="Sylfaen" w:cs="Sylfaen"/>
          <w:noProof/>
          <w:szCs w:val="28"/>
          <w:lang w:val="ka-GE"/>
        </w:rPr>
        <w:t>მეტია</w:t>
      </w:r>
      <w:r w:rsidRPr="007737F0">
        <w:rPr>
          <w:rFonts w:ascii="Sylfaen" w:hAnsi="Sylfaen" w:cs="Sylfaen"/>
          <w:noProof/>
          <w:szCs w:val="28"/>
          <w:lang w:val="ka-GE"/>
        </w:rPr>
        <w:t>.</w:t>
      </w:r>
    </w:p>
    <w:p w:rsidR="00A50E74" w:rsidRPr="007737F0" w:rsidRDefault="00A50E74" w:rsidP="00426530">
      <w:pPr>
        <w:spacing w:after="0" w:line="240" w:lineRule="auto"/>
        <w:ind w:firstLine="720"/>
        <w:jc w:val="both"/>
        <w:rPr>
          <w:rFonts w:ascii="Sylfaen" w:hAnsi="Sylfaen"/>
          <w:i/>
          <w:noProof/>
          <w:sz w:val="16"/>
          <w:szCs w:val="16"/>
        </w:rPr>
      </w:pPr>
    </w:p>
    <w:p w:rsidR="00426530" w:rsidRPr="007737F0" w:rsidRDefault="00055A8F" w:rsidP="00426530">
      <w:pPr>
        <w:spacing w:line="240" w:lineRule="auto"/>
        <w:jc w:val="right"/>
        <w:rPr>
          <w:rFonts w:ascii="Sylfaen" w:hAnsi="Sylfaen"/>
          <w:i/>
          <w:noProof/>
          <w:sz w:val="16"/>
          <w:szCs w:val="16"/>
        </w:rPr>
      </w:pPr>
      <w:r w:rsidRPr="007737F0">
        <w:rPr>
          <w:rFonts w:ascii="Sylfaen" w:hAnsi="Sylfaen"/>
          <w:i/>
          <w:noProof/>
          <w:sz w:val="16"/>
          <w:szCs w:val="16"/>
        </w:rPr>
        <w:t xml:space="preserve">2022-2023 წლებში 12 თვეში </w:t>
      </w:r>
      <w:r w:rsidR="00CF14A6" w:rsidRPr="007737F0">
        <w:rPr>
          <w:rFonts w:ascii="Sylfaen" w:hAnsi="Sylfaen"/>
          <w:i/>
          <w:noProof/>
          <w:sz w:val="16"/>
          <w:szCs w:val="16"/>
        </w:rPr>
        <w:t>გამოყოფილი</w:t>
      </w:r>
      <w:r w:rsidR="00426530" w:rsidRPr="007737F0">
        <w:rPr>
          <w:rFonts w:ascii="Sylfaen" w:hAnsi="Sylfaen"/>
          <w:i/>
          <w:noProof/>
          <w:sz w:val="16"/>
          <w:szCs w:val="16"/>
        </w:rPr>
        <w:br/>
        <w:t xml:space="preserve"> </w:t>
      </w:r>
      <w:r w:rsidR="00426530" w:rsidRPr="007737F0">
        <w:rPr>
          <w:rFonts w:ascii="Sylfaen" w:hAnsi="Sylfaen" w:cs="Sylfaen"/>
          <w:i/>
          <w:noProof/>
          <w:sz w:val="16"/>
          <w:szCs w:val="16"/>
        </w:rPr>
        <w:t>დაზუსტებული</w:t>
      </w:r>
      <w:r w:rsidR="00426530" w:rsidRPr="007737F0">
        <w:rPr>
          <w:rFonts w:ascii="Sylfaen" w:hAnsi="Sylfaen"/>
          <w:i/>
          <w:noProof/>
          <w:sz w:val="16"/>
          <w:szCs w:val="16"/>
        </w:rPr>
        <w:t xml:space="preserve"> </w:t>
      </w:r>
      <w:r w:rsidR="00426530" w:rsidRPr="007737F0">
        <w:rPr>
          <w:rFonts w:ascii="Sylfaen" w:hAnsi="Sylfaen" w:cs="Sylfaen"/>
          <w:i/>
          <w:noProof/>
          <w:sz w:val="16"/>
          <w:szCs w:val="16"/>
        </w:rPr>
        <w:t>ასიგნებები</w:t>
      </w:r>
      <w:r w:rsidR="00426530" w:rsidRPr="007737F0">
        <w:rPr>
          <w:rFonts w:ascii="Sylfaen" w:hAnsi="Sylfaen"/>
          <w:i/>
          <w:noProof/>
          <w:sz w:val="16"/>
          <w:szCs w:val="16"/>
        </w:rPr>
        <w:t xml:space="preserve"> </w:t>
      </w:r>
      <w:r w:rsidR="00426530" w:rsidRPr="007737F0">
        <w:rPr>
          <w:rFonts w:ascii="Sylfaen" w:hAnsi="Sylfaen" w:cs="Sylfaen"/>
          <w:i/>
          <w:noProof/>
          <w:sz w:val="16"/>
          <w:szCs w:val="16"/>
        </w:rPr>
        <w:t>და</w:t>
      </w:r>
      <w:r w:rsidR="00426530" w:rsidRPr="007737F0">
        <w:rPr>
          <w:rFonts w:ascii="Sylfaen" w:hAnsi="Sylfaen"/>
          <w:i/>
          <w:noProof/>
          <w:sz w:val="16"/>
          <w:szCs w:val="16"/>
        </w:rPr>
        <w:t xml:space="preserve"> </w:t>
      </w:r>
      <w:r w:rsidR="00426530" w:rsidRPr="007737F0">
        <w:rPr>
          <w:rFonts w:ascii="Sylfaen" w:hAnsi="Sylfaen" w:cs="Sylfaen"/>
          <w:i/>
          <w:noProof/>
          <w:sz w:val="16"/>
          <w:szCs w:val="16"/>
        </w:rPr>
        <w:t>ფაქტიური</w:t>
      </w:r>
      <w:r w:rsidR="00426530" w:rsidRPr="007737F0">
        <w:rPr>
          <w:rFonts w:ascii="Sylfaen" w:hAnsi="Sylfaen"/>
          <w:i/>
          <w:noProof/>
          <w:sz w:val="16"/>
          <w:szCs w:val="16"/>
        </w:rPr>
        <w:t xml:space="preserve"> </w:t>
      </w:r>
      <w:r w:rsidR="00426530" w:rsidRPr="007737F0">
        <w:rPr>
          <w:rFonts w:ascii="Sylfaen" w:hAnsi="Sylfaen" w:cs="Sylfaen"/>
          <w:i/>
          <w:noProof/>
          <w:sz w:val="16"/>
          <w:szCs w:val="16"/>
        </w:rPr>
        <w:t>დაფინანსება</w:t>
      </w:r>
    </w:p>
    <w:p w:rsidR="00426530" w:rsidRPr="007737F0" w:rsidRDefault="007737F0" w:rsidP="00426530">
      <w:pPr>
        <w:spacing w:after="0" w:line="240" w:lineRule="auto"/>
        <w:jc w:val="center"/>
        <w:rPr>
          <w:rFonts w:ascii="Sylfaen" w:hAnsi="Sylfaen" w:cs="Sylfaen"/>
          <w:noProof/>
          <w:szCs w:val="28"/>
        </w:rPr>
      </w:pPr>
      <w:r w:rsidRPr="007737F0">
        <w:rPr>
          <w:noProof/>
        </w:rPr>
        <w:drawing>
          <wp:inline distT="0" distB="0" distL="0" distR="0" wp14:anchorId="6F10C837" wp14:editId="7F53AA9B">
            <wp:extent cx="5943600" cy="2200275"/>
            <wp:effectExtent l="0" t="0" r="0" b="0"/>
            <wp:docPr id="62" name="Chart 62"/>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rsidR="00426530" w:rsidRPr="007737F0" w:rsidRDefault="00426530" w:rsidP="00426530">
      <w:pPr>
        <w:spacing w:after="0" w:line="240" w:lineRule="auto"/>
        <w:ind w:firstLine="720"/>
        <w:jc w:val="both"/>
        <w:rPr>
          <w:rFonts w:ascii="Sylfaen" w:hAnsi="Sylfaen"/>
          <w:noProof/>
          <w:szCs w:val="28"/>
          <w:lang w:val="ka-GE"/>
        </w:rPr>
      </w:pPr>
      <w:r w:rsidRPr="007737F0">
        <w:rPr>
          <w:rFonts w:ascii="Sylfaen" w:hAnsi="Sylfaen" w:cs="Sylfaen"/>
          <w:noProof/>
          <w:szCs w:val="28"/>
        </w:rPr>
        <w:t>საქართველოს</w:t>
      </w:r>
      <w:r w:rsidRPr="007737F0">
        <w:rPr>
          <w:rFonts w:ascii="Sylfaen" w:hAnsi="Sylfaen"/>
          <w:noProof/>
          <w:szCs w:val="28"/>
        </w:rPr>
        <w:t xml:space="preserve"> </w:t>
      </w:r>
      <w:r w:rsidRPr="007737F0">
        <w:rPr>
          <w:rFonts w:ascii="Sylfaen" w:hAnsi="Sylfaen" w:cs="Sylfaen"/>
          <w:noProof/>
          <w:szCs w:val="28"/>
        </w:rPr>
        <w:t>თავდაცვის</w:t>
      </w:r>
      <w:r w:rsidRPr="007737F0">
        <w:rPr>
          <w:rFonts w:ascii="Sylfaen" w:hAnsi="Sylfaen"/>
          <w:noProof/>
          <w:szCs w:val="28"/>
        </w:rPr>
        <w:t xml:space="preserve"> </w:t>
      </w:r>
      <w:r w:rsidRPr="007737F0">
        <w:rPr>
          <w:rFonts w:ascii="Sylfaen" w:hAnsi="Sylfaen" w:cs="Sylfaen"/>
          <w:noProof/>
          <w:szCs w:val="28"/>
        </w:rPr>
        <w:t>სამინისტროსათვის</w:t>
      </w:r>
      <w:r w:rsidRPr="007737F0">
        <w:rPr>
          <w:rFonts w:ascii="Sylfaen" w:hAnsi="Sylfaen"/>
          <w:noProof/>
          <w:szCs w:val="28"/>
        </w:rPr>
        <w:t xml:space="preserve"> </w:t>
      </w:r>
      <w:r w:rsidRPr="007737F0">
        <w:rPr>
          <w:rFonts w:ascii="Sylfaen" w:hAnsi="Sylfaen" w:cs="Sylfaen"/>
          <w:noProof/>
          <w:szCs w:val="28"/>
        </w:rPr>
        <w:t>გამოყოფილ</w:t>
      </w:r>
      <w:r w:rsidRPr="007737F0">
        <w:rPr>
          <w:rFonts w:ascii="Sylfaen" w:hAnsi="Sylfaen"/>
          <w:noProof/>
          <w:szCs w:val="28"/>
        </w:rPr>
        <w:t xml:space="preserve"> </w:t>
      </w:r>
      <w:r w:rsidR="00CF64CA" w:rsidRPr="007737F0">
        <w:rPr>
          <w:rFonts w:ascii="Sylfaen" w:hAnsi="Sylfaen" w:cs="Sylfaen"/>
          <w:noProof/>
          <w:szCs w:val="28"/>
          <w:lang w:val="sv-SE"/>
        </w:rPr>
        <w:t>სახსრებში</w:t>
      </w:r>
      <w:r w:rsidR="00CF64CA" w:rsidRPr="007737F0">
        <w:rPr>
          <w:rFonts w:ascii="Sylfaen" w:hAnsi="Sylfaen"/>
          <w:noProof/>
          <w:szCs w:val="28"/>
          <w:lang w:val="sv-SE"/>
        </w:rPr>
        <w:t xml:space="preserve"> </w:t>
      </w:r>
      <w:r w:rsidR="00CF64CA" w:rsidRPr="007737F0">
        <w:rPr>
          <w:rFonts w:ascii="Sylfaen" w:hAnsi="Sylfaen"/>
          <w:noProof/>
          <w:szCs w:val="28"/>
          <w:lang w:val="ka-GE"/>
        </w:rPr>
        <w:t>„</w:t>
      </w:r>
      <w:r w:rsidR="00CF64CA" w:rsidRPr="007737F0">
        <w:rPr>
          <w:rFonts w:ascii="Sylfaen" w:hAnsi="Sylfaen"/>
          <w:noProof/>
          <w:szCs w:val="28"/>
          <w:lang w:val="sv-SE"/>
        </w:rPr>
        <w:t xml:space="preserve">ხარჯების“ </w:t>
      </w:r>
      <w:r w:rsidR="00CF64CA" w:rsidRPr="007737F0">
        <w:rPr>
          <w:rFonts w:ascii="Sylfaen" w:hAnsi="Sylfaen" w:cs="Sylfaen"/>
          <w:noProof/>
          <w:szCs w:val="28"/>
          <w:lang w:val="sv-SE"/>
        </w:rPr>
        <w:t>მუხლის</w:t>
      </w:r>
      <w:r w:rsidR="00CF64CA" w:rsidRPr="007737F0">
        <w:rPr>
          <w:rFonts w:ascii="Sylfaen" w:hAnsi="Sylfaen"/>
          <w:noProof/>
          <w:szCs w:val="28"/>
          <w:lang w:val="sv-SE"/>
        </w:rPr>
        <w:t xml:space="preserve"> </w:t>
      </w:r>
      <w:r w:rsidR="00CF64CA" w:rsidRPr="007737F0">
        <w:rPr>
          <w:rFonts w:ascii="Sylfaen" w:hAnsi="Sylfaen" w:cs="Sylfaen"/>
          <w:noProof/>
          <w:szCs w:val="28"/>
          <w:lang w:val="sv-SE"/>
        </w:rPr>
        <w:t>საკასო</w:t>
      </w:r>
      <w:r w:rsidR="00CF64CA" w:rsidRPr="007737F0">
        <w:rPr>
          <w:rFonts w:ascii="Sylfaen" w:hAnsi="Sylfaen"/>
          <w:noProof/>
          <w:szCs w:val="28"/>
          <w:lang w:val="sv-SE"/>
        </w:rPr>
        <w:t xml:space="preserve"> </w:t>
      </w:r>
      <w:r w:rsidR="00CF64CA" w:rsidRPr="007737F0">
        <w:rPr>
          <w:rFonts w:ascii="Sylfaen" w:hAnsi="Sylfaen" w:cs="Sylfaen"/>
          <w:noProof/>
          <w:szCs w:val="28"/>
          <w:lang w:val="sv-SE"/>
        </w:rPr>
        <w:t>შესრულებამ</w:t>
      </w:r>
      <w:r w:rsidR="00CF64CA" w:rsidRPr="007737F0">
        <w:rPr>
          <w:rFonts w:ascii="Sylfaen" w:hAnsi="Sylfaen"/>
          <w:noProof/>
          <w:szCs w:val="28"/>
          <w:lang w:val="sv-SE"/>
        </w:rPr>
        <w:t xml:space="preserve"> </w:t>
      </w:r>
      <w:r w:rsidR="00CF64CA" w:rsidRPr="007737F0">
        <w:rPr>
          <w:rFonts w:ascii="Sylfaen" w:hAnsi="Sylfaen" w:cs="Sylfaen"/>
          <w:noProof/>
          <w:szCs w:val="28"/>
          <w:lang w:val="sv-SE"/>
        </w:rPr>
        <w:t xml:space="preserve">შეადგინა </w:t>
      </w:r>
      <w:r w:rsidR="007737F0" w:rsidRPr="007737F0">
        <w:rPr>
          <w:rFonts w:ascii="Sylfaen" w:eastAsia="Times New Roman" w:hAnsi="Sylfaen"/>
        </w:rPr>
        <w:t>72</w:t>
      </w:r>
      <w:r w:rsidR="00CF64CA" w:rsidRPr="007737F0">
        <w:rPr>
          <w:rFonts w:ascii="Sylfaen" w:eastAsia="Times New Roman" w:hAnsi="Sylfaen"/>
        </w:rPr>
        <w:t>.</w:t>
      </w:r>
      <w:r w:rsidR="007737F0" w:rsidRPr="007737F0">
        <w:rPr>
          <w:rFonts w:ascii="Sylfaen" w:eastAsia="Times New Roman" w:hAnsi="Sylfaen"/>
        </w:rPr>
        <w:t>2</w:t>
      </w:r>
      <w:r w:rsidR="00CF64CA" w:rsidRPr="007737F0">
        <w:rPr>
          <w:rFonts w:ascii="Sylfaen" w:eastAsia="Times New Roman" w:hAnsi="Sylfaen"/>
        </w:rPr>
        <w:t>%</w:t>
      </w:r>
      <w:r w:rsidR="00CF64CA" w:rsidRPr="007737F0">
        <w:rPr>
          <w:rFonts w:ascii="Sylfaen" w:hAnsi="Sylfaen"/>
          <w:noProof/>
          <w:szCs w:val="28"/>
          <w:lang w:val="sv-SE"/>
        </w:rPr>
        <w:t xml:space="preserve">, </w:t>
      </w:r>
      <w:r w:rsidR="00FE135C" w:rsidRPr="007737F0">
        <w:rPr>
          <w:rFonts w:ascii="Sylfaen" w:hAnsi="Sylfaen"/>
          <w:noProof/>
          <w:szCs w:val="28"/>
          <w:lang w:val="ka-GE"/>
        </w:rPr>
        <w:t xml:space="preserve">ხოლო </w:t>
      </w:r>
      <w:r w:rsidR="00CF64CA" w:rsidRPr="007737F0">
        <w:rPr>
          <w:rFonts w:ascii="Sylfaen" w:hAnsi="Sylfaen"/>
          <w:noProof/>
          <w:szCs w:val="28"/>
          <w:lang w:val="ka-GE"/>
        </w:rPr>
        <w:t>„</w:t>
      </w:r>
      <w:r w:rsidR="00CF64CA" w:rsidRPr="007737F0">
        <w:rPr>
          <w:rFonts w:ascii="Sylfaen" w:hAnsi="Sylfaen"/>
          <w:noProof/>
          <w:szCs w:val="28"/>
          <w:lang w:val="sv-SE"/>
        </w:rPr>
        <w:t xml:space="preserve">არაფინანსური აქტივების ზრდის“ </w:t>
      </w:r>
      <w:r w:rsidR="00CF64CA" w:rsidRPr="007737F0">
        <w:rPr>
          <w:rFonts w:ascii="Sylfaen" w:hAnsi="Sylfaen" w:cs="Sylfaen"/>
          <w:noProof/>
          <w:szCs w:val="28"/>
          <w:lang w:val="sv-SE"/>
        </w:rPr>
        <w:t>მუხლით</w:t>
      </w:r>
      <w:r w:rsidR="00CF64CA" w:rsidRPr="007737F0">
        <w:rPr>
          <w:rFonts w:ascii="Sylfaen" w:hAnsi="Sylfaen"/>
          <w:noProof/>
          <w:szCs w:val="28"/>
          <w:lang w:val="sv-SE"/>
        </w:rPr>
        <w:t xml:space="preserve"> </w:t>
      </w:r>
      <w:r w:rsidR="00CF64CA" w:rsidRPr="007737F0">
        <w:rPr>
          <w:rFonts w:ascii="Sylfaen" w:hAnsi="Sylfaen"/>
          <w:noProof/>
          <w:szCs w:val="28"/>
          <w:lang w:val="ka-GE"/>
        </w:rPr>
        <w:t>-</w:t>
      </w:r>
      <w:r w:rsidR="00CF64CA" w:rsidRPr="007737F0">
        <w:rPr>
          <w:rFonts w:ascii="Sylfaen" w:hAnsi="Sylfaen"/>
          <w:noProof/>
          <w:szCs w:val="28"/>
          <w:lang w:val="sv-SE"/>
        </w:rPr>
        <w:t xml:space="preserve"> </w:t>
      </w:r>
      <w:r w:rsidR="007737F0" w:rsidRPr="007737F0">
        <w:rPr>
          <w:rFonts w:ascii="Sylfaen" w:hAnsi="Sylfaen"/>
          <w:noProof/>
          <w:szCs w:val="28"/>
        </w:rPr>
        <w:t>27</w:t>
      </w:r>
      <w:r w:rsidR="00CF64CA" w:rsidRPr="007737F0">
        <w:rPr>
          <w:rFonts w:ascii="Sylfaen" w:hAnsi="Sylfaen"/>
          <w:noProof/>
          <w:szCs w:val="28"/>
        </w:rPr>
        <w:t>.</w:t>
      </w:r>
      <w:r w:rsidR="007737F0" w:rsidRPr="007737F0">
        <w:rPr>
          <w:rFonts w:ascii="Sylfaen" w:hAnsi="Sylfaen"/>
          <w:noProof/>
          <w:szCs w:val="28"/>
        </w:rPr>
        <w:t>8</w:t>
      </w:r>
      <w:r w:rsidR="00FE135C" w:rsidRPr="007737F0">
        <w:rPr>
          <w:rFonts w:ascii="Sylfaen" w:hAnsi="Sylfaen"/>
          <w:noProof/>
          <w:szCs w:val="28"/>
          <w:lang w:val="sv-SE"/>
        </w:rPr>
        <w:t>%.</w:t>
      </w:r>
    </w:p>
    <w:p w:rsidR="00426530" w:rsidRPr="007737F0" w:rsidRDefault="00426530" w:rsidP="00426530">
      <w:pPr>
        <w:spacing w:after="0" w:line="240" w:lineRule="auto"/>
        <w:jc w:val="center"/>
        <w:rPr>
          <w:rFonts w:ascii="Sylfaen" w:hAnsi="Sylfaen" w:cs="Sylfaen"/>
          <w:b/>
          <w:noProof/>
          <w:szCs w:val="28"/>
        </w:rPr>
      </w:pPr>
    </w:p>
    <w:p w:rsidR="00426530" w:rsidRPr="007737F0" w:rsidRDefault="00426530" w:rsidP="00426530">
      <w:pPr>
        <w:spacing w:after="0" w:line="240" w:lineRule="auto"/>
        <w:jc w:val="center"/>
        <w:rPr>
          <w:rFonts w:ascii="Sylfaen" w:hAnsi="Sylfaen" w:cs="Sylfaen"/>
          <w:b/>
          <w:noProof/>
          <w:szCs w:val="28"/>
        </w:rPr>
      </w:pPr>
      <w:r w:rsidRPr="007737F0">
        <w:rPr>
          <w:rFonts w:ascii="Sylfaen" w:hAnsi="Sylfaen" w:cs="Sylfaen"/>
          <w:b/>
          <w:noProof/>
          <w:szCs w:val="28"/>
        </w:rPr>
        <w:t>საქართველოს</w:t>
      </w:r>
      <w:r w:rsidRPr="007737F0">
        <w:rPr>
          <w:rFonts w:ascii="Sylfaen" w:hAnsi="Sylfaen"/>
          <w:b/>
          <w:noProof/>
          <w:szCs w:val="28"/>
        </w:rPr>
        <w:t xml:space="preserve"> </w:t>
      </w:r>
      <w:r w:rsidRPr="007737F0">
        <w:rPr>
          <w:rFonts w:ascii="Sylfaen" w:hAnsi="Sylfaen" w:cs="Sylfaen"/>
          <w:b/>
          <w:noProof/>
          <w:szCs w:val="28"/>
        </w:rPr>
        <w:t>შინაგან</w:t>
      </w:r>
      <w:r w:rsidRPr="007737F0">
        <w:rPr>
          <w:rFonts w:ascii="Sylfaen" w:hAnsi="Sylfaen"/>
          <w:b/>
          <w:noProof/>
          <w:szCs w:val="28"/>
        </w:rPr>
        <w:t xml:space="preserve"> </w:t>
      </w:r>
      <w:r w:rsidRPr="007737F0">
        <w:rPr>
          <w:rFonts w:ascii="Sylfaen" w:hAnsi="Sylfaen" w:cs="Sylfaen"/>
          <w:b/>
          <w:noProof/>
          <w:szCs w:val="28"/>
        </w:rPr>
        <w:t>საქმეთა</w:t>
      </w:r>
      <w:r w:rsidRPr="007737F0">
        <w:rPr>
          <w:rFonts w:ascii="Sylfaen" w:hAnsi="Sylfaen"/>
          <w:b/>
          <w:noProof/>
          <w:szCs w:val="28"/>
        </w:rPr>
        <w:t xml:space="preserve"> </w:t>
      </w:r>
      <w:r w:rsidRPr="007737F0">
        <w:rPr>
          <w:rFonts w:ascii="Sylfaen" w:hAnsi="Sylfaen" w:cs="Sylfaen"/>
          <w:b/>
          <w:noProof/>
          <w:szCs w:val="28"/>
        </w:rPr>
        <w:t>სამინისტრო</w:t>
      </w:r>
    </w:p>
    <w:p w:rsidR="0088076D" w:rsidRPr="007737F0" w:rsidRDefault="0088076D" w:rsidP="00426530">
      <w:pPr>
        <w:spacing w:after="0" w:line="240" w:lineRule="auto"/>
        <w:jc w:val="center"/>
        <w:rPr>
          <w:rFonts w:ascii="Sylfaen" w:hAnsi="Sylfaen" w:cs="Sylfaen"/>
          <w:b/>
          <w:noProof/>
          <w:szCs w:val="28"/>
        </w:rPr>
      </w:pPr>
    </w:p>
    <w:p w:rsidR="00426530" w:rsidRPr="007737F0" w:rsidRDefault="00426530" w:rsidP="00426530">
      <w:pPr>
        <w:spacing w:after="0" w:line="240" w:lineRule="auto"/>
        <w:ind w:firstLine="720"/>
        <w:jc w:val="both"/>
        <w:rPr>
          <w:rFonts w:ascii="Sylfaen" w:hAnsi="Sylfaen"/>
          <w:noProof/>
          <w:szCs w:val="28"/>
        </w:rPr>
      </w:pPr>
      <w:r w:rsidRPr="007737F0">
        <w:rPr>
          <w:rFonts w:ascii="Sylfaen" w:hAnsi="Sylfaen" w:cs="Sylfaen"/>
          <w:noProof/>
          <w:szCs w:val="28"/>
        </w:rPr>
        <w:t>საქართველოს</w:t>
      </w:r>
      <w:r w:rsidRPr="007737F0">
        <w:rPr>
          <w:rFonts w:ascii="Sylfaen" w:hAnsi="Sylfaen"/>
          <w:noProof/>
          <w:szCs w:val="28"/>
        </w:rPr>
        <w:t xml:space="preserve"> </w:t>
      </w:r>
      <w:r w:rsidRPr="007737F0">
        <w:rPr>
          <w:rFonts w:ascii="Sylfaen" w:hAnsi="Sylfaen" w:cs="Sylfaen"/>
          <w:noProof/>
          <w:szCs w:val="28"/>
        </w:rPr>
        <w:t>შინაგან</w:t>
      </w:r>
      <w:r w:rsidRPr="007737F0">
        <w:rPr>
          <w:rFonts w:ascii="Sylfaen" w:hAnsi="Sylfaen"/>
          <w:noProof/>
          <w:szCs w:val="28"/>
        </w:rPr>
        <w:t xml:space="preserve"> </w:t>
      </w:r>
      <w:r w:rsidRPr="007737F0">
        <w:rPr>
          <w:rFonts w:ascii="Sylfaen" w:hAnsi="Sylfaen" w:cs="Sylfaen"/>
          <w:noProof/>
          <w:szCs w:val="28"/>
        </w:rPr>
        <w:t>საქმეთა</w:t>
      </w:r>
      <w:r w:rsidRPr="007737F0">
        <w:rPr>
          <w:rFonts w:ascii="Sylfaen" w:hAnsi="Sylfaen"/>
          <w:noProof/>
          <w:szCs w:val="28"/>
        </w:rPr>
        <w:t xml:space="preserve"> </w:t>
      </w:r>
      <w:r w:rsidRPr="007737F0">
        <w:rPr>
          <w:rFonts w:ascii="Sylfaen" w:hAnsi="Sylfaen" w:cs="Sylfaen"/>
          <w:noProof/>
          <w:szCs w:val="28"/>
        </w:rPr>
        <w:t>სამინისტროსათვის</w:t>
      </w:r>
      <w:r w:rsidR="00BE1304" w:rsidRPr="007737F0">
        <w:rPr>
          <w:rFonts w:ascii="Sylfaen" w:hAnsi="Sylfaen"/>
          <w:noProof/>
          <w:szCs w:val="28"/>
        </w:rPr>
        <w:t xml:space="preserve"> </w:t>
      </w:r>
      <w:r w:rsidR="00055A8F" w:rsidRPr="007737F0">
        <w:rPr>
          <w:rFonts w:ascii="Sylfaen" w:hAnsi="Sylfaen"/>
          <w:noProof/>
          <w:szCs w:val="28"/>
        </w:rPr>
        <w:t>2023 წლის 12 თვეში</w:t>
      </w:r>
      <w:r w:rsidR="00571D95" w:rsidRPr="007737F0">
        <w:rPr>
          <w:rFonts w:ascii="Sylfaen" w:hAnsi="Sylfaen"/>
          <w:noProof/>
          <w:szCs w:val="28"/>
        </w:rPr>
        <w:t xml:space="preserve"> </w:t>
      </w:r>
      <w:r w:rsidR="0099001B" w:rsidRPr="007737F0">
        <w:rPr>
          <w:rFonts w:ascii="Sylfaen" w:hAnsi="Sylfaen"/>
          <w:noProof/>
          <w:szCs w:val="28"/>
        </w:rPr>
        <w:t xml:space="preserve">სახელმწიფო ბიუჯეტით </w:t>
      </w:r>
      <w:r w:rsidRPr="007737F0">
        <w:rPr>
          <w:rFonts w:ascii="Sylfaen" w:hAnsi="Sylfaen" w:cs="Sylfaen"/>
          <w:noProof/>
          <w:szCs w:val="28"/>
        </w:rPr>
        <w:t>გამოყოფილმა</w:t>
      </w:r>
      <w:r w:rsidRPr="007737F0">
        <w:rPr>
          <w:rFonts w:ascii="Sylfaen" w:hAnsi="Sylfaen"/>
          <w:noProof/>
          <w:szCs w:val="28"/>
        </w:rPr>
        <w:t xml:space="preserve"> </w:t>
      </w:r>
      <w:r w:rsidRPr="007737F0">
        <w:rPr>
          <w:rFonts w:ascii="Sylfaen" w:hAnsi="Sylfaen" w:cs="Sylfaen"/>
          <w:noProof/>
          <w:szCs w:val="28"/>
        </w:rPr>
        <w:t>დაზუსტებულმა</w:t>
      </w:r>
      <w:r w:rsidRPr="007737F0">
        <w:rPr>
          <w:rFonts w:ascii="Sylfaen" w:hAnsi="Sylfaen"/>
          <w:noProof/>
          <w:szCs w:val="28"/>
        </w:rPr>
        <w:t xml:space="preserve"> </w:t>
      </w:r>
      <w:r w:rsidRPr="007737F0">
        <w:rPr>
          <w:rFonts w:ascii="Sylfaen" w:hAnsi="Sylfaen" w:cs="Sylfaen"/>
          <w:noProof/>
          <w:szCs w:val="28"/>
        </w:rPr>
        <w:t>ასიგნებებმა</w:t>
      </w:r>
      <w:r w:rsidRPr="007737F0">
        <w:rPr>
          <w:rFonts w:ascii="Sylfaen" w:hAnsi="Sylfaen"/>
          <w:noProof/>
          <w:szCs w:val="28"/>
        </w:rPr>
        <w:t xml:space="preserve"> </w:t>
      </w:r>
      <w:r w:rsidRPr="007737F0">
        <w:rPr>
          <w:rFonts w:ascii="Sylfaen" w:hAnsi="Sylfaen" w:cs="Sylfaen"/>
          <w:noProof/>
          <w:szCs w:val="28"/>
        </w:rPr>
        <w:t>შეადგინა</w:t>
      </w:r>
      <w:r w:rsidRPr="007737F0">
        <w:rPr>
          <w:rFonts w:ascii="Sylfaen" w:hAnsi="Sylfaen"/>
          <w:noProof/>
          <w:szCs w:val="28"/>
        </w:rPr>
        <w:t xml:space="preserve"> </w:t>
      </w:r>
      <w:r w:rsidR="007737F0" w:rsidRPr="007737F0">
        <w:rPr>
          <w:rFonts w:ascii="Sylfaen" w:eastAsia="Times New Roman" w:hAnsi="Sylfaen"/>
          <w:color w:val="000000"/>
        </w:rPr>
        <w:t>1 146 000</w:t>
      </w:r>
      <w:r w:rsidRPr="007737F0">
        <w:rPr>
          <w:rFonts w:ascii="Sylfaen" w:eastAsia="Times New Roman" w:hAnsi="Sylfaen"/>
          <w:color w:val="000000"/>
        </w:rPr>
        <w:t>.</w:t>
      </w:r>
      <w:r w:rsidR="002D079B" w:rsidRPr="007737F0">
        <w:rPr>
          <w:rFonts w:ascii="Sylfaen" w:eastAsia="Times New Roman" w:hAnsi="Sylfaen"/>
          <w:color w:val="000000"/>
          <w:lang w:val="ka-GE"/>
        </w:rPr>
        <w:t>0</w:t>
      </w:r>
      <w:r w:rsidRPr="007737F0">
        <w:rPr>
          <w:rFonts w:ascii="Sylfaen" w:eastAsia="Times New Roman" w:hAnsi="Sylfaen"/>
          <w:color w:val="000000"/>
          <w:lang w:val="ka-GE"/>
        </w:rPr>
        <w:t xml:space="preserve"> </w:t>
      </w:r>
      <w:r w:rsidRPr="007737F0">
        <w:rPr>
          <w:rFonts w:ascii="Sylfaen" w:hAnsi="Sylfaen" w:cs="Sylfaen"/>
          <w:noProof/>
          <w:szCs w:val="28"/>
        </w:rPr>
        <w:t>ათასი</w:t>
      </w:r>
      <w:r w:rsidRPr="007737F0">
        <w:rPr>
          <w:rFonts w:ascii="Sylfaen" w:hAnsi="Sylfaen"/>
          <w:noProof/>
          <w:szCs w:val="28"/>
        </w:rPr>
        <w:t xml:space="preserve"> </w:t>
      </w:r>
      <w:r w:rsidRPr="007737F0">
        <w:rPr>
          <w:rFonts w:ascii="Sylfaen" w:hAnsi="Sylfaen" w:cs="Sylfaen"/>
          <w:noProof/>
          <w:szCs w:val="28"/>
        </w:rPr>
        <w:t>ლარი</w:t>
      </w:r>
      <w:r w:rsidRPr="007737F0">
        <w:rPr>
          <w:rFonts w:ascii="Sylfaen" w:hAnsi="Sylfaen"/>
          <w:noProof/>
          <w:szCs w:val="28"/>
        </w:rPr>
        <w:t xml:space="preserve">, </w:t>
      </w:r>
      <w:r w:rsidRPr="007737F0">
        <w:rPr>
          <w:rFonts w:ascii="Sylfaen" w:hAnsi="Sylfaen" w:cs="Sylfaen"/>
          <w:noProof/>
          <w:szCs w:val="28"/>
        </w:rPr>
        <w:t>ხოლო</w:t>
      </w:r>
      <w:r w:rsidRPr="007737F0">
        <w:rPr>
          <w:rFonts w:ascii="Sylfaen" w:hAnsi="Sylfaen"/>
          <w:noProof/>
          <w:szCs w:val="28"/>
        </w:rPr>
        <w:t xml:space="preserve"> </w:t>
      </w:r>
      <w:r w:rsidRPr="007737F0">
        <w:rPr>
          <w:rFonts w:ascii="Sylfaen" w:hAnsi="Sylfaen" w:cs="Sylfaen"/>
          <w:noProof/>
          <w:szCs w:val="28"/>
        </w:rPr>
        <w:t>ფაქტიურმა</w:t>
      </w:r>
      <w:r w:rsidRPr="007737F0">
        <w:rPr>
          <w:rFonts w:ascii="Sylfaen" w:hAnsi="Sylfaen"/>
          <w:noProof/>
          <w:szCs w:val="28"/>
        </w:rPr>
        <w:t xml:space="preserve"> </w:t>
      </w:r>
      <w:r w:rsidRPr="007737F0">
        <w:rPr>
          <w:rFonts w:ascii="Sylfaen" w:hAnsi="Sylfaen" w:cs="Sylfaen"/>
          <w:noProof/>
          <w:szCs w:val="28"/>
        </w:rPr>
        <w:t>დაფინასებამ</w:t>
      </w:r>
      <w:r w:rsidRPr="007737F0">
        <w:rPr>
          <w:rFonts w:ascii="Sylfaen" w:hAnsi="Sylfaen"/>
          <w:noProof/>
          <w:szCs w:val="28"/>
        </w:rPr>
        <w:t xml:space="preserve"> - </w:t>
      </w:r>
      <w:r w:rsidR="007737F0" w:rsidRPr="007737F0">
        <w:rPr>
          <w:rFonts w:ascii="Sylfaen" w:eastAsia="Times New Roman" w:hAnsi="Sylfaen"/>
          <w:color w:val="000000"/>
        </w:rPr>
        <w:t>1 149 607</w:t>
      </w:r>
      <w:r w:rsidRPr="007737F0">
        <w:rPr>
          <w:rFonts w:ascii="Sylfaen" w:eastAsia="Times New Roman" w:hAnsi="Sylfaen"/>
          <w:color w:val="000000"/>
        </w:rPr>
        <w:t>.</w:t>
      </w:r>
      <w:r w:rsidR="007737F0" w:rsidRPr="007737F0">
        <w:rPr>
          <w:rFonts w:ascii="Sylfaen" w:eastAsia="Times New Roman" w:hAnsi="Sylfaen"/>
          <w:color w:val="000000"/>
          <w:lang w:val="ka-GE"/>
        </w:rPr>
        <w:t>8</w:t>
      </w:r>
      <w:r w:rsidRPr="007737F0">
        <w:rPr>
          <w:rFonts w:ascii="Sylfaen" w:eastAsia="Times New Roman" w:hAnsi="Sylfaen"/>
          <w:color w:val="000000"/>
          <w:lang w:val="ka-GE"/>
        </w:rPr>
        <w:t xml:space="preserve"> </w:t>
      </w:r>
      <w:r w:rsidRPr="007737F0">
        <w:rPr>
          <w:rFonts w:ascii="Sylfaen" w:hAnsi="Sylfaen" w:cs="Sylfaen"/>
          <w:noProof/>
          <w:szCs w:val="28"/>
        </w:rPr>
        <w:t>ათასი</w:t>
      </w:r>
      <w:r w:rsidRPr="007737F0">
        <w:rPr>
          <w:rFonts w:ascii="Sylfaen" w:hAnsi="Sylfaen"/>
          <w:noProof/>
          <w:szCs w:val="28"/>
        </w:rPr>
        <w:t xml:space="preserve"> </w:t>
      </w:r>
      <w:r w:rsidRPr="007737F0">
        <w:rPr>
          <w:rFonts w:ascii="Sylfaen" w:hAnsi="Sylfaen" w:cs="Sylfaen"/>
          <w:noProof/>
          <w:szCs w:val="28"/>
        </w:rPr>
        <w:t>ლარი</w:t>
      </w:r>
      <w:r w:rsidRPr="007737F0">
        <w:rPr>
          <w:rFonts w:ascii="Sylfaen" w:hAnsi="Sylfaen"/>
          <w:noProof/>
          <w:szCs w:val="28"/>
        </w:rPr>
        <w:t xml:space="preserve">, </w:t>
      </w:r>
      <w:r w:rsidRPr="007737F0">
        <w:rPr>
          <w:rFonts w:ascii="Sylfaen" w:hAnsi="Sylfaen" w:cs="Sylfaen"/>
          <w:noProof/>
          <w:szCs w:val="28"/>
        </w:rPr>
        <w:t xml:space="preserve">რაც </w:t>
      </w:r>
      <w:r w:rsidR="0099001B" w:rsidRPr="007737F0">
        <w:rPr>
          <w:rFonts w:ascii="Sylfaen" w:hAnsi="Sylfaen" w:cs="Sylfaen"/>
          <w:noProof/>
          <w:szCs w:val="28"/>
        </w:rPr>
        <w:t>2022 წლის შესაბამის მაჩვენებელზე</w:t>
      </w:r>
      <w:r w:rsidRPr="007737F0">
        <w:rPr>
          <w:rFonts w:ascii="Sylfaen" w:hAnsi="Sylfaen" w:cs="Sylfaen"/>
          <w:noProof/>
          <w:szCs w:val="28"/>
        </w:rPr>
        <w:t xml:space="preserve"> </w:t>
      </w:r>
      <w:r w:rsidR="007737F0" w:rsidRPr="007737F0">
        <w:rPr>
          <w:rFonts w:ascii="Sylfaen" w:hAnsi="Sylfaen" w:cs="Sylfaen"/>
          <w:noProof/>
          <w:szCs w:val="28"/>
        </w:rPr>
        <w:t>182 443</w:t>
      </w:r>
      <w:r w:rsidRPr="007737F0">
        <w:rPr>
          <w:rFonts w:ascii="Sylfaen" w:eastAsia="Times New Roman" w:hAnsi="Sylfaen"/>
          <w:color w:val="000000"/>
        </w:rPr>
        <w:t>.</w:t>
      </w:r>
      <w:r w:rsidR="007737F0" w:rsidRPr="007737F0">
        <w:rPr>
          <w:rFonts w:ascii="Sylfaen" w:eastAsia="Times New Roman" w:hAnsi="Sylfaen"/>
          <w:color w:val="000000"/>
          <w:lang w:val="ka-GE"/>
        </w:rPr>
        <w:t>9</w:t>
      </w:r>
      <w:r w:rsidRPr="007737F0">
        <w:rPr>
          <w:rFonts w:ascii="Sylfaen" w:eastAsia="Times New Roman" w:hAnsi="Sylfaen"/>
          <w:color w:val="000000"/>
          <w:lang w:val="ka-GE"/>
        </w:rPr>
        <w:t xml:space="preserve"> </w:t>
      </w:r>
      <w:r w:rsidRPr="007737F0">
        <w:rPr>
          <w:rFonts w:ascii="Sylfaen" w:hAnsi="Sylfaen" w:cs="Sylfaen"/>
          <w:noProof/>
          <w:szCs w:val="28"/>
        </w:rPr>
        <w:t>ათასი</w:t>
      </w:r>
      <w:r w:rsidRPr="007737F0">
        <w:rPr>
          <w:rFonts w:ascii="Sylfaen" w:hAnsi="Sylfaen"/>
          <w:noProof/>
          <w:szCs w:val="28"/>
        </w:rPr>
        <w:t xml:space="preserve"> </w:t>
      </w:r>
      <w:r w:rsidRPr="007737F0">
        <w:rPr>
          <w:rFonts w:ascii="Sylfaen" w:hAnsi="Sylfaen" w:cs="Sylfaen"/>
          <w:noProof/>
          <w:szCs w:val="28"/>
        </w:rPr>
        <w:t>ლარით</w:t>
      </w:r>
      <w:r w:rsidRPr="007737F0">
        <w:rPr>
          <w:rFonts w:ascii="Sylfaen" w:hAnsi="Sylfaen"/>
          <w:noProof/>
          <w:szCs w:val="28"/>
          <w:lang w:val="ka-GE"/>
        </w:rPr>
        <w:t xml:space="preserve"> მეტია</w:t>
      </w:r>
      <w:r w:rsidRPr="007737F0">
        <w:rPr>
          <w:rFonts w:ascii="Sylfaen" w:hAnsi="Sylfaen"/>
          <w:noProof/>
          <w:szCs w:val="28"/>
        </w:rPr>
        <w:t>.</w:t>
      </w:r>
    </w:p>
    <w:p w:rsidR="00426530" w:rsidRPr="007737F0" w:rsidRDefault="00426530" w:rsidP="00426530">
      <w:pPr>
        <w:spacing w:after="0" w:line="240" w:lineRule="auto"/>
        <w:ind w:firstLine="720"/>
        <w:jc w:val="both"/>
        <w:rPr>
          <w:rFonts w:ascii="Sylfaen" w:hAnsi="Sylfaen"/>
          <w:noProof/>
          <w:szCs w:val="28"/>
        </w:rPr>
      </w:pPr>
    </w:p>
    <w:p w:rsidR="00426530" w:rsidRPr="007737F0" w:rsidRDefault="00055A8F" w:rsidP="00426530">
      <w:pPr>
        <w:spacing w:after="0" w:line="240" w:lineRule="auto"/>
        <w:jc w:val="right"/>
        <w:rPr>
          <w:rFonts w:ascii="Sylfaen" w:hAnsi="Sylfaen"/>
          <w:i/>
          <w:noProof/>
          <w:sz w:val="16"/>
          <w:szCs w:val="16"/>
        </w:rPr>
      </w:pPr>
      <w:r w:rsidRPr="007737F0">
        <w:rPr>
          <w:rFonts w:ascii="Sylfaen" w:hAnsi="Sylfaen"/>
          <w:i/>
          <w:noProof/>
          <w:sz w:val="16"/>
          <w:szCs w:val="16"/>
        </w:rPr>
        <w:t xml:space="preserve">2022-2023 წლებში 12 თვეში </w:t>
      </w:r>
      <w:r w:rsidR="00CF14A6" w:rsidRPr="007737F0">
        <w:rPr>
          <w:rFonts w:ascii="Sylfaen" w:hAnsi="Sylfaen"/>
          <w:i/>
          <w:noProof/>
          <w:sz w:val="16"/>
          <w:szCs w:val="16"/>
        </w:rPr>
        <w:t>გამოყოფილი</w:t>
      </w:r>
      <w:r w:rsidR="00426530" w:rsidRPr="007737F0">
        <w:rPr>
          <w:rFonts w:ascii="Sylfaen" w:hAnsi="Sylfaen"/>
          <w:i/>
          <w:noProof/>
          <w:sz w:val="16"/>
          <w:szCs w:val="16"/>
        </w:rPr>
        <w:br/>
        <w:t xml:space="preserve"> </w:t>
      </w:r>
      <w:r w:rsidR="00426530" w:rsidRPr="007737F0">
        <w:rPr>
          <w:rFonts w:ascii="Sylfaen" w:hAnsi="Sylfaen" w:cs="Sylfaen"/>
          <w:i/>
          <w:noProof/>
          <w:sz w:val="16"/>
          <w:szCs w:val="16"/>
        </w:rPr>
        <w:t>დაზუსტებული</w:t>
      </w:r>
      <w:r w:rsidR="00426530" w:rsidRPr="007737F0">
        <w:rPr>
          <w:rFonts w:ascii="Sylfaen" w:hAnsi="Sylfaen"/>
          <w:i/>
          <w:noProof/>
          <w:sz w:val="16"/>
          <w:szCs w:val="16"/>
        </w:rPr>
        <w:t xml:space="preserve"> </w:t>
      </w:r>
      <w:r w:rsidR="00426530" w:rsidRPr="007737F0">
        <w:rPr>
          <w:rFonts w:ascii="Sylfaen" w:hAnsi="Sylfaen" w:cs="Sylfaen"/>
          <w:i/>
          <w:noProof/>
          <w:sz w:val="16"/>
          <w:szCs w:val="16"/>
        </w:rPr>
        <w:t>ასიგნებები</w:t>
      </w:r>
      <w:r w:rsidR="00426530" w:rsidRPr="007737F0">
        <w:rPr>
          <w:rFonts w:ascii="Sylfaen" w:hAnsi="Sylfaen"/>
          <w:i/>
          <w:noProof/>
          <w:sz w:val="16"/>
          <w:szCs w:val="16"/>
        </w:rPr>
        <w:t xml:space="preserve"> </w:t>
      </w:r>
      <w:r w:rsidR="00426530" w:rsidRPr="007737F0">
        <w:rPr>
          <w:rFonts w:ascii="Sylfaen" w:hAnsi="Sylfaen" w:cs="Sylfaen"/>
          <w:i/>
          <w:noProof/>
          <w:sz w:val="16"/>
          <w:szCs w:val="16"/>
        </w:rPr>
        <w:t>და</w:t>
      </w:r>
      <w:r w:rsidR="00426530" w:rsidRPr="007737F0">
        <w:rPr>
          <w:rFonts w:ascii="Sylfaen" w:hAnsi="Sylfaen"/>
          <w:i/>
          <w:noProof/>
          <w:sz w:val="16"/>
          <w:szCs w:val="16"/>
        </w:rPr>
        <w:t xml:space="preserve"> </w:t>
      </w:r>
      <w:r w:rsidR="00426530" w:rsidRPr="007737F0">
        <w:rPr>
          <w:rFonts w:ascii="Sylfaen" w:hAnsi="Sylfaen" w:cs="Sylfaen"/>
          <w:i/>
          <w:noProof/>
          <w:sz w:val="16"/>
          <w:szCs w:val="16"/>
        </w:rPr>
        <w:t>ფაქტიური</w:t>
      </w:r>
      <w:r w:rsidR="00426530" w:rsidRPr="007737F0">
        <w:rPr>
          <w:rFonts w:ascii="Sylfaen" w:hAnsi="Sylfaen"/>
          <w:i/>
          <w:noProof/>
          <w:sz w:val="16"/>
          <w:szCs w:val="16"/>
        </w:rPr>
        <w:t xml:space="preserve"> </w:t>
      </w:r>
      <w:r w:rsidR="00426530" w:rsidRPr="007737F0">
        <w:rPr>
          <w:rFonts w:ascii="Sylfaen" w:hAnsi="Sylfaen" w:cs="Sylfaen"/>
          <w:i/>
          <w:noProof/>
          <w:sz w:val="16"/>
          <w:szCs w:val="16"/>
        </w:rPr>
        <w:t>დაფინანსება</w:t>
      </w:r>
    </w:p>
    <w:p w:rsidR="00426530" w:rsidRPr="007737F0" w:rsidRDefault="007737F0" w:rsidP="00426530">
      <w:pPr>
        <w:spacing w:line="240" w:lineRule="auto"/>
        <w:jc w:val="center"/>
        <w:rPr>
          <w:rFonts w:ascii="Sylfaen" w:hAnsi="Sylfaen"/>
          <w:noProof/>
          <w:szCs w:val="28"/>
        </w:rPr>
      </w:pPr>
      <w:r w:rsidRPr="007737F0">
        <w:rPr>
          <w:noProof/>
        </w:rPr>
        <w:drawing>
          <wp:inline distT="0" distB="0" distL="0" distR="0" wp14:anchorId="55FBFF3F" wp14:editId="0268E1C2">
            <wp:extent cx="5943600" cy="2253082"/>
            <wp:effectExtent l="0" t="0" r="0" b="0"/>
            <wp:docPr id="63" name="Chart 63"/>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rsidR="00426530" w:rsidRPr="007737F0" w:rsidRDefault="00426530" w:rsidP="00426530">
      <w:pPr>
        <w:spacing w:line="240" w:lineRule="auto"/>
        <w:ind w:firstLine="720"/>
        <w:jc w:val="both"/>
        <w:rPr>
          <w:rFonts w:ascii="Sylfaen" w:hAnsi="Sylfaen"/>
          <w:noProof/>
          <w:szCs w:val="28"/>
          <w:lang w:val="ka-GE"/>
        </w:rPr>
      </w:pPr>
      <w:r w:rsidRPr="007737F0">
        <w:rPr>
          <w:rFonts w:ascii="Sylfaen" w:hAnsi="Sylfaen" w:cs="Sylfaen"/>
          <w:noProof/>
          <w:szCs w:val="28"/>
        </w:rPr>
        <w:t>საქართველოს</w:t>
      </w:r>
      <w:r w:rsidRPr="007737F0">
        <w:rPr>
          <w:rFonts w:ascii="Sylfaen" w:hAnsi="Sylfaen"/>
          <w:noProof/>
          <w:szCs w:val="28"/>
        </w:rPr>
        <w:t xml:space="preserve"> </w:t>
      </w:r>
      <w:r w:rsidRPr="007737F0">
        <w:rPr>
          <w:rFonts w:ascii="Sylfaen" w:hAnsi="Sylfaen" w:cs="Sylfaen"/>
          <w:noProof/>
          <w:szCs w:val="28"/>
        </w:rPr>
        <w:t>შინაგან</w:t>
      </w:r>
      <w:r w:rsidRPr="007737F0">
        <w:rPr>
          <w:rFonts w:ascii="Sylfaen" w:hAnsi="Sylfaen"/>
          <w:noProof/>
          <w:szCs w:val="28"/>
        </w:rPr>
        <w:t xml:space="preserve"> </w:t>
      </w:r>
      <w:r w:rsidRPr="007737F0">
        <w:rPr>
          <w:rFonts w:ascii="Sylfaen" w:hAnsi="Sylfaen" w:cs="Sylfaen"/>
          <w:noProof/>
          <w:szCs w:val="28"/>
        </w:rPr>
        <w:t>საქმეთა</w:t>
      </w:r>
      <w:r w:rsidRPr="007737F0">
        <w:rPr>
          <w:rFonts w:ascii="Sylfaen" w:hAnsi="Sylfaen"/>
          <w:noProof/>
          <w:szCs w:val="28"/>
        </w:rPr>
        <w:t xml:space="preserve"> </w:t>
      </w:r>
      <w:r w:rsidRPr="007737F0">
        <w:rPr>
          <w:rFonts w:ascii="Sylfaen" w:hAnsi="Sylfaen" w:cs="Sylfaen"/>
          <w:noProof/>
          <w:szCs w:val="28"/>
        </w:rPr>
        <w:t>სამინისტროსათვის</w:t>
      </w:r>
      <w:r w:rsidRPr="007737F0">
        <w:rPr>
          <w:rFonts w:ascii="Sylfaen" w:hAnsi="Sylfaen"/>
          <w:noProof/>
          <w:szCs w:val="28"/>
        </w:rPr>
        <w:t xml:space="preserve"> </w:t>
      </w:r>
      <w:r w:rsidRPr="007737F0">
        <w:rPr>
          <w:rFonts w:ascii="Sylfaen" w:hAnsi="Sylfaen" w:cs="Sylfaen"/>
          <w:noProof/>
          <w:szCs w:val="28"/>
        </w:rPr>
        <w:t>გამოყოფილ</w:t>
      </w:r>
      <w:r w:rsidRPr="007737F0">
        <w:rPr>
          <w:rFonts w:ascii="Sylfaen" w:hAnsi="Sylfaen"/>
          <w:noProof/>
          <w:szCs w:val="28"/>
        </w:rPr>
        <w:t xml:space="preserve"> </w:t>
      </w:r>
      <w:r w:rsidRPr="007737F0">
        <w:rPr>
          <w:rFonts w:ascii="Sylfaen" w:hAnsi="Sylfaen" w:cs="Sylfaen"/>
          <w:noProof/>
          <w:szCs w:val="28"/>
        </w:rPr>
        <w:t>სახსრებში</w:t>
      </w:r>
      <w:r w:rsidRPr="007737F0">
        <w:rPr>
          <w:rFonts w:ascii="Sylfaen" w:hAnsi="Sylfaen"/>
          <w:noProof/>
          <w:szCs w:val="28"/>
        </w:rPr>
        <w:t xml:space="preserve"> </w:t>
      </w:r>
      <w:r w:rsidRPr="007737F0">
        <w:rPr>
          <w:rFonts w:ascii="Sylfaen" w:hAnsi="Sylfaen"/>
          <w:noProof/>
          <w:szCs w:val="28"/>
          <w:lang w:val="ka-GE"/>
        </w:rPr>
        <w:t>„</w:t>
      </w:r>
      <w:r w:rsidRPr="007737F0">
        <w:rPr>
          <w:rFonts w:ascii="Sylfaen" w:hAnsi="Sylfaen"/>
          <w:noProof/>
          <w:szCs w:val="28"/>
        </w:rPr>
        <w:t xml:space="preserve">ხარჯების“ </w:t>
      </w:r>
      <w:r w:rsidRPr="007737F0">
        <w:rPr>
          <w:rFonts w:ascii="Sylfaen" w:hAnsi="Sylfaen" w:cs="Sylfaen"/>
          <w:noProof/>
          <w:szCs w:val="28"/>
        </w:rPr>
        <w:t>მუხლის</w:t>
      </w:r>
      <w:r w:rsidRPr="007737F0">
        <w:rPr>
          <w:rFonts w:ascii="Sylfaen" w:hAnsi="Sylfaen"/>
          <w:noProof/>
          <w:szCs w:val="28"/>
        </w:rPr>
        <w:t xml:space="preserve"> </w:t>
      </w:r>
      <w:r w:rsidRPr="007737F0">
        <w:rPr>
          <w:rFonts w:ascii="Sylfaen" w:hAnsi="Sylfaen" w:cs="Sylfaen"/>
          <w:noProof/>
          <w:szCs w:val="28"/>
        </w:rPr>
        <w:t>საკასო</w:t>
      </w:r>
      <w:r w:rsidRPr="007737F0">
        <w:rPr>
          <w:rFonts w:ascii="Sylfaen" w:hAnsi="Sylfaen"/>
          <w:noProof/>
          <w:szCs w:val="28"/>
        </w:rPr>
        <w:t xml:space="preserve"> </w:t>
      </w:r>
      <w:r w:rsidRPr="007737F0">
        <w:rPr>
          <w:rFonts w:ascii="Sylfaen" w:hAnsi="Sylfaen" w:cs="Sylfaen"/>
          <w:noProof/>
          <w:szCs w:val="28"/>
        </w:rPr>
        <w:t>შესრულებამ</w:t>
      </w:r>
      <w:r w:rsidRPr="007737F0">
        <w:rPr>
          <w:rFonts w:ascii="Sylfaen" w:hAnsi="Sylfaen"/>
          <w:noProof/>
          <w:szCs w:val="28"/>
        </w:rPr>
        <w:t xml:space="preserve"> </w:t>
      </w:r>
      <w:r w:rsidRPr="007737F0">
        <w:rPr>
          <w:rFonts w:ascii="Sylfaen" w:hAnsi="Sylfaen" w:cs="Sylfaen"/>
          <w:noProof/>
          <w:szCs w:val="28"/>
        </w:rPr>
        <w:t xml:space="preserve">შეადგინა </w:t>
      </w:r>
      <w:r w:rsidR="007737F0" w:rsidRPr="007737F0">
        <w:rPr>
          <w:rFonts w:ascii="Sylfaen" w:hAnsi="Sylfaen" w:cs="Sylfaen"/>
          <w:noProof/>
          <w:szCs w:val="28"/>
        </w:rPr>
        <w:t>86</w:t>
      </w:r>
      <w:r w:rsidRPr="007737F0">
        <w:rPr>
          <w:rFonts w:ascii="Sylfaen" w:eastAsia="Times New Roman" w:hAnsi="Sylfaen"/>
        </w:rPr>
        <w:t>.</w:t>
      </w:r>
      <w:r w:rsidR="007737F0" w:rsidRPr="007737F0">
        <w:rPr>
          <w:rFonts w:ascii="Sylfaen" w:eastAsia="Times New Roman" w:hAnsi="Sylfaen"/>
        </w:rPr>
        <w:t>9</w:t>
      </w:r>
      <w:r w:rsidRPr="007737F0">
        <w:rPr>
          <w:rFonts w:ascii="Sylfaen" w:hAnsi="Sylfaen"/>
          <w:noProof/>
          <w:szCs w:val="28"/>
        </w:rPr>
        <w:t xml:space="preserve">%, </w:t>
      </w:r>
      <w:r w:rsidRPr="007737F0">
        <w:rPr>
          <w:rFonts w:ascii="Sylfaen" w:hAnsi="Sylfaen" w:cs="Sylfaen"/>
          <w:noProof/>
          <w:szCs w:val="28"/>
        </w:rPr>
        <w:t>ხოლო</w:t>
      </w:r>
      <w:r w:rsidRPr="007737F0">
        <w:rPr>
          <w:rFonts w:ascii="Sylfaen" w:hAnsi="Sylfaen"/>
          <w:noProof/>
          <w:szCs w:val="28"/>
        </w:rPr>
        <w:t xml:space="preserve"> </w:t>
      </w:r>
      <w:r w:rsidRPr="007737F0">
        <w:rPr>
          <w:rFonts w:ascii="Sylfaen" w:hAnsi="Sylfaen"/>
          <w:noProof/>
          <w:szCs w:val="28"/>
          <w:lang w:val="ka-GE"/>
        </w:rPr>
        <w:t>„</w:t>
      </w:r>
      <w:r w:rsidRPr="007737F0">
        <w:rPr>
          <w:rFonts w:ascii="Sylfaen" w:hAnsi="Sylfaen"/>
          <w:noProof/>
          <w:szCs w:val="28"/>
        </w:rPr>
        <w:t xml:space="preserve">არაფინანსური აქტივების ზრდის“ </w:t>
      </w:r>
      <w:r w:rsidRPr="007737F0">
        <w:rPr>
          <w:rFonts w:ascii="Sylfaen" w:hAnsi="Sylfaen" w:cs="Sylfaen"/>
          <w:noProof/>
          <w:szCs w:val="28"/>
        </w:rPr>
        <w:t>მუხლით</w:t>
      </w:r>
      <w:r w:rsidRPr="007737F0">
        <w:rPr>
          <w:rFonts w:ascii="Sylfaen" w:hAnsi="Sylfaen"/>
          <w:noProof/>
          <w:szCs w:val="28"/>
        </w:rPr>
        <w:t xml:space="preserve"> – </w:t>
      </w:r>
      <w:r w:rsidR="007737F0" w:rsidRPr="007737F0">
        <w:rPr>
          <w:rFonts w:ascii="Sylfaen" w:hAnsi="Sylfaen"/>
          <w:noProof/>
          <w:szCs w:val="28"/>
        </w:rPr>
        <w:t>13</w:t>
      </w:r>
      <w:r w:rsidRPr="007737F0">
        <w:rPr>
          <w:rFonts w:ascii="Sylfaen" w:eastAsia="Times New Roman" w:hAnsi="Sylfaen"/>
        </w:rPr>
        <w:t>.</w:t>
      </w:r>
      <w:r w:rsidR="007737F0" w:rsidRPr="007737F0">
        <w:rPr>
          <w:rFonts w:ascii="Sylfaen" w:eastAsia="Times New Roman" w:hAnsi="Sylfaen"/>
          <w:lang w:val="ka-GE"/>
        </w:rPr>
        <w:t>1</w:t>
      </w:r>
      <w:r w:rsidRPr="007737F0">
        <w:rPr>
          <w:rFonts w:ascii="Sylfaen" w:hAnsi="Sylfaen"/>
          <w:noProof/>
          <w:szCs w:val="28"/>
        </w:rPr>
        <w:t>%</w:t>
      </w:r>
      <w:r w:rsidRPr="007737F0">
        <w:rPr>
          <w:rFonts w:ascii="Sylfaen" w:hAnsi="Sylfaen"/>
          <w:noProof/>
          <w:szCs w:val="28"/>
          <w:lang w:val="ka-GE"/>
        </w:rPr>
        <w:t>.</w:t>
      </w:r>
    </w:p>
    <w:p w:rsidR="00426530" w:rsidRPr="007737F0" w:rsidRDefault="00426530" w:rsidP="00426530">
      <w:pPr>
        <w:spacing w:after="0" w:line="240" w:lineRule="auto"/>
        <w:jc w:val="center"/>
        <w:rPr>
          <w:rFonts w:ascii="Sylfaen" w:hAnsi="Sylfaen" w:cs="Sylfaen"/>
          <w:b/>
          <w:noProof/>
          <w:szCs w:val="28"/>
        </w:rPr>
      </w:pPr>
      <w:r w:rsidRPr="007737F0">
        <w:rPr>
          <w:rFonts w:ascii="Sylfaen" w:hAnsi="Sylfaen" w:cs="Sylfaen"/>
          <w:b/>
          <w:noProof/>
          <w:szCs w:val="28"/>
        </w:rPr>
        <w:lastRenderedPageBreak/>
        <w:t>საქართველოს გარემოს დაცვისა და სოფლის მეურნეობის სამინისტრო</w:t>
      </w:r>
    </w:p>
    <w:p w:rsidR="00426530" w:rsidRPr="007737F0" w:rsidRDefault="00426530" w:rsidP="00426530">
      <w:pPr>
        <w:spacing w:after="0" w:line="240" w:lineRule="auto"/>
        <w:jc w:val="center"/>
        <w:rPr>
          <w:rFonts w:ascii="Sylfaen" w:hAnsi="Sylfaen" w:cs="Sylfaen"/>
          <w:b/>
          <w:noProof/>
          <w:szCs w:val="28"/>
        </w:rPr>
      </w:pPr>
    </w:p>
    <w:p w:rsidR="00426530" w:rsidRPr="007737F0" w:rsidRDefault="00426530" w:rsidP="00426530">
      <w:pPr>
        <w:spacing w:after="0" w:line="240" w:lineRule="auto"/>
        <w:ind w:firstLine="720"/>
        <w:jc w:val="both"/>
        <w:rPr>
          <w:rFonts w:ascii="Sylfaen" w:hAnsi="Sylfaen" w:cs="Sylfaen"/>
          <w:noProof/>
          <w:szCs w:val="28"/>
        </w:rPr>
      </w:pPr>
      <w:r w:rsidRPr="007737F0">
        <w:rPr>
          <w:rFonts w:ascii="Sylfaen" w:hAnsi="Sylfaen" w:cs="Sylfaen"/>
          <w:noProof/>
          <w:szCs w:val="28"/>
        </w:rPr>
        <w:t>საქართველოს გარემოსა და ბუნებრივი რესურსების დაცვის სამინისტროსათვის</w:t>
      </w:r>
      <w:r w:rsidR="00BE1304" w:rsidRPr="007737F0">
        <w:rPr>
          <w:rFonts w:ascii="Sylfaen" w:hAnsi="Sylfaen" w:cs="Sylfaen"/>
          <w:noProof/>
          <w:szCs w:val="28"/>
        </w:rPr>
        <w:t xml:space="preserve"> </w:t>
      </w:r>
      <w:r w:rsidR="00055A8F" w:rsidRPr="007737F0">
        <w:rPr>
          <w:rFonts w:ascii="Sylfaen" w:hAnsi="Sylfaen" w:cs="Sylfaen"/>
          <w:noProof/>
          <w:szCs w:val="28"/>
        </w:rPr>
        <w:t>2023 წლის 12 თვეში</w:t>
      </w:r>
      <w:r w:rsidR="00571D95" w:rsidRPr="007737F0">
        <w:rPr>
          <w:rFonts w:ascii="Sylfaen" w:hAnsi="Sylfaen" w:cs="Sylfaen"/>
          <w:noProof/>
          <w:szCs w:val="28"/>
        </w:rPr>
        <w:t xml:space="preserve"> </w:t>
      </w:r>
      <w:r w:rsidR="0099001B" w:rsidRPr="007737F0">
        <w:rPr>
          <w:rFonts w:ascii="Sylfaen" w:hAnsi="Sylfaen" w:cs="Sylfaen"/>
          <w:noProof/>
          <w:szCs w:val="28"/>
        </w:rPr>
        <w:t xml:space="preserve">სახელმწიფო ბიუჯეტით </w:t>
      </w:r>
      <w:r w:rsidRPr="007737F0">
        <w:rPr>
          <w:rFonts w:ascii="Sylfaen" w:hAnsi="Sylfaen" w:cs="Sylfaen"/>
          <w:noProof/>
          <w:szCs w:val="28"/>
        </w:rPr>
        <w:t>გამოყოფილმა დაზუსტებულმა ასიგნებებმა შეადგინა</w:t>
      </w:r>
      <w:r w:rsidRPr="007737F0">
        <w:rPr>
          <w:rFonts w:ascii="Sylfaen" w:hAnsi="Sylfaen"/>
          <w:noProof/>
          <w:szCs w:val="28"/>
        </w:rPr>
        <w:t xml:space="preserve"> </w:t>
      </w:r>
      <w:r w:rsidR="007737F0" w:rsidRPr="007737F0">
        <w:rPr>
          <w:rFonts w:ascii="Sylfaen" w:hAnsi="Sylfaen"/>
          <w:noProof/>
          <w:szCs w:val="28"/>
        </w:rPr>
        <w:t>699</w:t>
      </w:r>
      <w:r w:rsidRPr="007737F0">
        <w:rPr>
          <w:rFonts w:ascii="Sylfaen" w:hAnsi="Sylfaen" w:cs="Sylfaen"/>
          <w:noProof/>
          <w:szCs w:val="28"/>
        </w:rPr>
        <w:t xml:space="preserve"> </w:t>
      </w:r>
      <w:r w:rsidR="007737F0" w:rsidRPr="007737F0">
        <w:rPr>
          <w:rFonts w:ascii="Sylfaen" w:hAnsi="Sylfaen" w:cs="Sylfaen"/>
          <w:noProof/>
          <w:szCs w:val="28"/>
        </w:rPr>
        <w:t>080</w:t>
      </w:r>
      <w:r w:rsidRPr="007737F0">
        <w:rPr>
          <w:rFonts w:ascii="Sylfaen" w:hAnsi="Sylfaen" w:cs="Sylfaen"/>
          <w:noProof/>
          <w:szCs w:val="28"/>
        </w:rPr>
        <w:t>.</w:t>
      </w:r>
      <w:r w:rsidR="007737F0" w:rsidRPr="007737F0">
        <w:rPr>
          <w:rFonts w:ascii="Sylfaen" w:hAnsi="Sylfaen" w:cs="Sylfaen"/>
          <w:noProof/>
          <w:szCs w:val="28"/>
        </w:rPr>
        <w:t>0</w:t>
      </w:r>
      <w:r w:rsidRPr="007737F0">
        <w:rPr>
          <w:rFonts w:ascii="Sylfaen" w:hAnsi="Sylfaen" w:cs="Sylfaen"/>
          <w:noProof/>
          <w:szCs w:val="28"/>
        </w:rPr>
        <w:t xml:space="preserve"> ათასი ლარი, ხოლო ფაქტიურმა დაფინანსებამ - </w:t>
      </w:r>
      <w:r w:rsidR="007737F0" w:rsidRPr="007737F0">
        <w:rPr>
          <w:rFonts w:ascii="Sylfaen" w:hAnsi="Sylfaen" w:cs="Sylfaen"/>
          <w:noProof/>
          <w:szCs w:val="28"/>
        </w:rPr>
        <w:t>725</w:t>
      </w:r>
      <w:r w:rsidRPr="007737F0">
        <w:rPr>
          <w:rFonts w:ascii="Sylfaen" w:hAnsi="Sylfaen" w:cs="Sylfaen"/>
          <w:noProof/>
          <w:szCs w:val="28"/>
        </w:rPr>
        <w:t xml:space="preserve"> </w:t>
      </w:r>
      <w:r w:rsidR="007737F0" w:rsidRPr="007737F0">
        <w:rPr>
          <w:rFonts w:ascii="Sylfaen" w:hAnsi="Sylfaen" w:cs="Sylfaen"/>
          <w:noProof/>
          <w:szCs w:val="28"/>
        </w:rPr>
        <w:t>558</w:t>
      </w:r>
      <w:r w:rsidRPr="007737F0">
        <w:rPr>
          <w:rFonts w:ascii="Sylfaen" w:hAnsi="Sylfaen" w:cs="Sylfaen"/>
          <w:noProof/>
          <w:szCs w:val="28"/>
        </w:rPr>
        <w:t>.</w:t>
      </w:r>
      <w:r w:rsidR="00703DF3" w:rsidRPr="007737F0">
        <w:rPr>
          <w:rFonts w:ascii="Sylfaen" w:hAnsi="Sylfaen" w:cs="Sylfaen"/>
          <w:noProof/>
          <w:szCs w:val="28"/>
          <w:lang w:val="ka-GE"/>
        </w:rPr>
        <w:t>2</w:t>
      </w:r>
      <w:r w:rsidRPr="007737F0">
        <w:rPr>
          <w:rFonts w:ascii="Sylfaen" w:hAnsi="Sylfaen" w:cs="Sylfaen"/>
          <w:noProof/>
          <w:szCs w:val="28"/>
        </w:rPr>
        <w:t xml:space="preserve"> ათასი ლარი, რაც </w:t>
      </w:r>
      <w:r w:rsidR="0099001B" w:rsidRPr="007737F0">
        <w:rPr>
          <w:rFonts w:ascii="Sylfaen" w:hAnsi="Sylfaen" w:cs="Sylfaen"/>
          <w:noProof/>
          <w:szCs w:val="28"/>
        </w:rPr>
        <w:t>2022 წლის შესაბამის მაჩვენებელზე</w:t>
      </w:r>
      <w:r w:rsidRPr="007737F0">
        <w:rPr>
          <w:rFonts w:ascii="Sylfaen" w:hAnsi="Sylfaen" w:cs="Sylfaen"/>
          <w:noProof/>
          <w:szCs w:val="28"/>
        </w:rPr>
        <w:t xml:space="preserve"> </w:t>
      </w:r>
      <w:r w:rsidR="007737F0" w:rsidRPr="007737F0">
        <w:rPr>
          <w:rFonts w:ascii="Sylfaen" w:hAnsi="Sylfaen" w:cs="Sylfaen"/>
          <w:noProof/>
          <w:szCs w:val="28"/>
          <w:lang w:val="ka-GE"/>
        </w:rPr>
        <w:t>3</w:t>
      </w:r>
      <w:r w:rsidR="00E809EA">
        <w:rPr>
          <w:rFonts w:ascii="Sylfaen" w:hAnsi="Sylfaen" w:cs="Sylfaen"/>
          <w:noProof/>
          <w:szCs w:val="28"/>
          <w:lang w:val="ka-GE"/>
        </w:rPr>
        <w:t>4</w:t>
      </w:r>
      <w:r w:rsidRPr="007737F0">
        <w:rPr>
          <w:rFonts w:ascii="Sylfaen" w:hAnsi="Sylfaen" w:cs="Sylfaen"/>
          <w:noProof/>
          <w:szCs w:val="28"/>
        </w:rPr>
        <w:t xml:space="preserve"> </w:t>
      </w:r>
      <w:r w:rsidR="00703DF3" w:rsidRPr="007737F0">
        <w:rPr>
          <w:rFonts w:ascii="Sylfaen" w:hAnsi="Sylfaen" w:cs="Sylfaen"/>
          <w:noProof/>
          <w:szCs w:val="28"/>
          <w:lang w:val="ka-GE"/>
        </w:rPr>
        <w:t>8</w:t>
      </w:r>
      <w:r w:rsidR="007737F0" w:rsidRPr="007737F0">
        <w:rPr>
          <w:rFonts w:ascii="Sylfaen" w:hAnsi="Sylfaen" w:cs="Sylfaen"/>
          <w:noProof/>
          <w:szCs w:val="28"/>
          <w:lang w:val="ka-GE"/>
        </w:rPr>
        <w:t>62</w:t>
      </w:r>
      <w:r w:rsidRPr="007737F0">
        <w:rPr>
          <w:rFonts w:ascii="Sylfaen" w:hAnsi="Sylfaen" w:cs="Sylfaen"/>
          <w:noProof/>
          <w:szCs w:val="28"/>
        </w:rPr>
        <w:t>.</w:t>
      </w:r>
      <w:r w:rsidR="007737F0" w:rsidRPr="007737F0">
        <w:rPr>
          <w:rFonts w:ascii="Sylfaen" w:hAnsi="Sylfaen" w:cs="Sylfaen"/>
          <w:noProof/>
          <w:szCs w:val="28"/>
          <w:lang w:val="ka-GE"/>
        </w:rPr>
        <w:t>1</w:t>
      </w:r>
      <w:r w:rsidRPr="007737F0">
        <w:rPr>
          <w:rFonts w:ascii="Sylfaen" w:hAnsi="Sylfaen" w:cs="Sylfaen"/>
          <w:noProof/>
          <w:szCs w:val="28"/>
        </w:rPr>
        <w:t xml:space="preserve"> ათასი ლარით </w:t>
      </w:r>
      <w:r w:rsidR="007737F0" w:rsidRPr="007737F0">
        <w:rPr>
          <w:rFonts w:ascii="Sylfaen" w:hAnsi="Sylfaen" w:cs="Sylfaen"/>
          <w:noProof/>
          <w:szCs w:val="28"/>
          <w:lang w:val="ka-GE"/>
        </w:rPr>
        <w:t>ნაკლები</w:t>
      </w:r>
      <w:r w:rsidR="00E809EA">
        <w:rPr>
          <w:rFonts w:ascii="Sylfaen" w:hAnsi="Sylfaen" w:cs="Sylfaen"/>
          <w:noProof/>
          <w:szCs w:val="28"/>
          <w:lang w:val="ka-GE"/>
        </w:rPr>
        <w:t>ა</w:t>
      </w:r>
      <w:r w:rsidRPr="007737F0">
        <w:rPr>
          <w:rFonts w:ascii="Sylfaen" w:hAnsi="Sylfaen" w:cs="Sylfaen"/>
          <w:noProof/>
          <w:szCs w:val="28"/>
        </w:rPr>
        <w:t xml:space="preserve">. </w:t>
      </w:r>
    </w:p>
    <w:p w:rsidR="00426530" w:rsidRPr="007737F0" w:rsidRDefault="00055A8F" w:rsidP="00426530">
      <w:pPr>
        <w:spacing w:after="0" w:line="240" w:lineRule="auto"/>
        <w:jc w:val="right"/>
        <w:rPr>
          <w:rFonts w:ascii="Sylfaen" w:hAnsi="Sylfaen"/>
          <w:i/>
          <w:noProof/>
          <w:sz w:val="16"/>
          <w:szCs w:val="16"/>
        </w:rPr>
      </w:pPr>
      <w:r w:rsidRPr="007737F0">
        <w:rPr>
          <w:rFonts w:ascii="Sylfaen" w:hAnsi="Sylfaen"/>
          <w:i/>
          <w:noProof/>
          <w:sz w:val="16"/>
          <w:szCs w:val="16"/>
        </w:rPr>
        <w:t xml:space="preserve">2022-2023 წლებში 12 თვეში </w:t>
      </w:r>
      <w:r w:rsidR="00CF14A6" w:rsidRPr="007737F0">
        <w:rPr>
          <w:rFonts w:ascii="Sylfaen" w:hAnsi="Sylfaen"/>
          <w:i/>
          <w:noProof/>
          <w:sz w:val="16"/>
          <w:szCs w:val="16"/>
        </w:rPr>
        <w:t>გამოყოფილი</w:t>
      </w:r>
      <w:r w:rsidR="00426530" w:rsidRPr="007737F0">
        <w:rPr>
          <w:rFonts w:ascii="Sylfaen" w:hAnsi="Sylfaen"/>
          <w:i/>
          <w:noProof/>
          <w:sz w:val="16"/>
          <w:szCs w:val="16"/>
        </w:rPr>
        <w:br/>
        <w:t xml:space="preserve"> </w:t>
      </w:r>
      <w:r w:rsidR="00426530" w:rsidRPr="007737F0">
        <w:rPr>
          <w:rFonts w:ascii="Sylfaen" w:hAnsi="Sylfaen" w:cs="Sylfaen"/>
          <w:i/>
          <w:noProof/>
          <w:sz w:val="16"/>
          <w:szCs w:val="16"/>
        </w:rPr>
        <w:t>დაზუსტებული</w:t>
      </w:r>
      <w:r w:rsidR="00426530" w:rsidRPr="007737F0">
        <w:rPr>
          <w:rFonts w:ascii="Sylfaen" w:hAnsi="Sylfaen"/>
          <w:i/>
          <w:noProof/>
          <w:sz w:val="16"/>
          <w:szCs w:val="16"/>
        </w:rPr>
        <w:t xml:space="preserve"> </w:t>
      </w:r>
      <w:r w:rsidR="00426530" w:rsidRPr="007737F0">
        <w:rPr>
          <w:rFonts w:ascii="Sylfaen" w:hAnsi="Sylfaen" w:cs="Sylfaen"/>
          <w:i/>
          <w:noProof/>
          <w:sz w:val="16"/>
          <w:szCs w:val="16"/>
        </w:rPr>
        <w:t>ასიგნებები</w:t>
      </w:r>
      <w:r w:rsidR="00426530" w:rsidRPr="007737F0">
        <w:rPr>
          <w:rFonts w:ascii="Sylfaen" w:hAnsi="Sylfaen"/>
          <w:i/>
          <w:noProof/>
          <w:sz w:val="16"/>
          <w:szCs w:val="16"/>
        </w:rPr>
        <w:t xml:space="preserve"> </w:t>
      </w:r>
      <w:r w:rsidR="00426530" w:rsidRPr="007737F0">
        <w:rPr>
          <w:rFonts w:ascii="Sylfaen" w:hAnsi="Sylfaen" w:cs="Sylfaen"/>
          <w:i/>
          <w:noProof/>
          <w:sz w:val="16"/>
          <w:szCs w:val="16"/>
        </w:rPr>
        <w:t>და</w:t>
      </w:r>
      <w:r w:rsidR="00426530" w:rsidRPr="007737F0">
        <w:rPr>
          <w:rFonts w:ascii="Sylfaen" w:hAnsi="Sylfaen"/>
          <w:i/>
          <w:noProof/>
          <w:sz w:val="16"/>
          <w:szCs w:val="16"/>
        </w:rPr>
        <w:t xml:space="preserve"> </w:t>
      </w:r>
      <w:r w:rsidR="00426530" w:rsidRPr="007737F0">
        <w:rPr>
          <w:rFonts w:ascii="Sylfaen" w:hAnsi="Sylfaen" w:cs="Sylfaen"/>
          <w:i/>
          <w:noProof/>
          <w:sz w:val="16"/>
          <w:szCs w:val="16"/>
        </w:rPr>
        <w:t>ფაქტიური</w:t>
      </w:r>
      <w:r w:rsidR="00426530" w:rsidRPr="007737F0">
        <w:rPr>
          <w:rFonts w:ascii="Sylfaen" w:hAnsi="Sylfaen"/>
          <w:i/>
          <w:noProof/>
          <w:sz w:val="16"/>
          <w:szCs w:val="16"/>
        </w:rPr>
        <w:t xml:space="preserve"> </w:t>
      </w:r>
      <w:r w:rsidR="00426530" w:rsidRPr="007737F0">
        <w:rPr>
          <w:rFonts w:ascii="Sylfaen" w:hAnsi="Sylfaen" w:cs="Sylfaen"/>
          <w:i/>
          <w:noProof/>
          <w:sz w:val="16"/>
          <w:szCs w:val="16"/>
        </w:rPr>
        <w:t>დაფინანსება</w:t>
      </w:r>
    </w:p>
    <w:p w:rsidR="00426530" w:rsidRPr="007C6987" w:rsidRDefault="007737F0" w:rsidP="00426530">
      <w:pPr>
        <w:spacing w:after="0" w:line="240" w:lineRule="auto"/>
        <w:jc w:val="center"/>
        <w:rPr>
          <w:rFonts w:ascii="Sylfaen" w:hAnsi="Sylfaen" w:cs="Sylfaen"/>
          <w:b/>
          <w:noProof/>
          <w:sz w:val="18"/>
          <w:lang w:val="ka-GE"/>
        </w:rPr>
      </w:pPr>
      <w:r w:rsidRPr="007C6987">
        <w:rPr>
          <w:noProof/>
        </w:rPr>
        <w:drawing>
          <wp:inline distT="0" distB="0" distL="0" distR="0" wp14:anchorId="1872719A" wp14:editId="32BD27C6">
            <wp:extent cx="5991225" cy="2501798"/>
            <wp:effectExtent l="0" t="0" r="0" b="0"/>
            <wp:docPr id="65" name="Chart 65"/>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rsidR="00426530" w:rsidRPr="007C6987" w:rsidRDefault="00426530" w:rsidP="00426530">
      <w:pPr>
        <w:spacing w:after="0" w:line="240" w:lineRule="auto"/>
        <w:ind w:firstLine="720"/>
        <w:jc w:val="both"/>
        <w:rPr>
          <w:rFonts w:ascii="Sylfaen" w:hAnsi="Sylfaen" w:cs="Sylfaen"/>
          <w:b/>
          <w:noProof/>
          <w:szCs w:val="28"/>
          <w:lang w:val="ka-GE"/>
        </w:rPr>
      </w:pPr>
      <w:r w:rsidRPr="007C6987">
        <w:rPr>
          <w:rFonts w:ascii="Sylfaen" w:hAnsi="Sylfaen" w:cs="Sylfaen"/>
          <w:noProof/>
          <w:szCs w:val="28"/>
        </w:rPr>
        <w:t xml:space="preserve">საქართველოს გარემოს დაცვისა და სოფლის მეურნეობის სამინისტროსათვის გამოყოფილ სახსრებში „ხარჯების“ მუხლის საკასო შესრულებამ შეადგინა </w:t>
      </w:r>
      <w:r w:rsidR="002D079B" w:rsidRPr="007C6987">
        <w:rPr>
          <w:rFonts w:ascii="Sylfaen" w:hAnsi="Sylfaen" w:cs="Sylfaen"/>
          <w:noProof/>
          <w:szCs w:val="28"/>
          <w:lang w:val="ka-GE"/>
        </w:rPr>
        <w:t>9</w:t>
      </w:r>
      <w:r w:rsidR="00162E54">
        <w:rPr>
          <w:rFonts w:ascii="Sylfaen" w:hAnsi="Sylfaen" w:cs="Sylfaen"/>
          <w:noProof/>
          <w:szCs w:val="28"/>
          <w:lang w:val="ka-GE"/>
        </w:rPr>
        <w:t>2</w:t>
      </w:r>
      <w:r w:rsidRPr="007C6987">
        <w:rPr>
          <w:rFonts w:ascii="Sylfaen" w:hAnsi="Sylfaen" w:cs="Sylfaen"/>
          <w:noProof/>
          <w:szCs w:val="28"/>
        </w:rPr>
        <w:t>.</w:t>
      </w:r>
      <w:r w:rsidR="007737F0" w:rsidRPr="007C6987">
        <w:rPr>
          <w:rFonts w:ascii="Sylfaen" w:hAnsi="Sylfaen" w:cs="Sylfaen"/>
          <w:noProof/>
          <w:szCs w:val="28"/>
          <w:lang w:val="ka-GE"/>
        </w:rPr>
        <w:t>0</w:t>
      </w:r>
      <w:r w:rsidRPr="007C6987">
        <w:rPr>
          <w:rFonts w:ascii="Sylfaen" w:hAnsi="Sylfaen" w:cs="Sylfaen"/>
          <w:noProof/>
          <w:szCs w:val="28"/>
        </w:rPr>
        <w:t xml:space="preserve">%, </w:t>
      </w:r>
      <w:r w:rsidRPr="007C6987">
        <w:rPr>
          <w:rFonts w:ascii="Sylfaen" w:hAnsi="Sylfaen" w:cs="Sylfaen"/>
          <w:noProof/>
          <w:szCs w:val="28"/>
          <w:lang w:val="ka-GE"/>
        </w:rPr>
        <w:t xml:space="preserve">ხოლო </w:t>
      </w:r>
      <w:r w:rsidRPr="007C6987">
        <w:rPr>
          <w:rFonts w:ascii="Sylfaen" w:hAnsi="Sylfaen" w:cs="Sylfaen"/>
          <w:noProof/>
          <w:szCs w:val="28"/>
        </w:rPr>
        <w:t xml:space="preserve">„არაფინანსური აქტივების ზრდის“ მუხლით - </w:t>
      </w:r>
      <w:r w:rsidR="007737F0" w:rsidRPr="007C6987">
        <w:rPr>
          <w:rFonts w:ascii="Sylfaen" w:hAnsi="Sylfaen" w:cs="Sylfaen"/>
          <w:noProof/>
          <w:szCs w:val="28"/>
          <w:lang w:val="ka-GE"/>
        </w:rPr>
        <w:t>8</w:t>
      </w:r>
      <w:r w:rsidRPr="007C6987">
        <w:rPr>
          <w:rFonts w:ascii="Sylfaen" w:hAnsi="Sylfaen" w:cs="Sylfaen"/>
          <w:noProof/>
          <w:szCs w:val="28"/>
        </w:rPr>
        <w:t>.</w:t>
      </w:r>
      <w:r w:rsidR="007737F0" w:rsidRPr="007C6987">
        <w:rPr>
          <w:rFonts w:ascii="Sylfaen" w:hAnsi="Sylfaen" w:cs="Sylfaen"/>
          <w:noProof/>
          <w:szCs w:val="28"/>
          <w:lang w:val="ka-GE"/>
        </w:rPr>
        <w:t>0</w:t>
      </w:r>
      <w:r w:rsidRPr="007C6987">
        <w:rPr>
          <w:rFonts w:ascii="Sylfaen" w:hAnsi="Sylfaen" w:cs="Sylfaen"/>
          <w:noProof/>
          <w:szCs w:val="28"/>
        </w:rPr>
        <w:t>%</w:t>
      </w:r>
      <w:r w:rsidRPr="007C6987">
        <w:rPr>
          <w:rFonts w:ascii="Sylfaen" w:hAnsi="Sylfaen"/>
          <w:noProof/>
          <w:szCs w:val="28"/>
          <w:lang w:val="ka-GE"/>
        </w:rPr>
        <w:t>.</w:t>
      </w:r>
    </w:p>
    <w:p w:rsidR="00426530" w:rsidRPr="00162E54" w:rsidRDefault="00426530" w:rsidP="00426530">
      <w:pPr>
        <w:spacing w:after="0" w:line="240" w:lineRule="auto"/>
        <w:jc w:val="center"/>
        <w:rPr>
          <w:rFonts w:ascii="Sylfaen" w:hAnsi="Sylfaen" w:cs="Sylfaen"/>
          <w:b/>
          <w:noProof/>
          <w:szCs w:val="28"/>
          <w:lang w:val="ka-GE"/>
        </w:rPr>
      </w:pPr>
    </w:p>
    <w:p w:rsidR="00426530" w:rsidRPr="007C6987" w:rsidRDefault="00426530" w:rsidP="00426530">
      <w:pPr>
        <w:spacing w:after="0" w:line="240" w:lineRule="auto"/>
        <w:jc w:val="center"/>
        <w:rPr>
          <w:rFonts w:ascii="Sylfaen" w:hAnsi="Sylfaen" w:cs="Sylfaen"/>
          <w:b/>
          <w:noProof/>
          <w:szCs w:val="28"/>
        </w:rPr>
      </w:pPr>
      <w:r w:rsidRPr="007C6987">
        <w:rPr>
          <w:rFonts w:ascii="Sylfaen" w:hAnsi="Sylfaen" w:cs="Sylfaen"/>
          <w:b/>
          <w:noProof/>
          <w:szCs w:val="28"/>
        </w:rPr>
        <w:t>საქართველოს განათლებისა და მეცნიერების სამინისტრო</w:t>
      </w:r>
    </w:p>
    <w:p w:rsidR="00426530" w:rsidRPr="007C6987" w:rsidRDefault="00426530" w:rsidP="00426530">
      <w:pPr>
        <w:spacing w:after="0" w:line="240" w:lineRule="auto"/>
        <w:jc w:val="center"/>
        <w:rPr>
          <w:rFonts w:ascii="Sylfaen" w:hAnsi="Sylfaen" w:cs="Sylfaen"/>
          <w:b/>
          <w:noProof/>
          <w:szCs w:val="28"/>
        </w:rPr>
      </w:pPr>
    </w:p>
    <w:p w:rsidR="00426530" w:rsidRPr="007C6987" w:rsidRDefault="00426530" w:rsidP="00426530">
      <w:pPr>
        <w:spacing w:after="0" w:line="240" w:lineRule="auto"/>
        <w:ind w:firstLine="720"/>
        <w:jc w:val="both"/>
        <w:rPr>
          <w:rFonts w:ascii="Sylfaen" w:hAnsi="Sylfaen" w:cs="Sylfaen"/>
          <w:noProof/>
          <w:szCs w:val="28"/>
        </w:rPr>
      </w:pPr>
      <w:r w:rsidRPr="007C6987">
        <w:rPr>
          <w:rFonts w:ascii="Sylfaen" w:hAnsi="Sylfaen" w:cs="Sylfaen"/>
          <w:noProof/>
          <w:szCs w:val="28"/>
        </w:rPr>
        <w:t>საქართველოს განათლებისა და მეცნიერების სამინისტროსათვის</w:t>
      </w:r>
      <w:r w:rsidR="00BE1304" w:rsidRPr="007C6987">
        <w:rPr>
          <w:rFonts w:ascii="Sylfaen" w:hAnsi="Sylfaen" w:cs="Sylfaen"/>
          <w:noProof/>
          <w:szCs w:val="28"/>
        </w:rPr>
        <w:t xml:space="preserve"> </w:t>
      </w:r>
      <w:r w:rsidR="00055A8F" w:rsidRPr="007C6987">
        <w:rPr>
          <w:rFonts w:ascii="Sylfaen" w:hAnsi="Sylfaen" w:cs="Sylfaen"/>
          <w:noProof/>
          <w:szCs w:val="28"/>
        </w:rPr>
        <w:t>2023 წლის 12 თვეში</w:t>
      </w:r>
      <w:r w:rsidR="00571D95" w:rsidRPr="007C6987">
        <w:rPr>
          <w:rFonts w:ascii="Sylfaen" w:hAnsi="Sylfaen" w:cs="Sylfaen"/>
          <w:noProof/>
          <w:szCs w:val="28"/>
        </w:rPr>
        <w:t xml:space="preserve"> </w:t>
      </w:r>
      <w:r w:rsidR="0099001B" w:rsidRPr="007C6987">
        <w:rPr>
          <w:rFonts w:ascii="Sylfaen" w:hAnsi="Sylfaen" w:cs="Sylfaen"/>
          <w:noProof/>
          <w:szCs w:val="28"/>
        </w:rPr>
        <w:t xml:space="preserve">სახელმწიფო ბიუჯეტით </w:t>
      </w:r>
      <w:r w:rsidRPr="007C6987">
        <w:rPr>
          <w:rFonts w:ascii="Sylfaen" w:hAnsi="Sylfaen" w:cs="Sylfaen"/>
          <w:noProof/>
          <w:szCs w:val="28"/>
        </w:rPr>
        <w:t xml:space="preserve">გამოყოფილმა დაზუსტებულმა ასიგნებებმა შეადგინა </w:t>
      </w:r>
      <w:r w:rsidR="007737F0" w:rsidRPr="007C6987">
        <w:rPr>
          <w:rFonts w:ascii="Sylfaen" w:hAnsi="Sylfaen" w:cs="Sylfaen"/>
          <w:noProof/>
          <w:szCs w:val="28"/>
          <w:lang w:val="ka-GE"/>
        </w:rPr>
        <w:t>2</w:t>
      </w:r>
      <w:r w:rsidR="000E0A59" w:rsidRPr="007C6987">
        <w:rPr>
          <w:rFonts w:ascii="Sylfaen" w:hAnsi="Sylfaen" w:cs="Sylfaen"/>
          <w:noProof/>
          <w:szCs w:val="28"/>
          <w:lang w:val="ka-GE"/>
        </w:rPr>
        <w:t xml:space="preserve"> </w:t>
      </w:r>
      <w:r w:rsidR="007737F0" w:rsidRPr="007C6987">
        <w:rPr>
          <w:rFonts w:ascii="Sylfaen" w:hAnsi="Sylfaen" w:cs="Sylfaen"/>
          <w:noProof/>
          <w:szCs w:val="28"/>
          <w:lang w:val="ka-GE"/>
        </w:rPr>
        <w:t>078</w:t>
      </w:r>
      <w:r w:rsidRPr="007C6987">
        <w:rPr>
          <w:rFonts w:ascii="Sylfaen" w:hAnsi="Sylfaen" w:cs="Sylfaen"/>
          <w:noProof/>
          <w:szCs w:val="28"/>
          <w:lang w:val="ka-GE"/>
        </w:rPr>
        <w:t xml:space="preserve"> </w:t>
      </w:r>
      <w:r w:rsidR="007737F0" w:rsidRPr="007C6987">
        <w:rPr>
          <w:rFonts w:ascii="Sylfaen" w:hAnsi="Sylfaen" w:cs="Sylfaen"/>
          <w:noProof/>
          <w:szCs w:val="28"/>
          <w:lang w:val="ka-GE"/>
        </w:rPr>
        <w:t>780</w:t>
      </w:r>
      <w:r w:rsidRPr="007C6987">
        <w:rPr>
          <w:rFonts w:ascii="Sylfaen" w:hAnsi="Sylfaen" w:cs="Sylfaen"/>
          <w:noProof/>
          <w:szCs w:val="28"/>
        </w:rPr>
        <w:t>.</w:t>
      </w:r>
      <w:r w:rsidR="007737F0" w:rsidRPr="007C6987">
        <w:rPr>
          <w:rFonts w:ascii="Sylfaen" w:hAnsi="Sylfaen" w:cs="Sylfaen"/>
          <w:noProof/>
          <w:szCs w:val="28"/>
          <w:lang w:val="ka-GE"/>
        </w:rPr>
        <w:t>7</w:t>
      </w:r>
      <w:r w:rsidRPr="007C6987">
        <w:rPr>
          <w:rFonts w:ascii="Sylfaen" w:hAnsi="Sylfaen" w:cs="Sylfaen"/>
          <w:noProof/>
          <w:szCs w:val="28"/>
        </w:rPr>
        <w:t xml:space="preserve"> ათასი ლარი, ხოლო ფაქტიურმა დაფინანსებამ - </w:t>
      </w:r>
      <w:r w:rsidR="007737F0" w:rsidRPr="007C6987">
        <w:rPr>
          <w:rFonts w:ascii="Sylfaen" w:hAnsi="Sylfaen" w:cs="Sylfaen"/>
          <w:noProof/>
          <w:szCs w:val="28"/>
          <w:lang w:val="ka-GE"/>
        </w:rPr>
        <w:t>2</w:t>
      </w:r>
      <w:r w:rsidR="000E0A59" w:rsidRPr="007C6987">
        <w:rPr>
          <w:rFonts w:ascii="Sylfaen" w:hAnsi="Sylfaen" w:cs="Sylfaen"/>
          <w:noProof/>
          <w:szCs w:val="28"/>
          <w:lang w:val="ka-GE"/>
        </w:rPr>
        <w:t xml:space="preserve"> </w:t>
      </w:r>
      <w:r w:rsidR="007737F0" w:rsidRPr="007C6987">
        <w:rPr>
          <w:rFonts w:ascii="Sylfaen" w:hAnsi="Sylfaen" w:cs="Sylfaen"/>
          <w:noProof/>
          <w:szCs w:val="28"/>
          <w:lang w:val="ka-GE"/>
        </w:rPr>
        <w:t>081</w:t>
      </w:r>
      <w:r w:rsidRPr="007C6987">
        <w:rPr>
          <w:rFonts w:ascii="Sylfaen" w:hAnsi="Sylfaen" w:cs="Sylfaen"/>
          <w:noProof/>
          <w:szCs w:val="28"/>
        </w:rPr>
        <w:t xml:space="preserve"> </w:t>
      </w:r>
      <w:r w:rsidR="007737F0" w:rsidRPr="007C6987">
        <w:rPr>
          <w:rFonts w:ascii="Sylfaen" w:hAnsi="Sylfaen" w:cs="Sylfaen"/>
          <w:noProof/>
          <w:szCs w:val="28"/>
          <w:lang w:val="ka-GE"/>
        </w:rPr>
        <w:t>244</w:t>
      </w:r>
      <w:r w:rsidRPr="007C6987">
        <w:rPr>
          <w:rFonts w:ascii="Sylfaen" w:hAnsi="Sylfaen" w:cs="Sylfaen"/>
          <w:noProof/>
          <w:szCs w:val="28"/>
        </w:rPr>
        <w:t>.</w:t>
      </w:r>
      <w:r w:rsidR="007737F0" w:rsidRPr="007C6987">
        <w:rPr>
          <w:rFonts w:ascii="Sylfaen" w:hAnsi="Sylfaen" w:cs="Sylfaen"/>
          <w:noProof/>
          <w:szCs w:val="28"/>
          <w:lang w:val="ka-GE"/>
        </w:rPr>
        <w:t>2</w:t>
      </w:r>
      <w:r w:rsidRPr="007C6987">
        <w:rPr>
          <w:rFonts w:ascii="Sylfaen" w:hAnsi="Sylfaen" w:cs="Sylfaen"/>
          <w:noProof/>
          <w:szCs w:val="28"/>
        </w:rPr>
        <w:t xml:space="preserve"> ათასი ლარი, რაც </w:t>
      </w:r>
      <w:r w:rsidR="0099001B" w:rsidRPr="007C6987">
        <w:rPr>
          <w:rFonts w:ascii="Sylfaen" w:hAnsi="Sylfaen" w:cs="Sylfaen"/>
          <w:noProof/>
          <w:szCs w:val="28"/>
        </w:rPr>
        <w:t>2022 წლის შესაბამის მაჩვენებელზე</w:t>
      </w:r>
      <w:r w:rsidRPr="007C6987">
        <w:rPr>
          <w:rFonts w:ascii="Sylfaen" w:hAnsi="Sylfaen" w:cs="Sylfaen"/>
          <w:noProof/>
          <w:szCs w:val="28"/>
        </w:rPr>
        <w:t xml:space="preserve"> </w:t>
      </w:r>
      <w:r w:rsidR="007C6987" w:rsidRPr="007C6987">
        <w:rPr>
          <w:rFonts w:ascii="Sylfaen" w:hAnsi="Sylfaen" w:cs="Sylfaen"/>
          <w:noProof/>
          <w:szCs w:val="28"/>
          <w:lang w:val="ka-GE"/>
        </w:rPr>
        <w:t>383</w:t>
      </w:r>
      <w:r w:rsidRPr="007C6987">
        <w:rPr>
          <w:rFonts w:ascii="Sylfaen" w:hAnsi="Sylfaen" w:cs="Sylfaen"/>
          <w:noProof/>
          <w:szCs w:val="28"/>
          <w:lang w:val="ka-GE"/>
        </w:rPr>
        <w:t xml:space="preserve"> </w:t>
      </w:r>
      <w:r w:rsidR="007C6987" w:rsidRPr="007C6987">
        <w:rPr>
          <w:rFonts w:ascii="Sylfaen" w:hAnsi="Sylfaen" w:cs="Sylfaen"/>
          <w:noProof/>
          <w:szCs w:val="28"/>
          <w:lang w:val="ka-GE"/>
        </w:rPr>
        <w:t>898</w:t>
      </w:r>
      <w:r w:rsidRPr="007C6987">
        <w:rPr>
          <w:rFonts w:ascii="Sylfaen" w:hAnsi="Sylfaen" w:cs="Sylfaen"/>
          <w:noProof/>
          <w:szCs w:val="28"/>
        </w:rPr>
        <w:t>.</w:t>
      </w:r>
      <w:r w:rsidR="007C6987" w:rsidRPr="007C6987">
        <w:rPr>
          <w:rFonts w:ascii="Sylfaen" w:hAnsi="Sylfaen" w:cs="Sylfaen"/>
          <w:noProof/>
          <w:szCs w:val="28"/>
          <w:lang w:val="ka-GE"/>
        </w:rPr>
        <w:t>8</w:t>
      </w:r>
      <w:r w:rsidRPr="007C6987">
        <w:rPr>
          <w:rFonts w:ascii="Sylfaen" w:hAnsi="Sylfaen" w:cs="Sylfaen"/>
          <w:noProof/>
          <w:szCs w:val="28"/>
        </w:rPr>
        <w:t xml:space="preserve"> ათასი ლარით </w:t>
      </w:r>
      <w:r w:rsidRPr="007C6987">
        <w:rPr>
          <w:rFonts w:ascii="Sylfaen" w:hAnsi="Sylfaen" w:cs="Sylfaen"/>
          <w:noProof/>
          <w:szCs w:val="28"/>
          <w:lang w:val="ka-GE"/>
        </w:rPr>
        <w:t>მეტია</w:t>
      </w:r>
      <w:r w:rsidRPr="007C6987">
        <w:rPr>
          <w:rFonts w:ascii="Sylfaen" w:hAnsi="Sylfaen" w:cs="Sylfaen"/>
          <w:noProof/>
          <w:szCs w:val="28"/>
        </w:rPr>
        <w:t>.</w:t>
      </w:r>
    </w:p>
    <w:p w:rsidR="002D079B" w:rsidRPr="007C6987" w:rsidRDefault="002D079B" w:rsidP="00426530">
      <w:pPr>
        <w:spacing w:after="0" w:line="240" w:lineRule="auto"/>
        <w:jc w:val="right"/>
        <w:rPr>
          <w:rFonts w:ascii="Sylfaen" w:hAnsi="Sylfaen"/>
          <w:i/>
          <w:noProof/>
          <w:sz w:val="16"/>
          <w:szCs w:val="16"/>
        </w:rPr>
      </w:pPr>
    </w:p>
    <w:p w:rsidR="00426530" w:rsidRPr="007C6987" w:rsidRDefault="00055A8F" w:rsidP="00426530">
      <w:pPr>
        <w:spacing w:after="0" w:line="240" w:lineRule="auto"/>
        <w:jc w:val="right"/>
        <w:rPr>
          <w:rFonts w:ascii="Sylfaen" w:hAnsi="Sylfaen"/>
          <w:i/>
          <w:noProof/>
          <w:sz w:val="16"/>
          <w:szCs w:val="16"/>
        </w:rPr>
      </w:pPr>
      <w:r w:rsidRPr="007C6987">
        <w:rPr>
          <w:rFonts w:ascii="Sylfaen" w:hAnsi="Sylfaen"/>
          <w:i/>
          <w:noProof/>
          <w:sz w:val="16"/>
          <w:szCs w:val="16"/>
        </w:rPr>
        <w:t xml:space="preserve">2022-2023 წლებში 12 თვეში </w:t>
      </w:r>
      <w:r w:rsidR="00CF14A6" w:rsidRPr="007C6987">
        <w:rPr>
          <w:rFonts w:ascii="Sylfaen" w:hAnsi="Sylfaen"/>
          <w:i/>
          <w:noProof/>
          <w:sz w:val="16"/>
          <w:szCs w:val="16"/>
        </w:rPr>
        <w:t>გამოყოფილი</w:t>
      </w:r>
      <w:r w:rsidR="00426530" w:rsidRPr="007C6987">
        <w:rPr>
          <w:rFonts w:ascii="Sylfaen" w:hAnsi="Sylfaen"/>
          <w:i/>
          <w:noProof/>
          <w:sz w:val="16"/>
          <w:szCs w:val="16"/>
        </w:rPr>
        <w:br/>
        <w:t xml:space="preserve"> </w:t>
      </w:r>
      <w:r w:rsidR="00426530" w:rsidRPr="007C6987">
        <w:rPr>
          <w:rFonts w:ascii="Sylfaen" w:hAnsi="Sylfaen" w:cs="Sylfaen"/>
          <w:i/>
          <w:noProof/>
          <w:sz w:val="16"/>
          <w:szCs w:val="16"/>
        </w:rPr>
        <w:t>დაზუსტებული</w:t>
      </w:r>
      <w:r w:rsidR="00426530" w:rsidRPr="007C6987">
        <w:rPr>
          <w:rFonts w:ascii="Sylfaen" w:hAnsi="Sylfaen"/>
          <w:i/>
          <w:noProof/>
          <w:sz w:val="16"/>
          <w:szCs w:val="16"/>
        </w:rPr>
        <w:t xml:space="preserve"> </w:t>
      </w:r>
      <w:r w:rsidR="00426530" w:rsidRPr="007C6987">
        <w:rPr>
          <w:rFonts w:ascii="Sylfaen" w:hAnsi="Sylfaen" w:cs="Sylfaen"/>
          <w:i/>
          <w:noProof/>
          <w:sz w:val="16"/>
          <w:szCs w:val="16"/>
        </w:rPr>
        <w:t>ასიგნებები</w:t>
      </w:r>
      <w:r w:rsidR="00426530" w:rsidRPr="007C6987">
        <w:rPr>
          <w:rFonts w:ascii="Sylfaen" w:hAnsi="Sylfaen"/>
          <w:i/>
          <w:noProof/>
          <w:sz w:val="16"/>
          <w:szCs w:val="16"/>
        </w:rPr>
        <w:t xml:space="preserve"> </w:t>
      </w:r>
      <w:r w:rsidR="00426530" w:rsidRPr="007C6987">
        <w:rPr>
          <w:rFonts w:ascii="Sylfaen" w:hAnsi="Sylfaen" w:cs="Sylfaen"/>
          <w:i/>
          <w:noProof/>
          <w:sz w:val="16"/>
          <w:szCs w:val="16"/>
        </w:rPr>
        <w:t>და</w:t>
      </w:r>
      <w:r w:rsidR="00426530" w:rsidRPr="007C6987">
        <w:rPr>
          <w:rFonts w:ascii="Sylfaen" w:hAnsi="Sylfaen"/>
          <w:i/>
          <w:noProof/>
          <w:sz w:val="16"/>
          <w:szCs w:val="16"/>
        </w:rPr>
        <w:t xml:space="preserve"> </w:t>
      </w:r>
      <w:r w:rsidR="00426530" w:rsidRPr="007C6987">
        <w:rPr>
          <w:rFonts w:ascii="Sylfaen" w:hAnsi="Sylfaen" w:cs="Sylfaen"/>
          <w:i/>
          <w:noProof/>
          <w:sz w:val="16"/>
          <w:szCs w:val="16"/>
        </w:rPr>
        <w:t>ფაქტიური</w:t>
      </w:r>
      <w:r w:rsidR="00426530" w:rsidRPr="007C6987">
        <w:rPr>
          <w:rFonts w:ascii="Sylfaen" w:hAnsi="Sylfaen"/>
          <w:i/>
          <w:noProof/>
          <w:sz w:val="16"/>
          <w:szCs w:val="16"/>
        </w:rPr>
        <w:t xml:space="preserve"> </w:t>
      </w:r>
      <w:r w:rsidR="00426530" w:rsidRPr="007C6987">
        <w:rPr>
          <w:rFonts w:ascii="Sylfaen" w:hAnsi="Sylfaen" w:cs="Sylfaen"/>
          <w:i/>
          <w:noProof/>
          <w:sz w:val="16"/>
          <w:szCs w:val="16"/>
        </w:rPr>
        <w:t>დაფინანსება</w:t>
      </w:r>
    </w:p>
    <w:p w:rsidR="00426530" w:rsidRPr="007C6987" w:rsidRDefault="007737F0" w:rsidP="00426530">
      <w:pPr>
        <w:tabs>
          <w:tab w:val="left" w:pos="540"/>
          <w:tab w:val="left" w:pos="1710"/>
        </w:tabs>
        <w:spacing w:after="0" w:line="240" w:lineRule="auto"/>
        <w:jc w:val="center"/>
        <w:rPr>
          <w:rFonts w:ascii="Sylfaen" w:hAnsi="Sylfaen" w:cs="Sylfaen"/>
          <w:noProof/>
          <w:szCs w:val="28"/>
        </w:rPr>
      </w:pPr>
      <w:r w:rsidRPr="007C6987">
        <w:rPr>
          <w:noProof/>
        </w:rPr>
        <w:drawing>
          <wp:inline distT="0" distB="0" distL="0" distR="0" wp14:anchorId="160350FB" wp14:editId="7C5FA2BD">
            <wp:extent cx="5943600" cy="2260396"/>
            <wp:effectExtent l="0" t="0" r="0" b="6985"/>
            <wp:docPr id="70" name="Chart 70"/>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rsidR="00426530" w:rsidRPr="007C6987" w:rsidRDefault="00426530" w:rsidP="004045F7">
      <w:pPr>
        <w:tabs>
          <w:tab w:val="left" w:pos="540"/>
          <w:tab w:val="left" w:pos="1710"/>
        </w:tabs>
        <w:spacing w:after="0" w:line="240" w:lineRule="auto"/>
        <w:jc w:val="both"/>
        <w:rPr>
          <w:rFonts w:ascii="Sylfaen" w:hAnsi="Sylfaen" w:cs="Sylfaen"/>
          <w:noProof/>
          <w:szCs w:val="28"/>
          <w:lang w:val="ka-GE"/>
        </w:rPr>
      </w:pPr>
      <w:r w:rsidRPr="007C6987">
        <w:rPr>
          <w:rFonts w:ascii="Sylfaen" w:hAnsi="Sylfaen" w:cs="Sylfaen"/>
          <w:noProof/>
          <w:szCs w:val="28"/>
        </w:rPr>
        <w:tab/>
        <w:t>საქართველოს განათლებისა და მეცნიერების სამინისტროსათვის გამოყოფილ</w:t>
      </w:r>
      <w:r w:rsidRPr="007C6987">
        <w:rPr>
          <w:rFonts w:ascii="Sylfaen" w:hAnsi="Sylfaen"/>
          <w:noProof/>
          <w:szCs w:val="28"/>
        </w:rPr>
        <w:t xml:space="preserve"> </w:t>
      </w:r>
      <w:r w:rsidRPr="007C6987">
        <w:rPr>
          <w:rFonts w:ascii="Sylfaen" w:hAnsi="Sylfaen" w:cs="Sylfaen"/>
          <w:noProof/>
          <w:szCs w:val="28"/>
        </w:rPr>
        <w:t>სახსრებში</w:t>
      </w:r>
      <w:r w:rsidRPr="007C6987">
        <w:rPr>
          <w:rFonts w:ascii="Sylfaen" w:hAnsi="Sylfaen"/>
          <w:noProof/>
          <w:szCs w:val="28"/>
        </w:rPr>
        <w:t xml:space="preserve"> </w:t>
      </w:r>
      <w:r w:rsidRPr="007C6987">
        <w:rPr>
          <w:rFonts w:ascii="Sylfaen" w:hAnsi="Sylfaen"/>
          <w:noProof/>
          <w:szCs w:val="28"/>
          <w:lang w:val="ka-GE"/>
        </w:rPr>
        <w:t>„</w:t>
      </w:r>
      <w:r w:rsidRPr="007C6987">
        <w:rPr>
          <w:rFonts w:ascii="Sylfaen" w:hAnsi="Sylfaen"/>
          <w:noProof/>
          <w:szCs w:val="28"/>
        </w:rPr>
        <w:t xml:space="preserve">ხარჯების“ </w:t>
      </w:r>
      <w:r w:rsidRPr="007C6987">
        <w:rPr>
          <w:rFonts w:ascii="Sylfaen" w:hAnsi="Sylfaen" w:cs="Sylfaen"/>
          <w:noProof/>
          <w:szCs w:val="28"/>
        </w:rPr>
        <w:t>მუხლის</w:t>
      </w:r>
      <w:r w:rsidRPr="007C6987">
        <w:rPr>
          <w:rFonts w:ascii="Sylfaen" w:hAnsi="Sylfaen"/>
          <w:noProof/>
          <w:szCs w:val="28"/>
        </w:rPr>
        <w:t xml:space="preserve"> </w:t>
      </w:r>
      <w:r w:rsidRPr="007C6987">
        <w:rPr>
          <w:rFonts w:ascii="Sylfaen" w:hAnsi="Sylfaen" w:cs="Sylfaen"/>
          <w:noProof/>
          <w:szCs w:val="28"/>
        </w:rPr>
        <w:t>საკასო</w:t>
      </w:r>
      <w:r w:rsidRPr="007C6987">
        <w:rPr>
          <w:rFonts w:ascii="Sylfaen" w:hAnsi="Sylfaen"/>
          <w:noProof/>
          <w:szCs w:val="28"/>
        </w:rPr>
        <w:t xml:space="preserve"> </w:t>
      </w:r>
      <w:r w:rsidRPr="007C6987">
        <w:rPr>
          <w:rFonts w:ascii="Sylfaen" w:hAnsi="Sylfaen" w:cs="Sylfaen"/>
          <w:noProof/>
          <w:szCs w:val="28"/>
        </w:rPr>
        <w:t>შესრულებამ</w:t>
      </w:r>
      <w:r w:rsidRPr="007C6987">
        <w:rPr>
          <w:rFonts w:ascii="Sylfaen" w:hAnsi="Sylfaen"/>
          <w:noProof/>
          <w:szCs w:val="28"/>
        </w:rPr>
        <w:t xml:space="preserve"> </w:t>
      </w:r>
      <w:r w:rsidRPr="007C6987">
        <w:rPr>
          <w:rFonts w:ascii="Sylfaen" w:hAnsi="Sylfaen" w:cs="Sylfaen"/>
          <w:noProof/>
          <w:szCs w:val="28"/>
        </w:rPr>
        <w:t xml:space="preserve">შეადგინა </w:t>
      </w:r>
      <w:r w:rsidR="007C6987" w:rsidRPr="007C6987">
        <w:rPr>
          <w:rFonts w:ascii="Sylfaen" w:hAnsi="Sylfaen" w:cs="Sylfaen"/>
          <w:noProof/>
          <w:szCs w:val="28"/>
          <w:lang w:val="ka-GE"/>
        </w:rPr>
        <w:t>87</w:t>
      </w:r>
      <w:r w:rsidRPr="007C6987">
        <w:rPr>
          <w:rFonts w:ascii="Sylfaen" w:eastAsia="Times New Roman" w:hAnsi="Sylfaen"/>
        </w:rPr>
        <w:t>.</w:t>
      </w:r>
      <w:r w:rsidR="007C6987" w:rsidRPr="007C6987">
        <w:rPr>
          <w:rFonts w:ascii="Sylfaen" w:eastAsia="Times New Roman" w:hAnsi="Sylfaen"/>
          <w:lang w:val="ka-GE"/>
        </w:rPr>
        <w:t>1</w:t>
      </w:r>
      <w:r w:rsidRPr="007C6987">
        <w:rPr>
          <w:rFonts w:ascii="Sylfaen" w:eastAsia="Times New Roman" w:hAnsi="Sylfaen"/>
        </w:rPr>
        <w:t>%</w:t>
      </w:r>
      <w:r w:rsidRPr="007C6987">
        <w:rPr>
          <w:rFonts w:ascii="Sylfaen" w:hAnsi="Sylfaen"/>
          <w:noProof/>
          <w:szCs w:val="28"/>
        </w:rPr>
        <w:t>,</w:t>
      </w:r>
      <w:r w:rsidRPr="007C6987">
        <w:rPr>
          <w:rFonts w:ascii="Sylfaen" w:hAnsi="Sylfaen"/>
          <w:noProof/>
          <w:szCs w:val="28"/>
          <w:lang w:val="ka-GE"/>
        </w:rPr>
        <w:t xml:space="preserve"> ხოლო </w:t>
      </w:r>
      <w:r w:rsidRPr="007C6987">
        <w:rPr>
          <w:rFonts w:ascii="Sylfaen" w:hAnsi="Sylfaen" w:cs="Sylfaen"/>
          <w:noProof/>
          <w:szCs w:val="28"/>
        </w:rPr>
        <w:t xml:space="preserve">„არაფინანსური აქტივების ზრდის“ მუხლით - </w:t>
      </w:r>
      <w:r w:rsidR="000E0A59" w:rsidRPr="007C6987">
        <w:rPr>
          <w:rFonts w:ascii="Sylfaen" w:hAnsi="Sylfaen" w:cs="Sylfaen"/>
          <w:noProof/>
          <w:szCs w:val="28"/>
        </w:rPr>
        <w:t>1</w:t>
      </w:r>
      <w:r w:rsidR="007C6987" w:rsidRPr="007C6987">
        <w:rPr>
          <w:rFonts w:ascii="Sylfaen" w:hAnsi="Sylfaen" w:cs="Sylfaen"/>
          <w:noProof/>
          <w:szCs w:val="28"/>
          <w:lang w:val="ka-GE"/>
        </w:rPr>
        <w:t>2</w:t>
      </w:r>
      <w:r w:rsidRPr="007C6987">
        <w:rPr>
          <w:rFonts w:ascii="Sylfaen" w:hAnsi="Sylfaen" w:cs="Sylfaen"/>
          <w:noProof/>
          <w:szCs w:val="28"/>
        </w:rPr>
        <w:t>.</w:t>
      </w:r>
      <w:r w:rsidR="007C6987" w:rsidRPr="007C6987">
        <w:rPr>
          <w:rFonts w:ascii="Sylfaen" w:hAnsi="Sylfaen" w:cs="Sylfaen"/>
          <w:noProof/>
          <w:szCs w:val="28"/>
          <w:lang w:val="ka-GE"/>
        </w:rPr>
        <w:t>9</w:t>
      </w:r>
      <w:r w:rsidRPr="007C6987">
        <w:rPr>
          <w:rFonts w:ascii="Sylfaen" w:hAnsi="Sylfaen" w:cs="Sylfaen"/>
          <w:noProof/>
          <w:szCs w:val="28"/>
        </w:rPr>
        <w:t>%.</w:t>
      </w:r>
      <w:r w:rsidRPr="007C6987">
        <w:rPr>
          <w:rFonts w:ascii="Sylfaen" w:hAnsi="Sylfaen" w:cs="Sylfaen"/>
          <w:noProof/>
          <w:szCs w:val="28"/>
          <w:lang w:val="ka-GE"/>
        </w:rPr>
        <w:t xml:space="preserve"> </w:t>
      </w:r>
    </w:p>
    <w:p w:rsidR="00426530" w:rsidRPr="007C6987" w:rsidRDefault="00426530" w:rsidP="00426530">
      <w:pPr>
        <w:spacing w:after="0" w:line="240" w:lineRule="auto"/>
        <w:jc w:val="center"/>
        <w:rPr>
          <w:rFonts w:ascii="Sylfaen" w:hAnsi="Sylfaen" w:cs="Sylfaen"/>
          <w:b/>
          <w:noProof/>
          <w:szCs w:val="28"/>
        </w:rPr>
      </w:pPr>
      <w:r w:rsidRPr="007C6987">
        <w:rPr>
          <w:rFonts w:ascii="Sylfaen" w:hAnsi="Sylfaen" w:cs="Sylfaen"/>
          <w:b/>
          <w:noProof/>
          <w:szCs w:val="28"/>
        </w:rPr>
        <w:lastRenderedPageBreak/>
        <w:t>საქართველოს კულტურის, სპორტისა და ახალგაზრდობის სამინისტრო</w:t>
      </w:r>
    </w:p>
    <w:p w:rsidR="00426530" w:rsidRPr="007C6987" w:rsidRDefault="00426530" w:rsidP="00426530">
      <w:pPr>
        <w:spacing w:after="0" w:line="240" w:lineRule="auto"/>
        <w:jc w:val="center"/>
        <w:rPr>
          <w:rFonts w:ascii="Sylfaen" w:hAnsi="Sylfaen" w:cs="Sylfaen"/>
          <w:b/>
          <w:noProof/>
          <w:szCs w:val="28"/>
        </w:rPr>
      </w:pPr>
    </w:p>
    <w:p w:rsidR="00426530" w:rsidRPr="007C6987" w:rsidRDefault="00426530" w:rsidP="00426530">
      <w:pPr>
        <w:spacing w:after="0" w:line="240" w:lineRule="auto"/>
        <w:ind w:firstLine="720"/>
        <w:jc w:val="both"/>
        <w:rPr>
          <w:rFonts w:ascii="Sylfaen" w:hAnsi="Sylfaen" w:cs="Sylfaen"/>
          <w:noProof/>
          <w:szCs w:val="28"/>
        </w:rPr>
      </w:pPr>
      <w:r w:rsidRPr="007C6987">
        <w:rPr>
          <w:rFonts w:ascii="Sylfaen" w:hAnsi="Sylfaen" w:cs="Sylfaen"/>
          <w:noProof/>
          <w:szCs w:val="28"/>
        </w:rPr>
        <w:t>საქართველოს კულტურის, სპორტისა და ახალგაზრდობის სამინისტროსათვის</w:t>
      </w:r>
      <w:r w:rsidR="00BE1304" w:rsidRPr="007C6987">
        <w:rPr>
          <w:rFonts w:ascii="Sylfaen" w:hAnsi="Sylfaen" w:cs="Sylfaen"/>
          <w:noProof/>
          <w:szCs w:val="28"/>
        </w:rPr>
        <w:t xml:space="preserve"> </w:t>
      </w:r>
      <w:r w:rsidR="00055A8F" w:rsidRPr="007C6987">
        <w:rPr>
          <w:rFonts w:ascii="Sylfaen" w:hAnsi="Sylfaen" w:cs="Sylfaen"/>
          <w:noProof/>
          <w:szCs w:val="28"/>
        </w:rPr>
        <w:t>2023 წლის 12 თვეში</w:t>
      </w:r>
      <w:r w:rsidR="00571D95" w:rsidRPr="007C6987">
        <w:rPr>
          <w:rFonts w:ascii="Sylfaen" w:hAnsi="Sylfaen" w:cs="Sylfaen"/>
          <w:noProof/>
          <w:szCs w:val="28"/>
        </w:rPr>
        <w:t xml:space="preserve"> </w:t>
      </w:r>
      <w:r w:rsidR="0099001B" w:rsidRPr="007C6987">
        <w:rPr>
          <w:rFonts w:ascii="Sylfaen" w:hAnsi="Sylfaen" w:cs="Sylfaen"/>
          <w:noProof/>
          <w:szCs w:val="28"/>
        </w:rPr>
        <w:t xml:space="preserve">სახელმწიფო ბიუჯეტით </w:t>
      </w:r>
      <w:r w:rsidRPr="007C6987">
        <w:rPr>
          <w:rFonts w:ascii="Sylfaen" w:hAnsi="Sylfaen" w:cs="Sylfaen"/>
          <w:noProof/>
          <w:szCs w:val="28"/>
        </w:rPr>
        <w:t xml:space="preserve">გამოყოფილმა დაზუსტებულმა ასიგნებებმა შეადგინა </w:t>
      </w:r>
      <w:r w:rsidR="007C6987" w:rsidRPr="007C6987">
        <w:rPr>
          <w:rFonts w:ascii="Sylfaen" w:hAnsi="Sylfaen" w:cs="Sylfaen"/>
          <w:noProof/>
          <w:szCs w:val="28"/>
          <w:lang w:val="ka-GE"/>
        </w:rPr>
        <w:t>465</w:t>
      </w:r>
      <w:r w:rsidRPr="007C6987">
        <w:rPr>
          <w:rFonts w:ascii="Sylfaen" w:hAnsi="Sylfaen" w:cs="Sylfaen"/>
          <w:noProof/>
          <w:szCs w:val="28"/>
          <w:lang w:val="ka-GE"/>
        </w:rPr>
        <w:t xml:space="preserve"> </w:t>
      </w:r>
      <w:r w:rsidR="007C6987" w:rsidRPr="007C6987">
        <w:rPr>
          <w:rFonts w:ascii="Sylfaen" w:hAnsi="Sylfaen" w:cs="Sylfaen"/>
          <w:noProof/>
          <w:szCs w:val="28"/>
          <w:lang w:val="ka-GE"/>
        </w:rPr>
        <w:t>433</w:t>
      </w:r>
      <w:r w:rsidRPr="007C6987">
        <w:rPr>
          <w:rFonts w:ascii="Sylfaen" w:hAnsi="Sylfaen" w:cs="Sylfaen"/>
          <w:noProof/>
          <w:szCs w:val="28"/>
        </w:rPr>
        <w:t>.</w:t>
      </w:r>
      <w:r w:rsidR="007C6987" w:rsidRPr="007C6987">
        <w:rPr>
          <w:rFonts w:ascii="Sylfaen" w:hAnsi="Sylfaen" w:cs="Sylfaen"/>
          <w:noProof/>
          <w:szCs w:val="28"/>
          <w:lang w:val="ka-GE"/>
        </w:rPr>
        <w:t>9</w:t>
      </w:r>
      <w:r w:rsidRPr="007C6987">
        <w:rPr>
          <w:rFonts w:ascii="Sylfaen" w:hAnsi="Sylfaen" w:cs="Sylfaen"/>
          <w:noProof/>
          <w:szCs w:val="28"/>
        </w:rPr>
        <w:t xml:space="preserve"> ათასი ლარი, ხოლო ფაქტიურმა დაფინანსებამ - </w:t>
      </w:r>
      <w:r w:rsidR="007C6987" w:rsidRPr="007C6987">
        <w:rPr>
          <w:rFonts w:ascii="Sylfaen" w:hAnsi="Sylfaen" w:cs="Sylfaen"/>
          <w:noProof/>
          <w:szCs w:val="28"/>
          <w:lang w:val="ka-GE"/>
        </w:rPr>
        <w:t>469</w:t>
      </w:r>
      <w:r w:rsidRPr="007C6987">
        <w:rPr>
          <w:rFonts w:ascii="Sylfaen" w:hAnsi="Sylfaen" w:cs="Sylfaen"/>
          <w:noProof/>
          <w:szCs w:val="28"/>
        </w:rPr>
        <w:t xml:space="preserve"> </w:t>
      </w:r>
      <w:r w:rsidR="007C6987" w:rsidRPr="007C6987">
        <w:rPr>
          <w:rFonts w:ascii="Sylfaen" w:hAnsi="Sylfaen" w:cs="Sylfaen"/>
          <w:noProof/>
          <w:szCs w:val="28"/>
          <w:lang w:val="ka-GE"/>
        </w:rPr>
        <w:t>356</w:t>
      </w:r>
      <w:r w:rsidRPr="007C6987">
        <w:rPr>
          <w:rFonts w:ascii="Sylfaen" w:hAnsi="Sylfaen" w:cs="Sylfaen"/>
          <w:noProof/>
          <w:szCs w:val="28"/>
        </w:rPr>
        <w:t>.</w:t>
      </w:r>
      <w:r w:rsidR="007C6987" w:rsidRPr="007C6987">
        <w:rPr>
          <w:rFonts w:ascii="Sylfaen" w:hAnsi="Sylfaen" w:cs="Sylfaen"/>
          <w:noProof/>
          <w:szCs w:val="28"/>
          <w:lang w:val="ka-GE"/>
        </w:rPr>
        <w:t>7</w:t>
      </w:r>
      <w:r w:rsidRPr="007C6987">
        <w:rPr>
          <w:rFonts w:ascii="Sylfaen" w:hAnsi="Sylfaen" w:cs="Sylfaen"/>
          <w:noProof/>
          <w:szCs w:val="28"/>
        </w:rPr>
        <w:t xml:space="preserve"> ათასი ლარი, რაც </w:t>
      </w:r>
      <w:r w:rsidR="0099001B" w:rsidRPr="007C6987">
        <w:rPr>
          <w:rFonts w:ascii="Sylfaen" w:hAnsi="Sylfaen" w:cs="Sylfaen"/>
          <w:noProof/>
          <w:szCs w:val="28"/>
        </w:rPr>
        <w:t>2022 წლის შესაბამის მაჩვენებელზე</w:t>
      </w:r>
      <w:r w:rsidRPr="007C6987">
        <w:rPr>
          <w:rFonts w:ascii="Sylfaen" w:hAnsi="Sylfaen" w:cs="Sylfaen"/>
          <w:noProof/>
          <w:szCs w:val="28"/>
        </w:rPr>
        <w:t xml:space="preserve"> </w:t>
      </w:r>
      <w:r w:rsidR="007C6987" w:rsidRPr="007C6987">
        <w:rPr>
          <w:rFonts w:ascii="Sylfaen" w:hAnsi="Sylfaen" w:cs="Sylfaen"/>
          <w:noProof/>
          <w:szCs w:val="28"/>
          <w:lang w:val="ka-GE"/>
        </w:rPr>
        <w:t>6</w:t>
      </w:r>
      <w:r w:rsidRPr="007C6987">
        <w:rPr>
          <w:rFonts w:ascii="Sylfaen" w:hAnsi="Sylfaen" w:cs="Sylfaen"/>
          <w:noProof/>
          <w:szCs w:val="28"/>
          <w:lang w:val="ka-GE"/>
        </w:rPr>
        <w:t xml:space="preserve"> </w:t>
      </w:r>
      <w:r w:rsidR="000E0A59" w:rsidRPr="007C6987">
        <w:rPr>
          <w:rFonts w:ascii="Sylfaen" w:hAnsi="Sylfaen" w:cs="Sylfaen"/>
          <w:noProof/>
          <w:szCs w:val="28"/>
          <w:lang w:val="ka-GE"/>
        </w:rPr>
        <w:t>87</w:t>
      </w:r>
      <w:r w:rsidR="007C6987" w:rsidRPr="007C6987">
        <w:rPr>
          <w:rFonts w:ascii="Sylfaen" w:hAnsi="Sylfaen" w:cs="Sylfaen"/>
          <w:noProof/>
          <w:szCs w:val="28"/>
          <w:lang w:val="ka-GE"/>
        </w:rPr>
        <w:t>3</w:t>
      </w:r>
      <w:r w:rsidRPr="007C6987">
        <w:rPr>
          <w:rFonts w:ascii="Sylfaen" w:hAnsi="Sylfaen" w:cs="Sylfaen"/>
          <w:noProof/>
          <w:szCs w:val="28"/>
        </w:rPr>
        <w:t>.</w:t>
      </w:r>
      <w:r w:rsidR="007C6987" w:rsidRPr="007C6987">
        <w:rPr>
          <w:rFonts w:ascii="Sylfaen" w:hAnsi="Sylfaen" w:cs="Sylfaen"/>
          <w:noProof/>
          <w:szCs w:val="28"/>
          <w:lang w:val="ka-GE"/>
        </w:rPr>
        <w:t>7</w:t>
      </w:r>
      <w:r w:rsidRPr="007C6987">
        <w:rPr>
          <w:rFonts w:ascii="Sylfaen" w:hAnsi="Sylfaen" w:cs="Sylfaen"/>
          <w:noProof/>
          <w:szCs w:val="28"/>
        </w:rPr>
        <w:t xml:space="preserve"> ათასი ლარით </w:t>
      </w:r>
      <w:r w:rsidR="007C6987" w:rsidRPr="007C6987">
        <w:rPr>
          <w:rFonts w:ascii="Sylfaen" w:hAnsi="Sylfaen" w:cs="Sylfaen"/>
          <w:noProof/>
          <w:szCs w:val="28"/>
          <w:lang w:val="ka-GE"/>
        </w:rPr>
        <w:t>ნაკლებია</w:t>
      </w:r>
      <w:r w:rsidRPr="007C6987">
        <w:rPr>
          <w:rFonts w:ascii="Sylfaen" w:hAnsi="Sylfaen" w:cs="Sylfaen"/>
          <w:noProof/>
          <w:szCs w:val="28"/>
        </w:rPr>
        <w:t>.</w:t>
      </w:r>
    </w:p>
    <w:p w:rsidR="00426530" w:rsidRPr="007C6987" w:rsidRDefault="00055A8F" w:rsidP="00426530">
      <w:pPr>
        <w:spacing w:after="0" w:line="240" w:lineRule="auto"/>
        <w:jc w:val="right"/>
        <w:rPr>
          <w:rFonts w:ascii="Sylfaen" w:hAnsi="Sylfaen"/>
          <w:i/>
          <w:noProof/>
          <w:sz w:val="16"/>
          <w:szCs w:val="16"/>
        </w:rPr>
      </w:pPr>
      <w:r w:rsidRPr="007C6987">
        <w:rPr>
          <w:rFonts w:ascii="Sylfaen" w:hAnsi="Sylfaen"/>
          <w:i/>
          <w:noProof/>
          <w:sz w:val="16"/>
          <w:szCs w:val="16"/>
        </w:rPr>
        <w:t xml:space="preserve">2022-2023 წლებში 12 თვეში </w:t>
      </w:r>
      <w:r w:rsidR="00CF14A6" w:rsidRPr="007C6987">
        <w:rPr>
          <w:rFonts w:ascii="Sylfaen" w:hAnsi="Sylfaen"/>
          <w:i/>
          <w:noProof/>
          <w:sz w:val="16"/>
          <w:szCs w:val="16"/>
        </w:rPr>
        <w:t>გამოყოფილი</w:t>
      </w:r>
      <w:r w:rsidR="00426530" w:rsidRPr="007C6987">
        <w:rPr>
          <w:rFonts w:ascii="Sylfaen" w:hAnsi="Sylfaen"/>
          <w:i/>
          <w:noProof/>
          <w:sz w:val="16"/>
          <w:szCs w:val="16"/>
        </w:rPr>
        <w:br/>
        <w:t xml:space="preserve"> </w:t>
      </w:r>
      <w:r w:rsidR="00426530" w:rsidRPr="007C6987">
        <w:rPr>
          <w:rFonts w:ascii="Sylfaen" w:hAnsi="Sylfaen" w:cs="Sylfaen"/>
          <w:i/>
          <w:noProof/>
          <w:sz w:val="16"/>
          <w:szCs w:val="16"/>
        </w:rPr>
        <w:t>დაზუსტებული</w:t>
      </w:r>
      <w:r w:rsidR="00426530" w:rsidRPr="007C6987">
        <w:rPr>
          <w:rFonts w:ascii="Sylfaen" w:hAnsi="Sylfaen"/>
          <w:i/>
          <w:noProof/>
          <w:sz w:val="16"/>
          <w:szCs w:val="16"/>
        </w:rPr>
        <w:t xml:space="preserve"> </w:t>
      </w:r>
      <w:r w:rsidR="00426530" w:rsidRPr="007C6987">
        <w:rPr>
          <w:rFonts w:ascii="Sylfaen" w:hAnsi="Sylfaen" w:cs="Sylfaen"/>
          <w:i/>
          <w:noProof/>
          <w:sz w:val="16"/>
          <w:szCs w:val="16"/>
        </w:rPr>
        <w:t>ასიგნებები</w:t>
      </w:r>
      <w:r w:rsidR="00426530" w:rsidRPr="007C6987">
        <w:rPr>
          <w:rFonts w:ascii="Sylfaen" w:hAnsi="Sylfaen"/>
          <w:i/>
          <w:noProof/>
          <w:sz w:val="16"/>
          <w:szCs w:val="16"/>
        </w:rPr>
        <w:t xml:space="preserve"> </w:t>
      </w:r>
      <w:r w:rsidR="00426530" w:rsidRPr="007C6987">
        <w:rPr>
          <w:rFonts w:ascii="Sylfaen" w:hAnsi="Sylfaen" w:cs="Sylfaen"/>
          <w:i/>
          <w:noProof/>
          <w:sz w:val="16"/>
          <w:szCs w:val="16"/>
        </w:rPr>
        <w:t>და</w:t>
      </w:r>
      <w:r w:rsidR="00426530" w:rsidRPr="007C6987">
        <w:rPr>
          <w:rFonts w:ascii="Sylfaen" w:hAnsi="Sylfaen"/>
          <w:i/>
          <w:noProof/>
          <w:sz w:val="16"/>
          <w:szCs w:val="16"/>
        </w:rPr>
        <w:t xml:space="preserve"> </w:t>
      </w:r>
      <w:r w:rsidR="00426530" w:rsidRPr="007C6987">
        <w:rPr>
          <w:rFonts w:ascii="Sylfaen" w:hAnsi="Sylfaen" w:cs="Sylfaen"/>
          <w:i/>
          <w:noProof/>
          <w:sz w:val="16"/>
          <w:szCs w:val="16"/>
        </w:rPr>
        <w:t>ფაქტიური</w:t>
      </w:r>
      <w:r w:rsidR="00426530" w:rsidRPr="007C6987">
        <w:rPr>
          <w:rFonts w:ascii="Sylfaen" w:hAnsi="Sylfaen"/>
          <w:i/>
          <w:noProof/>
          <w:sz w:val="16"/>
          <w:szCs w:val="16"/>
        </w:rPr>
        <w:t xml:space="preserve"> </w:t>
      </w:r>
      <w:r w:rsidR="00426530" w:rsidRPr="007C6987">
        <w:rPr>
          <w:rFonts w:ascii="Sylfaen" w:hAnsi="Sylfaen" w:cs="Sylfaen"/>
          <w:i/>
          <w:noProof/>
          <w:sz w:val="16"/>
          <w:szCs w:val="16"/>
        </w:rPr>
        <w:t>დაფინანსება</w:t>
      </w:r>
    </w:p>
    <w:p w:rsidR="00426530" w:rsidRPr="007C6987" w:rsidRDefault="007C6987" w:rsidP="00426530">
      <w:pPr>
        <w:spacing w:after="0" w:line="240" w:lineRule="auto"/>
        <w:jc w:val="center"/>
        <w:rPr>
          <w:rFonts w:ascii="Sylfaen" w:hAnsi="Sylfaen" w:cs="Sylfaen"/>
          <w:noProof/>
          <w:szCs w:val="28"/>
        </w:rPr>
      </w:pPr>
      <w:r w:rsidRPr="007C6987">
        <w:rPr>
          <w:noProof/>
        </w:rPr>
        <w:drawing>
          <wp:inline distT="0" distB="0" distL="0" distR="0" wp14:anchorId="0BC60A38" wp14:editId="0B169FAB">
            <wp:extent cx="5943600" cy="2450592"/>
            <wp:effectExtent l="0" t="0" r="0" b="6985"/>
            <wp:docPr id="73" name="Chart 73"/>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p w:rsidR="00426530" w:rsidRPr="007C6987" w:rsidRDefault="00426530" w:rsidP="00426530">
      <w:pPr>
        <w:spacing w:after="0" w:line="240" w:lineRule="auto"/>
        <w:ind w:firstLine="720"/>
        <w:jc w:val="both"/>
        <w:rPr>
          <w:rFonts w:ascii="Sylfaen" w:hAnsi="Sylfaen" w:cs="Sylfaen"/>
          <w:b/>
          <w:bCs/>
          <w:noProof/>
          <w:szCs w:val="28"/>
          <w:lang w:val="ka-GE"/>
        </w:rPr>
      </w:pPr>
      <w:r w:rsidRPr="007C6987">
        <w:rPr>
          <w:rFonts w:ascii="Sylfaen" w:hAnsi="Sylfaen" w:cs="Sylfaen"/>
          <w:noProof/>
          <w:szCs w:val="28"/>
        </w:rPr>
        <w:t>საქართველოს კულტურის, სპორტისა და ახალგაზრდობის სამინისტროსათვის</w:t>
      </w:r>
      <w:r w:rsidR="003F1645" w:rsidRPr="007C6987">
        <w:rPr>
          <w:rFonts w:ascii="Sylfaen" w:hAnsi="Sylfaen" w:cs="Sylfaen"/>
          <w:noProof/>
          <w:szCs w:val="28"/>
        </w:rPr>
        <w:t xml:space="preserve"> </w:t>
      </w:r>
      <w:r w:rsidRPr="007C6987">
        <w:rPr>
          <w:rFonts w:ascii="Sylfaen" w:hAnsi="Sylfaen" w:cs="Sylfaen"/>
          <w:noProof/>
          <w:szCs w:val="28"/>
        </w:rPr>
        <w:t>გამოყოფილ</w:t>
      </w:r>
      <w:r w:rsidRPr="007C6987">
        <w:rPr>
          <w:rFonts w:ascii="Sylfaen" w:hAnsi="Sylfaen"/>
          <w:noProof/>
          <w:szCs w:val="28"/>
        </w:rPr>
        <w:t xml:space="preserve"> </w:t>
      </w:r>
      <w:r w:rsidRPr="007C6987">
        <w:rPr>
          <w:rFonts w:ascii="Sylfaen" w:hAnsi="Sylfaen" w:cs="Sylfaen"/>
          <w:noProof/>
          <w:szCs w:val="28"/>
        </w:rPr>
        <w:t>სახსრებში</w:t>
      </w:r>
      <w:r w:rsidRPr="007C6987">
        <w:rPr>
          <w:rFonts w:ascii="Sylfaen" w:hAnsi="Sylfaen"/>
          <w:noProof/>
          <w:szCs w:val="28"/>
        </w:rPr>
        <w:t xml:space="preserve"> </w:t>
      </w:r>
      <w:r w:rsidRPr="007C6987">
        <w:rPr>
          <w:rFonts w:ascii="Sylfaen" w:hAnsi="Sylfaen"/>
          <w:noProof/>
          <w:szCs w:val="28"/>
          <w:lang w:val="ka-GE"/>
        </w:rPr>
        <w:t>„</w:t>
      </w:r>
      <w:r w:rsidRPr="007C6987">
        <w:rPr>
          <w:rFonts w:ascii="Sylfaen" w:hAnsi="Sylfaen"/>
          <w:noProof/>
          <w:szCs w:val="28"/>
        </w:rPr>
        <w:t xml:space="preserve">ხარჯების“ </w:t>
      </w:r>
      <w:r w:rsidRPr="007C6987">
        <w:rPr>
          <w:rFonts w:ascii="Sylfaen" w:hAnsi="Sylfaen" w:cs="Sylfaen"/>
          <w:noProof/>
          <w:szCs w:val="28"/>
        </w:rPr>
        <w:t>მუხლის</w:t>
      </w:r>
      <w:r w:rsidRPr="007C6987">
        <w:rPr>
          <w:rFonts w:ascii="Sylfaen" w:hAnsi="Sylfaen"/>
          <w:noProof/>
          <w:szCs w:val="28"/>
        </w:rPr>
        <w:t xml:space="preserve"> </w:t>
      </w:r>
      <w:r w:rsidRPr="007C6987">
        <w:rPr>
          <w:rFonts w:ascii="Sylfaen" w:hAnsi="Sylfaen" w:cs="Sylfaen"/>
          <w:noProof/>
          <w:szCs w:val="28"/>
        </w:rPr>
        <w:t>საკასო</w:t>
      </w:r>
      <w:r w:rsidRPr="007C6987">
        <w:rPr>
          <w:rFonts w:ascii="Sylfaen" w:hAnsi="Sylfaen"/>
          <w:noProof/>
          <w:szCs w:val="28"/>
        </w:rPr>
        <w:t xml:space="preserve"> </w:t>
      </w:r>
      <w:r w:rsidRPr="007C6987">
        <w:rPr>
          <w:rFonts w:ascii="Sylfaen" w:hAnsi="Sylfaen" w:cs="Sylfaen"/>
          <w:noProof/>
          <w:szCs w:val="28"/>
        </w:rPr>
        <w:t>შესრულებამ</w:t>
      </w:r>
      <w:r w:rsidRPr="007C6987">
        <w:rPr>
          <w:rFonts w:ascii="Sylfaen" w:hAnsi="Sylfaen"/>
          <w:noProof/>
          <w:szCs w:val="28"/>
        </w:rPr>
        <w:t xml:space="preserve"> </w:t>
      </w:r>
      <w:r w:rsidRPr="007C6987">
        <w:rPr>
          <w:rFonts w:ascii="Sylfaen" w:hAnsi="Sylfaen" w:cs="Sylfaen"/>
          <w:noProof/>
          <w:szCs w:val="28"/>
        </w:rPr>
        <w:t xml:space="preserve">შეადგინა </w:t>
      </w:r>
      <w:r w:rsidR="007C6987" w:rsidRPr="007C6987">
        <w:rPr>
          <w:rFonts w:ascii="Sylfaen" w:hAnsi="Sylfaen" w:cs="Sylfaen"/>
          <w:noProof/>
          <w:szCs w:val="28"/>
          <w:lang w:val="ka-GE"/>
        </w:rPr>
        <w:t>86</w:t>
      </w:r>
      <w:r w:rsidRPr="007C6987">
        <w:rPr>
          <w:rFonts w:ascii="Sylfaen" w:eastAsia="Times New Roman" w:hAnsi="Sylfaen"/>
        </w:rPr>
        <w:t>.</w:t>
      </w:r>
      <w:r w:rsidR="007C6987" w:rsidRPr="007C6987">
        <w:rPr>
          <w:rFonts w:ascii="Sylfaen" w:eastAsia="Times New Roman" w:hAnsi="Sylfaen"/>
          <w:lang w:val="ka-GE"/>
        </w:rPr>
        <w:t>6</w:t>
      </w:r>
      <w:r w:rsidRPr="007C6987">
        <w:rPr>
          <w:rFonts w:ascii="Sylfaen" w:eastAsia="Times New Roman" w:hAnsi="Sylfaen"/>
        </w:rPr>
        <w:t>%</w:t>
      </w:r>
      <w:r w:rsidRPr="007C6987">
        <w:rPr>
          <w:rFonts w:ascii="Sylfaen" w:hAnsi="Sylfaen"/>
          <w:noProof/>
          <w:szCs w:val="28"/>
        </w:rPr>
        <w:t>,</w:t>
      </w:r>
      <w:r w:rsidRPr="007C6987">
        <w:rPr>
          <w:rFonts w:ascii="Sylfaen" w:hAnsi="Sylfaen"/>
          <w:noProof/>
          <w:szCs w:val="28"/>
          <w:lang w:val="ka-GE"/>
        </w:rPr>
        <w:t xml:space="preserve"> </w:t>
      </w:r>
      <w:r w:rsidRPr="007C6987">
        <w:rPr>
          <w:rFonts w:ascii="Sylfaen" w:hAnsi="Sylfaen" w:cs="Sylfaen"/>
          <w:noProof/>
          <w:szCs w:val="28"/>
        </w:rPr>
        <w:t xml:space="preserve">„არაფინანსური აქტივების ზრდის“ მუხლით - </w:t>
      </w:r>
      <w:r w:rsidR="007C6987" w:rsidRPr="007C6987">
        <w:rPr>
          <w:rFonts w:ascii="Sylfaen" w:hAnsi="Sylfaen" w:cs="Sylfaen"/>
          <w:noProof/>
          <w:szCs w:val="28"/>
          <w:lang w:val="ka-GE"/>
        </w:rPr>
        <w:t>12</w:t>
      </w:r>
      <w:r w:rsidRPr="007C6987">
        <w:rPr>
          <w:rFonts w:ascii="Sylfaen" w:hAnsi="Sylfaen" w:cs="Sylfaen"/>
          <w:noProof/>
          <w:szCs w:val="28"/>
        </w:rPr>
        <w:t>.</w:t>
      </w:r>
      <w:r w:rsidR="00083D1A" w:rsidRPr="007C6987">
        <w:rPr>
          <w:rFonts w:ascii="Sylfaen" w:hAnsi="Sylfaen" w:cs="Sylfaen"/>
          <w:noProof/>
          <w:szCs w:val="28"/>
          <w:lang w:val="ka-GE"/>
        </w:rPr>
        <w:t>8</w:t>
      </w:r>
      <w:r w:rsidRPr="007C6987">
        <w:rPr>
          <w:rFonts w:ascii="Sylfaen" w:hAnsi="Sylfaen" w:cs="Sylfaen"/>
          <w:noProof/>
          <w:szCs w:val="28"/>
        </w:rPr>
        <w:t xml:space="preserve">%, </w:t>
      </w:r>
      <w:r w:rsidRPr="007C6987">
        <w:rPr>
          <w:rFonts w:ascii="Sylfaen" w:hAnsi="Sylfaen" w:cs="Sylfaen"/>
          <w:noProof/>
          <w:szCs w:val="28"/>
          <w:lang w:val="ka-GE"/>
        </w:rPr>
        <w:t xml:space="preserve">ხოლო ვალდებულებების კლების მუხლით - </w:t>
      </w:r>
      <w:r w:rsidR="000E0A59" w:rsidRPr="007C6987">
        <w:rPr>
          <w:rFonts w:ascii="Sylfaen" w:hAnsi="Sylfaen" w:cs="Sylfaen"/>
          <w:noProof/>
          <w:szCs w:val="28"/>
          <w:lang w:val="ka-GE"/>
        </w:rPr>
        <w:t>0</w:t>
      </w:r>
      <w:r w:rsidRPr="007C6987">
        <w:rPr>
          <w:rFonts w:ascii="Sylfaen" w:hAnsi="Sylfaen" w:cs="Sylfaen"/>
          <w:noProof/>
          <w:szCs w:val="28"/>
          <w:lang w:val="ka-GE"/>
        </w:rPr>
        <w:t>.</w:t>
      </w:r>
      <w:r w:rsidR="007C6987" w:rsidRPr="007C6987">
        <w:rPr>
          <w:rFonts w:ascii="Sylfaen" w:hAnsi="Sylfaen" w:cs="Sylfaen"/>
          <w:noProof/>
          <w:szCs w:val="28"/>
          <w:lang w:val="ka-GE"/>
        </w:rPr>
        <w:t>6</w:t>
      </w:r>
      <w:r w:rsidRPr="007C6987">
        <w:rPr>
          <w:rFonts w:ascii="Sylfaen" w:hAnsi="Sylfaen" w:cs="Sylfaen"/>
          <w:noProof/>
          <w:szCs w:val="28"/>
          <w:lang w:val="ka-GE"/>
        </w:rPr>
        <w:t>%</w:t>
      </w:r>
      <w:r w:rsidRPr="007C6987">
        <w:rPr>
          <w:rFonts w:ascii="Sylfaen" w:hAnsi="Sylfaen" w:cs="Sylfaen"/>
          <w:noProof/>
          <w:szCs w:val="28"/>
        </w:rPr>
        <w:t>.</w:t>
      </w:r>
    </w:p>
    <w:p w:rsidR="00426530" w:rsidRPr="00055A8F" w:rsidRDefault="00426530" w:rsidP="00426530">
      <w:pPr>
        <w:spacing w:after="0" w:line="240" w:lineRule="auto"/>
        <w:jc w:val="center"/>
        <w:rPr>
          <w:rFonts w:ascii="Sylfaen" w:hAnsi="Sylfaen" w:cs="Sylfaen"/>
          <w:b/>
          <w:bCs/>
          <w:noProof/>
          <w:szCs w:val="28"/>
          <w:highlight w:val="yellow"/>
          <w:lang w:val="ka-GE"/>
        </w:rPr>
      </w:pPr>
    </w:p>
    <w:p w:rsidR="00426530" w:rsidRPr="007C6987" w:rsidRDefault="00426530" w:rsidP="00426530">
      <w:pPr>
        <w:spacing w:after="0" w:line="240" w:lineRule="auto"/>
        <w:jc w:val="center"/>
        <w:rPr>
          <w:rFonts w:ascii="Sylfaen" w:hAnsi="Sylfaen" w:cs="Sylfaen"/>
          <w:b/>
          <w:bCs/>
          <w:noProof/>
          <w:szCs w:val="28"/>
          <w:lang w:val="ka-GE"/>
        </w:rPr>
      </w:pPr>
      <w:r w:rsidRPr="007C6987">
        <w:rPr>
          <w:rFonts w:ascii="Sylfaen" w:hAnsi="Sylfaen" w:cs="Sylfaen"/>
          <w:b/>
          <w:bCs/>
          <w:noProof/>
          <w:szCs w:val="28"/>
          <w:lang w:val="ka-GE"/>
        </w:rPr>
        <w:t>საქართველოს</w:t>
      </w:r>
      <w:r w:rsidRPr="007C6987">
        <w:rPr>
          <w:rFonts w:ascii="Sylfaen" w:hAnsi="Sylfaen" w:cs="Arial"/>
          <w:b/>
          <w:bCs/>
          <w:noProof/>
          <w:szCs w:val="28"/>
          <w:lang w:val="ka-GE"/>
        </w:rPr>
        <w:t xml:space="preserve"> </w:t>
      </w:r>
      <w:r w:rsidRPr="007C6987">
        <w:rPr>
          <w:rFonts w:ascii="Sylfaen" w:hAnsi="Sylfaen" w:cs="Sylfaen"/>
          <w:b/>
          <w:bCs/>
          <w:noProof/>
          <w:szCs w:val="28"/>
          <w:lang w:val="ka-GE"/>
        </w:rPr>
        <w:t>დაზვერვის</w:t>
      </w:r>
      <w:r w:rsidRPr="007C6987">
        <w:rPr>
          <w:rFonts w:ascii="Sylfaen" w:hAnsi="Sylfaen" w:cs="Arial"/>
          <w:b/>
          <w:bCs/>
          <w:noProof/>
          <w:szCs w:val="28"/>
          <w:lang w:val="ka-GE"/>
        </w:rPr>
        <w:t xml:space="preserve"> </w:t>
      </w:r>
      <w:r w:rsidRPr="007C6987">
        <w:rPr>
          <w:rFonts w:ascii="Sylfaen" w:hAnsi="Sylfaen" w:cs="Sylfaen"/>
          <w:b/>
          <w:bCs/>
          <w:noProof/>
          <w:szCs w:val="28"/>
          <w:lang w:val="ka-GE"/>
        </w:rPr>
        <w:t>სამსახური</w:t>
      </w:r>
    </w:p>
    <w:p w:rsidR="00426530" w:rsidRPr="007C6987" w:rsidRDefault="00426530" w:rsidP="00426530">
      <w:pPr>
        <w:spacing w:after="0" w:line="240" w:lineRule="auto"/>
        <w:jc w:val="center"/>
        <w:rPr>
          <w:rFonts w:ascii="Sylfaen" w:hAnsi="Sylfaen" w:cs="Arial"/>
          <w:b/>
          <w:bCs/>
          <w:noProof/>
          <w:szCs w:val="28"/>
          <w:lang w:val="ka-GE"/>
        </w:rPr>
      </w:pPr>
    </w:p>
    <w:p w:rsidR="00426530" w:rsidRPr="007C6987" w:rsidRDefault="00426530" w:rsidP="00426530">
      <w:pPr>
        <w:spacing w:after="0" w:line="240" w:lineRule="auto"/>
        <w:jc w:val="both"/>
        <w:rPr>
          <w:rFonts w:ascii="Sylfaen" w:hAnsi="Sylfaen"/>
          <w:noProof/>
          <w:szCs w:val="28"/>
          <w:lang w:val="ka-GE"/>
        </w:rPr>
      </w:pPr>
      <w:r w:rsidRPr="007C6987">
        <w:rPr>
          <w:rFonts w:ascii="Sylfaen" w:hAnsi="Sylfaen"/>
          <w:noProof/>
          <w:szCs w:val="28"/>
          <w:lang w:val="ka-GE"/>
        </w:rPr>
        <w:tab/>
      </w:r>
      <w:r w:rsidRPr="007C6987">
        <w:rPr>
          <w:rFonts w:ascii="Sylfaen" w:hAnsi="Sylfaen" w:cs="Sylfaen"/>
          <w:noProof/>
          <w:szCs w:val="28"/>
          <w:lang w:val="ka-GE"/>
        </w:rPr>
        <w:t>საქართველოს</w:t>
      </w:r>
      <w:r w:rsidRPr="007C6987">
        <w:rPr>
          <w:rFonts w:ascii="Sylfaen" w:hAnsi="Sylfaen"/>
          <w:noProof/>
          <w:szCs w:val="28"/>
          <w:lang w:val="ka-GE"/>
        </w:rPr>
        <w:t xml:space="preserve"> </w:t>
      </w:r>
      <w:r w:rsidRPr="007C6987">
        <w:rPr>
          <w:rFonts w:ascii="Sylfaen" w:hAnsi="Sylfaen" w:cs="Sylfaen"/>
          <w:noProof/>
          <w:szCs w:val="28"/>
          <w:lang w:val="ka-GE"/>
        </w:rPr>
        <w:t>დაზვერვის სამსახურისათვის</w:t>
      </w:r>
      <w:r w:rsidR="00BE1304" w:rsidRPr="007C6987">
        <w:rPr>
          <w:rFonts w:ascii="Sylfaen" w:hAnsi="Sylfaen"/>
          <w:noProof/>
          <w:szCs w:val="28"/>
          <w:lang w:val="ka-GE"/>
        </w:rPr>
        <w:t xml:space="preserve"> </w:t>
      </w:r>
      <w:r w:rsidR="00055A8F" w:rsidRPr="007C6987">
        <w:rPr>
          <w:rFonts w:ascii="Sylfaen" w:hAnsi="Sylfaen"/>
          <w:noProof/>
          <w:szCs w:val="28"/>
          <w:lang w:val="ka-GE"/>
        </w:rPr>
        <w:t>2023 წლის 12 თვეში</w:t>
      </w:r>
      <w:r w:rsidR="00571D95" w:rsidRPr="007C6987">
        <w:rPr>
          <w:rFonts w:ascii="Sylfaen" w:hAnsi="Sylfaen"/>
          <w:noProof/>
          <w:szCs w:val="28"/>
          <w:lang w:val="ka-GE"/>
        </w:rPr>
        <w:t xml:space="preserve"> </w:t>
      </w:r>
      <w:r w:rsidR="0099001B" w:rsidRPr="007C6987">
        <w:rPr>
          <w:rFonts w:ascii="Sylfaen" w:hAnsi="Sylfaen"/>
          <w:noProof/>
          <w:szCs w:val="28"/>
          <w:lang w:val="ka-GE"/>
        </w:rPr>
        <w:t xml:space="preserve">სახელმწიფო ბიუჯეტით </w:t>
      </w:r>
      <w:r w:rsidRPr="007C6987">
        <w:rPr>
          <w:rFonts w:ascii="Sylfaen" w:hAnsi="Sylfaen" w:cs="Sylfaen"/>
          <w:noProof/>
          <w:szCs w:val="28"/>
          <w:lang w:val="ka-GE"/>
        </w:rPr>
        <w:t>გამოყოფილმა</w:t>
      </w:r>
      <w:r w:rsidRPr="007C6987">
        <w:rPr>
          <w:rFonts w:ascii="Sylfaen" w:hAnsi="Sylfaen"/>
          <w:noProof/>
          <w:szCs w:val="28"/>
          <w:lang w:val="ka-GE"/>
        </w:rPr>
        <w:t xml:space="preserve"> </w:t>
      </w:r>
      <w:r w:rsidRPr="007C6987">
        <w:rPr>
          <w:rFonts w:ascii="Sylfaen" w:hAnsi="Sylfaen" w:cs="Sylfaen"/>
          <w:noProof/>
          <w:szCs w:val="28"/>
          <w:lang w:val="ka-GE"/>
        </w:rPr>
        <w:t>დაზუსტებულმა ასიგნებებმა</w:t>
      </w:r>
      <w:r w:rsidR="002E2FC2" w:rsidRPr="007C6987">
        <w:rPr>
          <w:rFonts w:ascii="Sylfaen" w:hAnsi="Sylfaen" w:cs="Sylfaen"/>
          <w:noProof/>
          <w:szCs w:val="28"/>
          <w:lang w:val="ka-GE"/>
        </w:rPr>
        <w:t xml:space="preserve"> </w:t>
      </w:r>
      <w:r w:rsidR="00E809EA">
        <w:rPr>
          <w:rFonts w:ascii="Sylfaen" w:hAnsi="Sylfaen" w:cs="Sylfaen"/>
          <w:noProof/>
          <w:szCs w:val="28"/>
          <w:lang w:val="ka-GE"/>
        </w:rPr>
        <w:t xml:space="preserve">და საკასო შესრულებამ </w:t>
      </w:r>
      <w:r w:rsidR="002E2FC2" w:rsidRPr="007C6987">
        <w:rPr>
          <w:rFonts w:ascii="Sylfaen" w:hAnsi="Sylfaen" w:cs="Sylfaen"/>
          <w:noProof/>
          <w:szCs w:val="28"/>
        </w:rPr>
        <w:t xml:space="preserve">შეადგინა </w:t>
      </w:r>
      <w:r w:rsidR="007C6987" w:rsidRPr="007C6987">
        <w:rPr>
          <w:rFonts w:ascii="Sylfaen" w:hAnsi="Sylfaen" w:cs="Sylfaen"/>
          <w:noProof/>
          <w:szCs w:val="28"/>
          <w:lang w:val="ka-GE"/>
        </w:rPr>
        <w:t>18</w:t>
      </w:r>
      <w:r w:rsidR="002E2FC2" w:rsidRPr="007C6987">
        <w:rPr>
          <w:rFonts w:ascii="Sylfaen" w:hAnsi="Sylfaen" w:cs="Sylfaen"/>
          <w:noProof/>
          <w:szCs w:val="28"/>
          <w:lang w:val="ka-GE"/>
        </w:rPr>
        <w:t xml:space="preserve"> </w:t>
      </w:r>
      <w:r w:rsidR="007C6987" w:rsidRPr="007C6987">
        <w:rPr>
          <w:rFonts w:ascii="Sylfaen" w:hAnsi="Sylfaen" w:cs="Sylfaen"/>
          <w:noProof/>
          <w:szCs w:val="28"/>
          <w:lang w:val="ka-GE"/>
        </w:rPr>
        <w:t>000</w:t>
      </w:r>
      <w:r w:rsidR="002E2FC2" w:rsidRPr="007C6987">
        <w:rPr>
          <w:rFonts w:ascii="Sylfaen" w:hAnsi="Sylfaen" w:cs="Sylfaen"/>
          <w:noProof/>
          <w:szCs w:val="28"/>
          <w:lang w:val="ka-GE"/>
        </w:rPr>
        <w:t xml:space="preserve">.0 </w:t>
      </w:r>
      <w:r w:rsidR="002E2FC2" w:rsidRPr="007C6987">
        <w:rPr>
          <w:rFonts w:ascii="Sylfaen" w:hAnsi="Sylfaen" w:cs="Sylfaen"/>
          <w:noProof/>
          <w:szCs w:val="28"/>
        </w:rPr>
        <w:t>ათასი ლარი</w:t>
      </w:r>
      <w:r w:rsidR="00E809EA">
        <w:rPr>
          <w:rFonts w:ascii="Sylfaen" w:hAnsi="Sylfaen" w:cs="Sylfaen"/>
          <w:noProof/>
          <w:szCs w:val="28"/>
          <w:lang w:val="ka-GE"/>
        </w:rPr>
        <w:t>.</w:t>
      </w:r>
      <w:r w:rsidR="002E2FC2" w:rsidRPr="007C6987">
        <w:rPr>
          <w:rFonts w:ascii="Sylfaen" w:hAnsi="Sylfaen" w:cs="Sylfaen"/>
          <w:noProof/>
          <w:szCs w:val="28"/>
        </w:rPr>
        <w:t xml:space="preserve">  </w:t>
      </w:r>
      <w:r w:rsidR="00173989" w:rsidRPr="007C6987">
        <w:rPr>
          <w:rFonts w:ascii="Sylfaen" w:hAnsi="Sylfaen"/>
          <w:noProof/>
          <w:szCs w:val="28"/>
          <w:lang w:val="ka-GE"/>
        </w:rPr>
        <w:t xml:space="preserve"> </w:t>
      </w:r>
      <w:r w:rsidR="002E2FC2" w:rsidRPr="007C6987">
        <w:rPr>
          <w:rFonts w:ascii="Sylfaen" w:hAnsi="Sylfaen" w:cs="Sylfaen"/>
          <w:noProof/>
          <w:szCs w:val="28"/>
        </w:rPr>
        <w:t xml:space="preserve">ფაქტიურმა </w:t>
      </w:r>
      <w:r w:rsidR="00173989" w:rsidRPr="007C6987">
        <w:rPr>
          <w:rFonts w:ascii="Sylfaen" w:hAnsi="Sylfaen"/>
          <w:noProof/>
          <w:szCs w:val="28"/>
          <w:lang w:val="ka-GE"/>
        </w:rPr>
        <w:t xml:space="preserve">დაფინანსებამ </w:t>
      </w:r>
      <w:r w:rsidR="0099001B" w:rsidRPr="007C6987">
        <w:rPr>
          <w:rFonts w:ascii="Sylfaen" w:hAnsi="Sylfaen"/>
          <w:noProof/>
          <w:szCs w:val="28"/>
          <w:lang w:val="ka-GE"/>
        </w:rPr>
        <w:t>2022 წლის შესაბამის მაჩვენებელზე</w:t>
      </w:r>
      <w:r w:rsidRPr="007C6987">
        <w:rPr>
          <w:rFonts w:ascii="Sylfaen" w:hAnsi="Sylfaen"/>
          <w:noProof/>
          <w:szCs w:val="28"/>
          <w:lang w:val="ka-GE"/>
        </w:rPr>
        <w:t xml:space="preserve"> </w:t>
      </w:r>
      <w:r w:rsidR="007C6987" w:rsidRPr="007C6987">
        <w:rPr>
          <w:rFonts w:ascii="Sylfaen" w:hAnsi="Sylfaen"/>
          <w:noProof/>
          <w:szCs w:val="28"/>
          <w:lang w:val="ka-GE"/>
        </w:rPr>
        <w:t>2</w:t>
      </w:r>
      <w:r w:rsidR="001E4361" w:rsidRPr="007C6987">
        <w:rPr>
          <w:rFonts w:ascii="Sylfaen" w:hAnsi="Sylfaen"/>
          <w:noProof/>
          <w:szCs w:val="28"/>
        </w:rPr>
        <w:t xml:space="preserve"> </w:t>
      </w:r>
      <w:r w:rsidR="007C6987" w:rsidRPr="007C6987">
        <w:rPr>
          <w:rFonts w:ascii="Sylfaen" w:hAnsi="Sylfaen"/>
          <w:noProof/>
          <w:szCs w:val="28"/>
          <w:lang w:val="ka-GE"/>
        </w:rPr>
        <w:t>600</w:t>
      </w:r>
      <w:r w:rsidRPr="007C6987">
        <w:rPr>
          <w:rFonts w:ascii="Sylfaen" w:eastAsia="Times New Roman" w:hAnsi="Sylfaen"/>
          <w:color w:val="000000"/>
          <w:lang w:val="ka-GE"/>
        </w:rPr>
        <w:t>.</w:t>
      </w:r>
      <w:r w:rsidR="007C6987" w:rsidRPr="007C6987">
        <w:rPr>
          <w:rFonts w:ascii="Sylfaen" w:eastAsia="Times New Roman" w:hAnsi="Sylfaen"/>
          <w:color w:val="000000"/>
          <w:lang w:val="ka-GE"/>
        </w:rPr>
        <w:t>0</w:t>
      </w:r>
      <w:r w:rsidRPr="007C6987">
        <w:rPr>
          <w:rFonts w:ascii="Sylfaen" w:hAnsi="Sylfaen"/>
          <w:noProof/>
          <w:szCs w:val="28"/>
          <w:lang w:val="ka-GE"/>
        </w:rPr>
        <w:t xml:space="preserve"> </w:t>
      </w:r>
      <w:r w:rsidRPr="007C6987">
        <w:rPr>
          <w:rFonts w:ascii="Sylfaen" w:hAnsi="Sylfaen" w:cs="Sylfaen"/>
          <w:noProof/>
          <w:szCs w:val="28"/>
          <w:lang w:val="ka-GE"/>
        </w:rPr>
        <w:t>ათასი</w:t>
      </w:r>
      <w:r w:rsidRPr="007C6987">
        <w:rPr>
          <w:rFonts w:ascii="Sylfaen" w:hAnsi="Sylfaen"/>
          <w:noProof/>
          <w:szCs w:val="28"/>
          <w:lang w:val="ka-GE"/>
        </w:rPr>
        <w:t xml:space="preserve"> </w:t>
      </w:r>
      <w:r w:rsidRPr="007C6987">
        <w:rPr>
          <w:rFonts w:ascii="Sylfaen" w:hAnsi="Sylfaen" w:cs="Sylfaen"/>
          <w:noProof/>
          <w:szCs w:val="28"/>
          <w:lang w:val="ka-GE"/>
        </w:rPr>
        <w:t>ლარით</w:t>
      </w:r>
      <w:r w:rsidRPr="007C6987">
        <w:rPr>
          <w:rFonts w:ascii="Sylfaen" w:hAnsi="Sylfaen"/>
          <w:noProof/>
          <w:szCs w:val="28"/>
          <w:lang w:val="ka-GE"/>
        </w:rPr>
        <w:t xml:space="preserve"> მეტია.</w:t>
      </w:r>
    </w:p>
    <w:p w:rsidR="00426530" w:rsidRPr="007C6987" w:rsidRDefault="00426530" w:rsidP="00426530">
      <w:pPr>
        <w:spacing w:after="0" w:line="240" w:lineRule="auto"/>
        <w:jc w:val="both"/>
        <w:rPr>
          <w:rFonts w:ascii="Sylfaen" w:hAnsi="Sylfaen"/>
          <w:noProof/>
          <w:szCs w:val="28"/>
          <w:lang w:val="ka-GE"/>
        </w:rPr>
      </w:pPr>
    </w:p>
    <w:p w:rsidR="00426530" w:rsidRPr="007C6987" w:rsidRDefault="00055A8F" w:rsidP="00426530">
      <w:pPr>
        <w:spacing w:line="240" w:lineRule="auto"/>
        <w:jc w:val="right"/>
        <w:rPr>
          <w:rFonts w:ascii="Sylfaen" w:hAnsi="Sylfaen" w:cs="Sylfaen"/>
          <w:i/>
          <w:noProof/>
          <w:sz w:val="16"/>
          <w:szCs w:val="16"/>
          <w:lang w:val="ka-GE"/>
        </w:rPr>
      </w:pPr>
      <w:r w:rsidRPr="007C6987">
        <w:rPr>
          <w:rFonts w:ascii="Sylfaen" w:hAnsi="Sylfaen"/>
          <w:i/>
          <w:noProof/>
          <w:sz w:val="16"/>
          <w:szCs w:val="16"/>
          <w:lang w:val="ka-GE"/>
        </w:rPr>
        <w:t xml:space="preserve">2022-2023 წლებში 12 თვეში </w:t>
      </w:r>
      <w:r w:rsidR="00CF14A6" w:rsidRPr="007C6987">
        <w:rPr>
          <w:rFonts w:ascii="Sylfaen" w:hAnsi="Sylfaen"/>
          <w:i/>
          <w:noProof/>
          <w:sz w:val="16"/>
          <w:szCs w:val="16"/>
          <w:lang w:val="ka-GE"/>
        </w:rPr>
        <w:t>გამოყოფილი</w:t>
      </w:r>
      <w:r w:rsidR="00426530" w:rsidRPr="007C6987">
        <w:rPr>
          <w:rFonts w:ascii="Sylfaen" w:hAnsi="Sylfaen"/>
          <w:i/>
          <w:noProof/>
          <w:sz w:val="16"/>
          <w:szCs w:val="16"/>
          <w:lang w:val="ka-GE"/>
        </w:rPr>
        <w:br/>
        <w:t xml:space="preserve"> </w:t>
      </w:r>
      <w:r w:rsidR="00426530" w:rsidRPr="007C6987">
        <w:rPr>
          <w:rFonts w:ascii="Sylfaen" w:hAnsi="Sylfaen" w:cs="Sylfaen"/>
          <w:i/>
          <w:noProof/>
          <w:sz w:val="16"/>
          <w:szCs w:val="16"/>
          <w:lang w:val="ka-GE"/>
        </w:rPr>
        <w:t>დაზუსტებული</w:t>
      </w:r>
      <w:r w:rsidR="00426530" w:rsidRPr="007C6987">
        <w:rPr>
          <w:rFonts w:ascii="Sylfaen" w:hAnsi="Sylfaen"/>
          <w:i/>
          <w:noProof/>
          <w:sz w:val="16"/>
          <w:szCs w:val="16"/>
          <w:lang w:val="ka-GE"/>
        </w:rPr>
        <w:t xml:space="preserve"> </w:t>
      </w:r>
      <w:r w:rsidR="00426530" w:rsidRPr="007C6987">
        <w:rPr>
          <w:rFonts w:ascii="Sylfaen" w:hAnsi="Sylfaen" w:cs="Sylfaen"/>
          <w:i/>
          <w:noProof/>
          <w:sz w:val="16"/>
          <w:szCs w:val="16"/>
          <w:lang w:val="ka-GE"/>
        </w:rPr>
        <w:t>ასიგნებები</w:t>
      </w:r>
      <w:r w:rsidR="00426530" w:rsidRPr="007C6987">
        <w:rPr>
          <w:rFonts w:ascii="Sylfaen" w:hAnsi="Sylfaen"/>
          <w:i/>
          <w:noProof/>
          <w:sz w:val="16"/>
          <w:szCs w:val="16"/>
          <w:lang w:val="ka-GE"/>
        </w:rPr>
        <w:t xml:space="preserve"> </w:t>
      </w:r>
      <w:r w:rsidR="00426530" w:rsidRPr="007C6987">
        <w:rPr>
          <w:rFonts w:ascii="Sylfaen" w:hAnsi="Sylfaen" w:cs="Sylfaen"/>
          <w:i/>
          <w:noProof/>
          <w:sz w:val="16"/>
          <w:szCs w:val="16"/>
          <w:lang w:val="ka-GE"/>
        </w:rPr>
        <w:t>და</w:t>
      </w:r>
      <w:r w:rsidR="00426530" w:rsidRPr="007C6987">
        <w:rPr>
          <w:rFonts w:ascii="Sylfaen" w:hAnsi="Sylfaen"/>
          <w:i/>
          <w:noProof/>
          <w:sz w:val="16"/>
          <w:szCs w:val="16"/>
          <w:lang w:val="ka-GE"/>
        </w:rPr>
        <w:t xml:space="preserve"> </w:t>
      </w:r>
      <w:r w:rsidR="00426530" w:rsidRPr="007C6987">
        <w:rPr>
          <w:rFonts w:ascii="Sylfaen" w:hAnsi="Sylfaen" w:cs="Sylfaen"/>
          <w:i/>
          <w:noProof/>
          <w:sz w:val="16"/>
          <w:szCs w:val="16"/>
          <w:lang w:val="ka-GE"/>
        </w:rPr>
        <w:t>ფაქტიური</w:t>
      </w:r>
      <w:r w:rsidR="00426530" w:rsidRPr="007C6987">
        <w:rPr>
          <w:rFonts w:ascii="Sylfaen" w:hAnsi="Sylfaen"/>
          <w:i/>
          <w:noProof/>
          <w:sz w:val="16"/>
          <w:szCs w:val="16"/>
          <w:lang w:val="ka-GE"/>
        </w:rPr>
        <w:t xml:space="preserve"> </w:t>
      </w:r>
      <w:r w:rsidR="00426530" w:rsidRPr="007C6987">
        <w:rPr>
          <w:rFonts w:ascii="Sylfaen" w:hAnsi="Sylfaen" w:cs="Sylfaen"/>
          <w:i/>
          <w:noProof/>
          <w:sz w:val="16"/>
          <w:szCs w:val="16"/>
          <w:lang w:val="ka-GE"/>
        </w:rPr>
        <w:t>დაფინანსება</w:t>
      </w:r>
    </w:p>
    <w:p w:rsidR="00426530" w:rsidRPr="00055A8F" w:rsidRDefault="007C6987" w:rsidP="00426530">
      <w:pPr>
        <w:spacing w:line="240" w:lineRule="auto"/>
        <w:jc w:val="center"/>
        <w:rPr>
          <w:rFonts w:ascii="Sylfaen" w:hAnsi="Sylfaen"/>
          <w:b/>
          <w:noProof/>
          <w:sz w:val="18"/>
          <w:highlight w:val="yellow"/>
          <w:lang w:val="ka-GE"/>
        </w:rPr>
      </w:pPr>
      <w:r>
        <w:rPr>
          <w:noProof/>
        </w:rPr>
        <w:drawing>
          <wp:inline distT="0" distB="0" distL="0" distR="0" wp14:anchorId="12CD5F3F" wp14:editId="1E46FFCC">
            <wp:extent cx="5943600" cy="2677363"/>
            <wp:effectExtent l="0" t="0" r="0" b="8890"/>
            <wp:docPr id="75" name="Chart 75"/>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p w:rsidR="00426530" w:rsidRPr="007C6987" w:rsidRDefault="00426530" w:rsidP="00426530">
      <w:pPr>
        <w:spacing w:line="240" w:lineRule="auto"/>
        <w:jc w:val="center"/>
        <w:rPr>
          <w:rFonts w:ascii="Sylfaen" w:hAnsi="Sylfaen" w:cs="Sylfaen"/>
          <w:b/>
          <w:noProof/>
          <w:szCs w:val="28"/>
          <w:lang w:val="ka-GE"/>
        </w:rPr>
      </w:pPr>
      <w:r w:rsidRPr="007C6987">
        <w:rPr>
          <w:rFonts w:ascii="Sylfaen" w:hAnsi="Sylfaen" w:cs="Sylfaen"/>
          <w:b/>
          <w:noProof/>
          <w:szCs w:val="28"/>
          <w:lang w:val="ka-GE"/>
        </w:rPr>
        <w:lastRenderedPageBreak/>
        <w:t>სსიპ - საჯარო სამსახურის ბიურო</w:t>
      </w:r>
    </w:p>
    <w:p w:rsidR="00426530" w:rsidRPr="007C6987" w:rsidRDefault="00426530" w:rsidP="00426530">
      <w:pPr>
        <w:spacing w:line="240" w:lineRule="auto"/>
        <w:ind w:firstLine="720"/>
        <w:jc w:val="both"/>
        <w:rPr>
          <w:rFonts w:ascii="Sylfaen" w:hAnsi="Sylfaen"/>
          <w:u w:color="FF0000"/>
          <w:lang w:val="ka-GE"/>
        </w:rPr>
      </w:pPr>
      <w:r w:rsidRPr="007C6987">
        <w:rPr>
          <w:rFonts w:ascii="Sylfaen" w:hAnsi="Sylfaen"/>
          <w:u w:color="FF0000"/>
          <w:lang w:val="ka-GE"/>
        </w:rPr>
        <w:t>სსიპ - საჯარო სამსახურის ბიუროსათვის</w:t>
      </w:r>
      <w:r w:rsidR="00BE1304" w:rsidRPr="007C6987">
        <w:rPr>
          <w:rFonts w:ascii="Sylfaen" w:hAnsi="Sylfaen"/>
          <w:u w:color="FF0000"/>
          <w:lang w:val="ka-GE"/>
        </w:rPr>
        <w:t xml:space="preserve"> </w:t>
      </w:r>
      <w:r w:rsidR="00055A8F" w:rsidRPr="007C6987">
        <w:rPr>
          <w:rFonts w:ascii="Sylfaen" w:hAnsi="Sylfaen"/>
          <w:u w:color="FF0000"/>
          <w:lang w:val="ka-GE"/>
        </w:rPr>
        <w:t>2023 წლის 12 თვეში</w:t>
      </w:r>
      <w:r w:rsidR="00571D95" w:rsidRPr="007C6987">
        <w:rPr>
          <w:rFonts w:ascii="Sylfaen" w:hAnsi="Sylfaen"/>
          <w:u w:color="FF0000"/>
          <w:lang w:val="ka-GE"/>
        </w:rPr>
        <w:t xml:space="preserve"> </w:t>
      </w:r>
      <w:r w:rsidR="0099001B" w:rsidRPr="007C6987">
        <w:rPr>
          <w:rFonts w:ascii="Sylfaen" w:hAnsi="Sylfaen"/>
          <w:u w:color="FF0000"/>
          <w:lang w:val="ka-GE"/>
        </w:rPr>
        <w:t xml:space="preserve">სახელმწიფო ბიუჯეტით </w:t>
      </w:r>
      <w:r w:rsidRPr="007C6987">
        <w:rPr>
          <w:rFonts w:ascii="Sylfaen" w:hAnsi="Sylfaen"/>
          <w:u w:color="FF0000"/>
          <w:lang w:val="ka-GE"/>
        </w:rPr>
        <w:t>გამოყოფილმა დაზუსტებულმა ასიგნებებმა შეადგინა</w:t>
      </w:r>
      <w:r w:rsidRPr="007C6987">
        <w:rPr>
          <w:rFonts w:ascii="Sylfaen" w:hAnsi="Sylfaen"/>
          <w:u w:color="FF0000"/>
        </w:rPr>
        <w:t xml:space="preserve"> </w:t>
      </w:r>
      <w:r w:rsidRPr="007C6987">
        <w:rPr>
          <w:rFonts w:ascii="Sylfaen" w:hAnsi="Sylfaen"/>
          <w:u w:color="FF0000"/>
          <w:lang w:val="ka-GE"/>
        </w:rPr>
        <w:t xml:space="preserve"> </w:t>
      </w:r>
      <w:r w:rsidR="007C6987" w:rsidRPr="007C6987">
        <w:rPr>
          <w:rFonts w:ascii="Sylfaen" w:hAnsi="Sylfaen"/>
          <w:u w:color="FF0000"/>
          <w:lang w:val="ka-GE"/>
        </w:rPr>
        <w:t>1</w:t>
      </w:r>
      <w:r w:rsidR="00300BDD" w:rsidRPr="007C6987">
        <w:rPr>
          <w:rFonts w:ascii="Sylfaen" w:hAnsi="Sylfaen"/>
          <w:u w:color="FF0000"/>
          <w:lang w:val="ka-GE"/>
        </w:rPr>
        <w:t xml:space="preserve"> </w:t>
      </w:r>
      <w:r w:rsidR="007C6987" w:rsidRPr="007C6987">
        <w:rPr>
          <w:rFonts w:ascii="Sylfaen" w:hAnsi="Sylfaen"/>
          <w:u w:color="FF0000"/>
          <w:lang w:val="ka-GE"/>
        </w:rPr>
        <w:t>750</w:t>
      </w:r>
      <w:r w:rsidRPr="007C6987">
        <w:rPr>
          <w:rFonts w:ascii="Sylfaen" w:eastAsia="Times New Roman" w:hAnsi="Sylfaen"/>
          <w:color w:val="000000"/>
          <w:lang w:val="ka-GE"/>
        </w:rPr>
        <w:t>.</w:t>
      </w:r>
      <w:r w:rsidR="007C6987" w:rsidRPr="007C6987">
        <w:rPr>
          <w:rFonts w:ascii="Sylfaen" w:eastAsia="Times New Roman" w:hAnsi="Sylfaen"/>
          <w:color w:val="000000"/>
          <w:lang w:val="ka-GE"/>
        </w:rPr>
        <w:t>0</w:t>
      </w:r>
      <w:r w:rsidRPr="007C6987">
        <w:rPr>
          <w:rFonts w:ascii="Sylfaen" w:eastAsia="Times New Roman" w:hAnsi="Sylfaen"/>
          <w:color w:val="000000"/>
          <w:lang w:val="ka-GE"/>
        </w:rPr>
        <w:t xml:space="preserve"> </w:t>
      </w:r>
      <w:r w:rsidRPr="007C6987">
        <w:rPr>
          <w:rFonts w:ascii="Sylfaen" w:hAnsi="Sylfaen"/>
          <w:u w:color="FF0000"/>
          <w:lang w:val="ka-GE"/>
        </w:rPr>
        <w:t xml:space="preserve">ათასი ლარი, ხოლო ფაქტიურმა შესრულებამ </w:t>
      </w:r>
      <w:r w:rsidRPr="007C6987">
        <w:rPr>
          <w:rFonts w:ascii="Sylfaen" w:hAnsi="Sylfaen"/>
          <w:u w:color="FF0000"/>
        </w:rPr>
        <w:t xml:space="preserve">- </w:t>
      </w:r>
      <w:r w:rsidR="007C6987" w:rsidRPr="007C6987">
        <w:rPr>
          <w:rFonts w:ascii="Sylfaen" w:hAnsi="Sylfaen"/>
          <w:u w:color="FF0000"/>
          <w:lang w:val="ka-GE"/>
        </w:rPr>
        <w:t>2</w:t>
      </w:r>
      <w:r w:rsidR="001E4361" w:rsidRPr="007C6987">
        <w:rPr>
          <w:rFonts w:ascii="Sylfaen" w:hAnsi="Sylfaen"/>
          <w:u w:color="FF0000"/>
        </w:rPr>
        <w:t xml:space="preserve"> </w:t>
      </w:r>
      <w:r w:rsidR="007C6987" w:rsidRPr="007C6987">
        <w:rPr>
          <w:rFonts w:ascii="Sylfaen" w:hAnsi="Sylfaen"/>
          <w:u w:color="FF0000"/>
          <w:lang w:val="ka-GE"/>
        </w:rPr>
        <w:t>409</w:t>
      </w:r>
      <w:r w:rsidRPr="007C6987">
        <w:rPr>
          <w:rFonts w:ascii="Sylfaen" w:eastAsia="Times New Roman" w:hAnsi="Sylfaen"/>
          <w:color w:val="000000"/>
        </w:rPr>
        <w:t>.</w:t>
      </w:r>
      <w:r w:rsidR="007C6987" w:rsidRPr="007C6987">
        <w:rPr>
          <w:rFonts w:ascii="Sylfaen" w:eastAsia="Times New Roman" w:hAnsi="Sylfaen"/>
          <w:color w:val="000000"/>
          <w:lang w:val="ka-GE"/>
        </w:rPr>
        <w:t>8</w:t>
      </w:r>
      <w:r w:rsidRPr="007C6987">
        <w:rPr>
          <w:rFonts w:ascii="Sylfaen" w:eastAsia="Times New Roman" w:hAnsi="Sylfaen"/>
          <w:color w:val="000000"/>
          <w:lang w:val="ka-GE"/>
        </w:rPr>
        <w:t xml:space="preserve"> </w:t>
      </w:r>
      <w:r w:rsidRPr="007C6987">
        <w:rPr>
          <w:rFonts w:ascii="Sylfaen" w:hAnsi="Sylfaen"/>
          <w:u w:color="FF0000"/>
          <w:lang w:val="ka-GE"/>
        </w:rPr>
        <w:t xml:space="preserve">ათასი ლარი, რაც </w:t>
      </w:r>
      <w:r w:rsidR="0099001B" w:rsidRPr="007C6987">
        <w:rPr>
          <w:rFonts w:ascii="Sylfaen" w:hAnsi="Sylfaen"/>
          <w:u w:color="FF0000"/>
          <w:lang w:val="ka-GE"/>
        </w:rPr>
        <w:t>2022 წლის შესაბამის მაჩვენებელზე</w:t>
      </w:r>
      <w:r w:rsidRPr="007C6987">
        <w:rPr>
          <w:rFonts w:ascii="Sylfaen" w:hAnsi="Sylfaen"/>
          <w:u w:color="FF0000"/>
          <w:lang w:val="ka-GE"/>
        </w:rPr>
        <w:t xml:space="preserve"> </w:t>
      </w:r>
      <w:r w:rsidR="007C6987" w:rsidRPr="007C6987">
        <w:rPr>
          <w:rFonts w:ascii="Sylfaen" w:eastAsia="Times New Roman" w:hAnsi="Sylfaen"/>
          <w:color w:val="000000"/>
          <w:lang w:val="ka-GE"/>
        </w:rPr>
        <w:t>81</w:t>
      </w:r>
      <w:r w:rsidRPr="007C6987">
        <w:rPr>
          <w:rFonts w:ascii="Sylfaen" w:eastAsia="Times New Roman" w:hAnsi="Sylfaen"/>
          <w:color w:val="000000"/>
        </w:rPr>
        <w:t>.</w:t>
      </w:r>
      <w:r w:rsidR="00E809EA">
        <w:rPr>
          <w:rFonts w:ascii="Sylfaen" w:eastAsia="Times New Roman" w:hAnsi="Sylfaen"/>
          <w:color w:val="000000"/>
          <w:lang w:val="ka-GE"/>
        </w:rPr>
        <w:t>9</w:t>
      </w:r>
      <w:r w:rsidRPr="007C6987">
        <w:rPr>
          <w:rFonts w:ascii="Sylfaen" w:eastAsia="Times New Roman" w:hAnsi="Sylfaen"/>
          <w:color w:val="000000"/>
          <w:lang w:val="ka-GE"/>
        </w:rPr>
        <w:t xml:space="preserve"> </w:t>
      </w:r>
      <w:r w:rsidRPr="007C6987">
        <w:rPr>
          <w:rFonts w:ascii="Sylfaen" w:hAnsi="Sylfaen"/>
          <w:u w:color="FF0000"/>
          <w:lang w:val="ka-GE"/>
        </w:rPr>
        <w:t>ათასი ლარით</w:t>
      </w:r>
      <w:r w:rsidR="001E4361" w:rsidRPr="007C6987">
        <w:rPr>
          <w:rFonts w:ascii="Sylfaen" w:hAnsi="Sylfaen"/>
          <w:u w:color="FF0000"/>
          <w:lang w:val="ka-GE"/>
        </w:rPr>
        <w:t xml:space="preserve"> მეტია</w:t>
      </w:r>
      <w:r w:rsidRPr="007C6987">
        <w:rPr>
          <w:rFonts w:ascii="Sylfaen" w:hAnsi="Sylfaen"/>
          <w:u w:color="FF0000"/>
          <w:lang w:val="ka-GE"/>
        </w:rPr>
        <w:t>.</w:t>
      </w:r>
    </w:p>
    <w:p w:rsidR="00426530" w:rsidRPr="007C6987" w:rsidRDefault="00055A8F" w:rsidP="00426530">
      <w:pPr>
        <w:spacing w:line="240" w:lineRule="auto"/>
        <w:jc w:val="right"/>
        <w:rPr>
          <w:rFonts w:ascii="Sylfaen" w:hAnsi="Sylfaen" w:cs="Sylfaen"/>
          <w:i/>
          <w:noProof/>
          <w:sz w:val="16"/>
          <w:szCs w:val="16"/>
        </w:rPr>
      </w:pPr>
      <w:r w:rsidRPr="007C6987">
        <w:rPr>
          <w:rFonts w:ascii="Sylfaen" w:hAnsi="Sylfaen"/>
          <w:i/>
          <w:noProof/>
          <w:sz w:val="16"/>
          <w:szCs w:val="16"/>
        </w:rPr>
        <w:t xml:space="preserve">2022-2023 წლებში 12 თვეში </w:t>
      </w:r>
      <w:r w:rsidR="00CF14A6" w:rsidRPr="007C6987">
        <w:rPr>
          <w:rFonts w:ascii="Sylfaen" w:hAnsi="Sylfaen"/>
          <w:i/>
          <w:noProof/>
          <w:sz w:val="16"/>
          <w:szCs w:val="16"/>
        </w:rPr>
        <w:t>გამოყოფილი</w:t>
      </w:r>
      <w:r w:rsidR="00426530" w:rsidRPr="007C6987">
        <w:rPr>
          <w:rFonts w:ascii="Sylfaen" w:hAnsi="Sylfaen"/>
          <w:i/>
          <w:noProof/>
          <w:sz w:val="16"/>
          <w:szCs w:val="16"/>
        </w:rPr>
        <w:br/>
        <w:t xml:space="preserve"> </w:t>
      </w:r>
      <w:r w:rsidR="00426530" w:rsidRPr="007C6987">
        <w:rPr>
          <w:rFonts w:ascii="Sylfaen" w:hAnsi="Sylfaen" w:cs="Sylfaen"/>
          <w:i/>
          <w:noProof/>
          <w:sz w:val="16"/>
          <w:szCs w:val="16"/>
        </w:rPr>
        <w:t>დაზუსტებული</w:t>
      </w:r>
      <w:r w:rsidR="00426530" w:rsidRPr="007C6987">
        <w:rPr>
          <w:rFonts w:ascii="Sylfaen" w:hAnsi="Sylfaen"/>
          <w:i/>
          <w:noProof/>
          <w:sz w:val="16"/>
          <w:szCs w:val="16"/>
        </w:rPr>
        <w:t xml:space="preserve"> </w:t>
      </w:r>
      <w:r w:rsidR="00426530" w:rsidRPr="007C6987">
        <w:rPr>
          <w:rFonts w:ascii="Sylfaen" w:hAnsi="Sylfaen" w:cs="Sylfaen"/>
          <w:i/>
          <w:noProof/>
          <w:sz w:val="16"/>
          <w:szCs w:val="16"/>
        </w:rPr>
        <w:t>ასიგნებები</w:t>
      </w:r>
      <w:r w:rsidR="00426530" w:rsidRPr="007C6987">
        <w:rPr>
          <w:rFonts w:ascii="Sylfaen" w:hAnsi="Sylfaen"/>
          <w:i/>
          <w:noProof/>
          <w:sz w:val="16"/>
          <w:szCs w:val="16"/>
        </w:rPr>
        <w:t xml:space="preserve"> </w:t>
      </w:r>
      <w:r w:rsidR="00426530" w:rsidRPr="007C6987">
        <w:rPr>
          <w:rFonts w:ascii="Sylfaen" w:hAnsi="Sylfaen" w:cs="Sylfaen"/>
          <w:i/>
          <w:noProof/>
          <w:sz w:val="16"/>
          <w:szCs w:val="16"/>
        </w:rPr>
        <w:t>და</w:t>
      </w:r>
      <w:r w:rsidR="00426530" w:rsidRPr="007C6987">
        <w:rPr>
          <w:rFonts w:ascii="Sylfaen" w:hAnsi="Sylfaen"/>
          <w:i/>
          <w:noProof/>
          <w:sz w:val="16"/>
          <w:szCs w:val="16"/>
        </w:rPr>
        <w:t xml:space="preserve"> </w:t>
      </w:r>
      <w:r w:rsidR="00426530" w:rsidRPr="007C6987">
        <w:rPr>
          <w:rFonts w:ascii="Sylfaen" w:hAnsi="Sylfaen" w:cs="Sylfaen"/>
          <w:i/>
          <w:noProof/>
          <w:sz w:val="16"/>
          <w:szCs w:val="16"/>
        </w:rPr>
        <w:t>ფაქტიური</w:t>
      </w:r>
      <w:r w:rsidR="00426530" w:rsidRPr="007C6987">
        <w:rPr>
          <w:rFonts w:ascii="Sylfaen" w:hAnsi="Sylfaen"/>
          <w:i/>
          <w:noProof/>
          <w:sz w:val="16"/>
          <w:szCs w:val="16"/>
        </w:rPr>
        <w:t xml:space="preserve"> </w:t>
      </w:r>
      <w:r w:rsidR="00426530" w:rsidRPr="007C6987">
        <w:rPr>
          <w:rFonts w:ascii="Sylfaen" w:hAnsi="Sylfaen" w:cs="Sylfaen"/>
          <w:i/>
          <w:noProof/>
          <w:sz w:val="16"/>
          <w:szCs w:val="16"/>
        </w:rPr>
        <w:t>დაფინანსება</w:t>
      </w:r>
    </w:p>
    <w:p w:rsidR="00426530" w:rsidRPr="007C6987" w:rsidRDefault="007C6987" w:rsidP="00426530">
      <w:pPr>
        <w:spacing w:after="0" w:line="240" w:lineRule="auto"/>
        <w:jc w:val="center"/>
        <w:rPr>
          <w:rFonts w:ascii="Sylfaen" w:hAnsi="Sylfaen"/>
          <w:u w:color="FF0000"/>
          <w:lang w:val="ka-GE"/>
        </w:rPr>
      </w:pPr>
      <w:r w:rsidRPr="007C6987">
        <w:rPr>
          <w:noProof/>
        </w:rPr>
        <w:drawing>
          <wp:inline distT="0" distB="0" distL="0" distR="0" wp14:anchorId="1944ECCD" wp14:editId="7B24977A">
            <wp:extent cx="5943600" cy="2179930"/>
            <wp:effectExtent l="0" t="0" r="0" b="0"/>
            <wp:docPr id="76" name="Chart 76"/>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p>
    <w:p w:rsidR="001E4361" w:rsidRPr="007C6987" w:rsidRDefault="001E4361" w:rsidP="001E4361">
      <w:pPr>
        <w:spacing w:line="240" w:lineRule="auto"/>
        <w:ind w:firstLine="720"/>
        <w:jc w:val="both"/>
        <w:rPr>
          <w:rFonts w:ascii="Sylfaen" w:hAnsi="Sylfaen"/>
          <w:u w:color="FF0000"/>
          <w:lang w:val="ka-GE"/>
        </w:rPr>
      </w:pPr>
      <w:r w:rsidRPr="007C6987">
        <w:rPr>
          <w:rFonts w:ascii="Sylfaen" w:hAnsi="Sylfaen"/>
          <w:u w:color="FF0000"/>
          <w:lang w:val="ka-GE"/>
        </w:rPr>
        <w:t>სსიპ - საჯარო სამსახურის ბიუროსათვის გამოყოფილ სახსრებში „ხარჯების“ მუხლის საკასო შესრულებამ შეადგინა 9</w:t>
      </w:r>
      <w:r w:rsidR="000E0A59" w:rsidRPr="007C6987">
        <w:rPr>
          <w:rFonts w:ascii="Sylfaen" w:hAnsi="Sylfaen"/>
          <w:u w:color="FF0000"/>
          <w:lang w:val="ka-GE"/>
        </w:rPr>
        <w:t>9</w:t>
      </w:r>
      <w:r w:rsidRPr="007C6987">
        <w:rPr>
          <w:rFonts w:ascii="Sylfaen" w:hAnsi="Sylfaen"/>
          <w:u w:color="FF0000"/>
          <w:lang w:val="ka-GE"/>
        </w:rPr>
        <w:t>.</w:t>
      </w:r>
      <w:r w:rsidR="007C6987" w:rsidRPr="007C6987">
        <w:rPr>
          <w:rFonts w:ascii="Sylfaen" w:hAnsi="Sylfaen"/>
          <w:u w:color="FF0000"/>
          <w:lang w:val="ka-GE"/>
        </w:rPr>
        <w:t>4</w:t>
      </w:r>
      <w:r w:rsidRPr="007C6987">
        <w:rPr>
          <w:rFonts w:ascii="Sylfaen" w:hAnsi="Sylfaen"/>
          <w:u w:color="FF0000"/>
          <w:lang w:val="ka-GE"/>
        </w:rPr>
        <w:t xml:space="preserve">%, ხოლო „არაფინანსური აქტივების ზრდის“ მუხლით - </w:t>
      </w:r>
      <w:r w:rsidR="000E0A59" w:rsidRPr="007C6987">
        <w:rPr>
          <w:rFonts w:ascii="Sylfaen" w:hAnsi="Sylfaen"/>
          <w:u w:color="FF0000"/>
          <w:lang w:val="ka-GE"/>
        </w:rPr>
        <w:t>0</w:t>
      </w:r>
      <w:r w:rsidRPr="007C6987">
        <w:rPr>
          <w:rFonts w:ascii="Sylfaen" w:hAnsi="Sylfaen"/>
          <w:u w:color="FF0000"/>
          <w:lang w:val="ka-GE"/>
        </w:rPr>
        <w:t>.</w:t>
      </w:r>
      <w:r w:rsidR="007C6987" w:rsidRPr="007C6987">
        <w:rPr>
          <w:rFonts w:ascii="Sylfaen" w:hAnsi="Sylfaen"/>
          <w:u w:color="FF0000"/>
          <w:lang w:val="ka-GE"/>
        </w:rPr>
        <w:t>6</w:t>
      </w:r>
      <w:r w:rsidRPr="007C6987">
        <w:rPr>
          <w:rFonts w:ascii="Sylfaen" w:hAnsi="Sylfaen"/>
          <w:u w:color="FF0000"/>
          <w:lang w:val="ka-GE"/>
        </w:rPr>
        <w:t>%.</w:t>
      </w:r>
    </w:p>
    <w:p w:rsidR="00842245" w:rsidRPr="007C6987" w:rsidRDefault="00842245" w:rsidP="00426530">
      <w:pPr>
        <w:spacing w:line="240" w:lineRule="auto"/>
        <w:jc w:val="center"/>
        <w:rPr>
          <w:rFonts w:ascii="Sylfaen" w:hAnsi="Sylfaen" w:cs="Sylfaen"/>
          <w:b/>
          <w:noProof/>
          <w:szCs w:val="28"/>
          <w:lang w:val="ka-GE"/>
        </w:rPr>
      </w:pPr>
    </w:p>
    <w:p w:rsidR="00426530" w:rsidRPr="007C6987" w:rsidRDefault="00426530" w:rsidP="00426530">
      <w:pPr>
        <w:spacing w:line="240" w:lineRule="auto"/>
        <w:jc w:val="center"/>
        <w:rPr>
          <w:rFonts w:ascii="Sylfaen" w:hAnsi="Sylfaen" w:cs="Sylfaen"/>
          <w:b/>
          <w:noProof/>
          <w:szCs w:val="28"/>
          <w:lang w:val="ka-GE"/>
        </w:rPr>
      </w:pPr>
      <w:r w:rsidRPr="007C6987">
        <w:rPr>
          <w:rFonts w:ascii="Sylfaen" w:hAnsi="Sylfaen" w:cs="Sylfaen"/>
          <w:b/>
          <w:noProof/>
          <w:szCs w:val="28"/>
          <w:lang w:val="ka-GE"/>
        </w:rPr>
        <w:t>სსიპ - იურიდიული დახმარების სამსახური</w:t>
      </w:r>
    </w:p>
    <w:p w:rsidR="00426530" w:rsidRPr="007C6987" w:rsidRDefault="00426530" w:rsidP="00426530">
      <w:pPr>
        <w:spacing w:line="240" w:lineRule="auto"/>
        <w:ind w:firstLine="720"/>
        <w:jc w:val="both"/>
        <w:rPr>
          <w:rFonts w:ascii="Sylfaen" w:hAnsi="Sylfaen" w:cs="Sylfaen"/>
          <w:noProof/>
          <w:lang w:val="ka-GE"/>
        </w:rPr>
      </w:pPr>
      <w:r w:rsidRPr="007C6987">
        <w:rPr>
          <w:rFonts w:ascii="Sylfaen" w:hAnsi="Sylfaen" w:cs="Sylfaen"/>
          <w:noProof/>
          <w:lang w:val="ka-GE"/>
        </w:rPr>
        <w:t>სსიპ იურიდიული დახმარების სამსახურისათვის</w:t>
      </w:r>
      <w:r w:rsidR="00BE1304" w:rsidRPr="007C6987">
        <w:rPr>
          <w:rFonts w:ascii="Sylfaen" w:hAnsi="Sylfaen" w:cs="Sylfaen"/>
          <w:noProof/>
          <w:lang w:val="ka-GE"/>
        </w:rPr>
        <w:t xml:space="preserve"> </w:t>
      </w:r>
      <w:r w:rsidR="00055A8F" w:rsidRPr="007C6987">
        <w:rPr>
          <w:rFonts w:ascii="Sylfaen" w:hAnsi="Sylfaen" w:cs="Sylfaen"/>
          <w:noProof/>
          <w:lang w:val="ka-GE"/>
        </w:rPr>
        <w:t>2023 წლის 12 თვეში</w:t>
      </w:r>
      <w:r w:rsidR="00571D95" w:rsidRPr="007C6987">
        <w:rPr>
          <w:rFonts w:ascii="Sylfaen" w:hAnsi="Sylfaen" w:cs="Sylfaen"/>
          <w:noProof/>
          <w:lang w:val="ka-GE"/>
        </w:rPr>
        <w:t xml:space="preserve"> </w:t>
      </w:r>
      <w:r w:rsidR="0099001B" w:rsidRPr="007C6987">
        <w:rPr>
          <w:rFonts w:ascii="Sylfaen" w:hAnsi="Sylfaen" w:cs="Sylfaen"/>
          <w:noProof/>
          <w:lang w:val="ka-GE"/>
        </w:rPr>
        <w:t xml:space="preserve">სახელმწიფო ბიუჯეტით </w:t>
      </w:r>
      <w:r w:rsidRPr="007C6987">
        <w:rPr>
          <w:rFonts w:ascii="Sylfaen" w:hAnsi="Sylfaen" w:cs="Sylfaen"/>
          <w:noProof/>
          <w:lang w:val="ka-GE"/>
        </w:rPr>
        <w:t xml:space="preserve">გამოყოფილმა დაზუსტებულმა ასიგნებებმა შეადგინა </w:t>
      </w:r>
      <w:r w:rsidR="007C6987" w:rsidRPr="007C6987">
        <w:rPr>
          <w:rFonts w:ascii="Sylfaen" w:hAnsi="Sylfaen" w:cs="Sylfaen"/>
          <w:noProof/>
          <w:lang w:val="ka-GE"/>
        </w:rPr>
        <w:t>10</w:t>
      </w:r>
      <w:r w:rsidRPr="007C6987">
        <w:rPr>
          <w:rFonts w:ascii="Sylfaen" w:hAnsi="Sylfaen" w:cs="Sylfaen"/>
          <w:noProof/>
        </w:rPr>
        <w:t xml:space="preserve"> </w:t>
      </w:r>
      <w:r w:rsidR="007C6987" w:rsidRPr="007C6987">
        <w:rPr>
          <w:rFonts w:ascii="Sylfaen" w:hAnsi="Sylfaen" w:cs="Sylfaen"/>
          <w:noProof/>
          <w:lang w:val="ka-GE"/>
        </w:rPr>
        <w:t>400</w:t>
      </w:r>
      <w:r w:rsidRPr="007C6987">
        <w:rPr>
          <w:rFonts w:ascii="Sylfaen" w:hAnsi="Sylfaen" w:cs="Sylfaen"/>
          <w:noProof/>
          <w:lang w:val="ka-GE"/>
        </w:rPr>
        <w:t>.</w:t>
      </w:r>
      <w:r w:rsidR="007C6987" w:rsidRPr="007C6987">
        <w:rPr>
          <w:rFonts w:ascii="Sylfaen" w:hAnsi="Sylfaen" w:cs="Sylfaen"/>
          <w:noProof/>
          <w:lang w:val="ka-GE"/>
        </w:rPr>
        <w:t>0</w:t>
      </w:r>
      <w:r w:rsidRPr="007C6987">
        <w:rPr>
          <w:rFonts w:ascii="Sylfaen" w:hAnsi="Sylfaen" w:cs="Sylfaen"/>
          <w:noProof/>
          <w:lang w:val="ka-GE"/>
        </w:rPr>
        <w:t xml:space="preserve"> ათასი ლარი, ხოლო ფაქტიურმა შესრულებამ - </w:t>
      </w:r>
      <w:r w:rsidR="007C6987" w:rsidRPr="007C6987">
        <w:rPr>
          <w:rFonts w:ascii="Sylfaen" w:hAnsi="Sylfaen" w:cs="Sylfaen"/>
          <w:noProof/>
          <w:lang w:val="ka-GE"/>
        </w:rPr>
        <w:t>10</w:t>
      </w:r>
      <w:r w:rsidRPr="007C6987">
        <w:rPr>
          <w:rFonts w:ascii="Sylfaen" w:hAnsi="Sylfaen" w:cs="Sylfaen"/>
          <w:noProof/>
        </w:rPr>
        <w:t xml:space="preserve"> </w:t>
      </w:r>
      <w:r w:rsidR="007C6987" w:rsidRPr="007C6987">
        <w:rPr>
          <w:rFonts w:ascii="Sylfaen" w:hAnsi="Sylfaen" w:cs="Sylfaen"/>
          <w:noProof/>
          <w:lang w:val="ka-GE"/>
        </w:rPr>
        <w:t>568</w:t>
      </w:r>
      <w:r w:rsidRPr="007C6987">
        <w:rPr>
          <w:rFonts w:ascii="Sylfaen" w:hAnsi="Sylfaen" w:cs="Sylfaen"/>
          <w:noProof/>
        </w:rPr>
        <w:t>.</w:t>
      </w:r>
      <w:r w:rsidR="007C6987" w:rsidRPr="007C6987">
        <w:rPr>
          <w:rFonts w:ascii="Sylfaen" w:hAnsi="Sylfaen" w:cs="Sylfaen"/>
          <w:noProof/>
          <w:lang w:val="ka-GE"/>
        </w:rPr>
        <w:t>4</w:t>
      </w:r>
      <w:r w:rsidRPr="007C6987">
        <w:rPr>
          <w:rFonts w:ascii="Sylfaen" w:hAnsi="Sylfaen" w:cs="Sylfaen"/>
          <w:noProof/>
          <w:lang w:val="ka-GE"/>
        </w:rPr>
        <w:t xml:space="preserve"> ათასი ლარი, რაც </w:t>
      </w:r>
      <w:r w:rsidR="0099001B" w:rsidRPr="007C6987">
        <w:rPr>
          <w:rFonts w:ascii="Sylfaen" w:hAnsi="Sylfaen" w:cs="Sylfaen"/>
          <w:noProof/>
          <w:lang w:val="ka-GE"/>
        </w:rPr>
        <w:t>2022 წლის შესაბამის მაჩვენებელზე</w:t>
      </w:r>
      <w:r w:rsidRPr="007C6987">
        <w:rPr>
          <w:rFonts w:ascii="Sylfaen" w:hAnsi="Sylfaen" w:cs="Sylfaen"/>
          <w:noProof/>
          <w:lang w:val="ka-GE"/>
        </w:rPr>
        <w:t xml:space="preserve"> </w:t>
      </w:r>
      <w:r w:rsidR="007C6987" w:rsidRPr="007C6987">
        <w:rPr>
          <w:rFonts w:ascii="Sylfaen" w:hAnsi="Sylfaen" w:cs="Sylfaen"/>
          <w:noProof/>
          <w:lang w:val="ka-GE"/>
        </w:rPr>
        <w:t>2</w:t>
      </w:r>
      <w:r w:rsidR="001E4361" w:rsidRPr="007C6987">
        <w:rPr>
          <w:rFonts w:ascii="Sylfaen" w:hAnsi="Sylfaen" w:cs="Sylfaen"/>
          <w:noProof/>
          <w:lang w:val="ka-GE"/>
        </w:rPr>
        <w:t xml:space="preserve"> </w:t>
      </w:r>
      <w:r w:rsidR="007C6987" w:rsidRPr="007C6987">
        <w:rPr>
          <w:rFonts w:ascii="Sylfaen" w:hAnsi="Sylfaen" w:cs="Sylfaen"/>
          <w:noProof/>
          <w:lang w:val="ka-GE"/>
        </w:rPr>
        <w:t>490</w:t>
      </w:r>
      <w:r w:rsidRPr="007C6987">
        <w:rPr>
          <w:rFonts w:ascii="Sylfaen" w:hAnsi="Sylfaen" w:cs="Sylfaen"/>
          <w:noProof/>
        </w:rPr>
        <w:t>.</w:t>
      </w:r>
      <w:r w:rsidR="007C6987" w:rsidRPr="007C6987">
        <w:rPr>
          <w:rFonts w:ascii="Sylfaen" w:hAnsi="Sylfaen" w:cs="Sylfaen"/>
          <w:noProof/>
          <w:lang w:val="ka-GE"/>
        </w:rPr>
        <w:t>3</w:t>
      </w:r>
      <w:r w:rsidRPr="007C6987">
        <w:rPr>
          <w:rFonts w:ascii="Sylfaen" w:hAnsi="Sylfaen" w:cs="Sylfaen"/>
          <w:noProof/>
          <w:lang w:val="ka-GE"/>
        </w:rPr>
        <w:t xml:space="preserve"> ათასი ლარით მეტია.</w:t>
      </w:r>
    </w:p>
    <w:p w:rsidR="00426530" w:rsidRPr="007C6987" w:rsidRDefault="00055A8F" w:rsidP="00426530">
      <w:pPr>
        <w:spacing w:line="240" w:lineRule="auto"/>
        <w:jc w:val="right"/>
        <w:rPr>
          <w:rFonts w:ascii="Sylfaen" w:hAnsi="Sylfaen" w:cs="Sylfaen"/>
          <w:i/>
          <w:noProof/>
          <w:sz w:val="16"/>
          <w:szCs w:val="16"/>
          <w:lang w:val="ka-GE"/>
        </w:rPr>
      </w:pPr>
      <w:r w:rsidRPr="007C6987">
        <w:rPr>
          <w:rFonts w:ascii="Sylfaen" w:hAnsi="Sylfaen"/>
          <w:i/>
          <w:noProof/>
          <w:sz w:val="16"/>
          <w:szCs w:val="16"/>
        </w:rPr>
        <w:t xml:space="preserve">2022-2023 წლებში 12 თვეში </w:t>
      </w:r>
      <w:r w:rsidR="00CF14A6" w:rsidRPr="007C6987">
        <w:rPr>
          <w:rFonts w:ascii="Sylfaen" w:hAnsi="Sylfaen"/>
          <w:i/>
          <w:noProof/>
          <w:sz w:val="16"/>
          <w:szCs w:val="16"/>
        </w:rPr>
        <w:t>გამოყოფილი</w:t>
      </w:r>
      <w:r w:rsidR="00426530" w:rsidRPr="007C6987">
        <w:rPr>
          <w:rFonts w:ascii="Sylfaen" w:hAnsi="Sylfaen"/>
          <w:i/>
          <w:noProof/>
          <w:sz w:val="16"/>
          <w:szCs w:val="16"/>
        </w:rPr>
        <w:br/>
        <w:t xml:space="preserve"> </w:t>
      </w:r>
      <w:r w:rsidR="00426530" w:rsidRPr="007C6987">
        <w:rPr>
          <w:rFonts w:ascii="Sylfaen" w:hAnsi="Sylfaen" w:cs="Sylfaen"/>
          <w:i/>
          <w:noProof/>
          <w:sz w:val="16"/>
          <w:szCs w:val="16"/>
        </w:rPr>
        <w:t>დაზუსტებული</w:t>
      </w:r>
      <w:r w:rsidR="00426530" w:rsidRPr="007C6987">
        <w:rPr>
          <w:rFonts w:ascii="Sylfaen" w:hAnsi="Sylfaen"/>
          <w:i/>
          <w:noProof/>
          <w:sz w:val="16"/>
          <w:szCs w:val="16"/>
        </w:rPr>
        <w:t xml:space="preserve"> </w:t>
      </w:r>
      <w:r w:rsidR="00426530" w:rsidRPr="007C6987">
        <w:rPr>
          <w:rFonts w:ascii="Sylfaen" w:hAnsi="Sylfaen" w:cs="Sylfaen"/>
          <w:i/>
          <w:noProof/>
          <w:sz w:val="16"/>
          <w:szCs w:val="16"/>
        </w:rPr>
        <w:t>ასიგნებები</w:t>
      </w:r>
      <w:r w:rsidR="00426530" w:rsidRPr="007C6987">
        <w:rPr>
          <w:rFonts w:ascii="Sylfaen" w:hAnsi="Sylfaen"/>
          <w:i/>
          <w:noProof/>
          <w:sz w:val="16"/>
          <w:szCs w:val="16"/>
        </w:rPr>
        <w:t xml:space="preserve"> </w:t>
      </w:r>
      <w:r w:rsidR="00426530" w:rsidRPr="007C6987">
        <w:rPr>
          <w:rFonts w:ascii="Sylfaen" w:hAnsi="Sylfaen" w:cs="Sylfaen"/>
          <w:i/>
          <w:noProof/>
          <w:sz w:val="16"/>
          <w:szCs w:val="16"/>
        </w:rPr>
        <w:t>და</w:t>
      </w:r>
      <w:r w:rsidR="00426530" w:rsidRPr="007C6987">
        <w:rPr>
          <w:rFonts w:ascii="Sylfaen" w:hAnsi="Sylfaen"/>
          <w:i/>
          <w:noProof/>
          <w:sz w:val="16"/>
          <w:szCs w:val="16"/>
        </w:rPr>
        <w:t xml:space="preserve"> </w:t>
      </w:r>
      <w:r w:rsidR="00426530" w:rsidRPr="007C6987">
        <w:rPr>
          <w:rFonts w:ascii="Sylfaen" w:hAnsi="Sylfaen" w:cs="Sylfaen"/>
          <w:i/>
          <w:noProof/>
          <w:sz w:val="16"/>
          <w:szCs w:val="16"/>
        </w:rPr>
        <w:t>ფაქტიური</w:t>
      </w:r>
      <w:r w:rsidR="00426530" w:rsidRPr="007C6987">
        <w:rPr>
          <w:rFonts w:ascii="Sylfaen" w:hAnsi="Sylfaen"/>
          <w:i/>
          <w:noProof/>
          <w:sz w:val="16"/>
          <w:szCs w:val="16"/>
        </w:rPr>
        <w:t xml:space="preserve"> </w:t>
      </w:r>
      <w:r w:rsidR="00426530" w:rsidRPr="007C6987">
        <w:rPr>
          <w:rFonts w:ascii="Sylfaen" w:hAnsi="Sylfaen" w:cs="Sylfaen"/>
          <w:i/>
          <w:noProof/>
          <w:sz w:val="16"/>
          <w:szCs w:val="16"/>
        </w:rPr>
        <w:t>დაფინანსება</w:t>
      </w:r>
    </w:p>
    <w:p w:rsidR="00426530" w:rsidRPr="007C6987" w:rsidRDefault="007C6987" w:rsidP="00426530">
      <w:pPr>
        <w:spacing w:before="240" w:after="0" w:line="240" w:lineRule="auto"/>
        <w:jc w:val="center"/>
        <w:rPr>
          <w:rFonts w:ascii="Sylfaen" w:hAnsi="Sylfaen" w:cs="Sylfaen"/>
          <w:i/>
          <w:noProof/>
          <w:sz w:val="16"/>
          <w:szCs w:val="16"/>
          <w:lang w:val="ka-GE"/>
        </w:rPr>
      </w:pPr>
      <w:r w:rsidRPr="007C6987">
        <w:rPr>
          <w:noProof/>
        </w:rPr>
        <w:drawing>
          <wp:inline distT="0" distB="0" distL="0" distR="0" wp14:anchorId="491F6237" wp14:editId="2C28B83E">
            <wp:extent cx="5943600" cy="2305050"/>
            <wp:effectExtent l="0" t="0" r="0" b="0"/>
            <wp:docPr id="77" name="Chart 77"/>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p>
    <w:p w:rsidR="00426530" w:rsidRPr="00055A8F" w:rsidRDefault="00426530" w:rsidP="00426530">
      <w:pPr>
        <w:spacing w:before="240" w:after="0" w:line="240" w:lineRule="auto"/>
        <w:ind w:firstLine="720"/>
        <w:jc w:val="both"/>
        <w:rPr>
          <w:rFonts w:ascii="Sylfaen" w:hAnsi="Sylfaen" w:cs="Sylfaen"/>
          <w:noProof/>
          <w:sz w:val="20"/>
          <w:szCs w:val="28"/>
          <w:highlight w:val="yellow"/>
          <w:lang w:val="ka-GE"/>
        </w:rPr>
      </w:pPr>
      <w:r w:rsidRPr="007C6987">
        <w:rPr>
          <w:rFonts w:ascii="Sylfaen" w:hAnsi="Sylfaen" w:cs="Sylfaen"/>
          <w:noProof/>
          <w:szCs w:val="28"/>
          <w:lang w:val="ka-GE"/>
        </w:rPr>
        <w:t xml:space="preserve">სსიპ - იურიდიული დახმარების სამსახურისთვის </w:t>
      </w:r>
      <w:r w:rsidRPr="007C6987">
        <w:rPr>
          <w:rFonts w:ascii="Sylfaen" w:hAnsi="Sylfaen" w:cs="Sylfaen"/>
          <w:noProof/>
          <w:lang w:val="ka-GE"/>
        </w:rPr>
        <w:t xml:space="preserve">გამოყოფილ სახსრებში „ხარჯების“ მუხლით გაწეულმა საკასო შესრულებამ შეადგინა </w:t>
      </w:r>
      <w:r w:rsidRPr="002302E9">
        <w:rPr>
          <w:rFonts w:ascii="Sylfaen" w:hAnsi="Sylfaen" w:cs="Sylfaen"/>
          <w:noProof/>
          <w:lang w:val="ka-GE"/>
        </w:rPr>
        <w:t>- 9</w:t>
      </w:r>
      <w:r w:rsidR="001E4361" w:rsidRPr="002302E9">
        <w:rPr>
          <w:rFonts w:ascii="Sylfaen" w:hAnsi="Sylfaen" w:cs="Sylfaen"/>
          <w:noProof/>
          <w:lang w:val="ka-GE"/>
        </w:rPr>
        <w:t>7</w:t>
      </w:r>
      <w:r w:rsidRPr="002302E9">
        <w:rPr>
          <w:rFonts w:ascii="Sylfaen" w:hAnsi="Sylfaen" w:cs="Sylfaen"/>
          <w:noProof/>
        </w:rPr>
        <w:t>.</w:t>
      </w:r>
      <w:r w:rsidR="007C6987" w:rsidRPr="002302E9">
        <w:rPr>
          <w:rFonts w:ascii="Sylfaen" w:hAnsi="Sylfaen" w:cs="Sylfaen"/>
          <w:noProof/>
          <w:lang w:val="ka-GE"/>
        </w:rPr>
        <w:t>4</w:t>
      </w:r>
      <w:r w:rsidRPr="002302E9">
        <w:rPr>
          <w:rFonts w:ascii="Sylfaen" w:hAnsi="Sylfaen" w:cs="Sylfaen"/>
          <w:noProof/>
          <w:lang w:val="ka-GE"/>
        </w:rPr>
        <w:t>%, ხოლო „არაფინანსური აქტივების ზრდის“ მუხლით</w:t>
      </w:r>
      <w:r w:rsidRPr="002302E9">
        <w:rPr>
          <w:rFonts w:ascii="Sylfaen" w:hAnsi="Sylfaen" w:cs="Sylfaen"/>
          <w:noProof/>
        </w:rPr>
        <w:t xml:space="preserve"> </w:t>
      </w:r>
      <w:r w:rsidRPr="002302E9">
        <w:rPr>
          <w:rFonts w:ascii="Sylfaen" w:hAnsi="Sylfaen" w:cs="Sylfaen"/>
          <w:noProof/>
          <w:lang w:val="ka-GE"/>
        </w:rPr>
        <w:t>-</w:t>
      </w:r>
      <w:r w:rsidRPr="002302E9">
        <w:rPr>
          <w:rFonts w:ascii="Sylfaen" w:hAnsi="Sylfaen" w:cs="Sylfaen"/>
          <w:noProof/>
        </w:rPr>
        <w:t xml:space="preserve"> </w:t>
      </w:r>
      <w:r w:rsidR="001E4361" w:rsidRPr="002302E9">
        <w:rPr>
          <w:rFonts w:ascii="Sylfaen" w:hAnsi="Sylfaen" w:cs="Sylfaen"/>
          <w:noProof/>
          <w:lang w:val="ka-GE"/>
        </w:rPr>
        <w:t>2</w:t>
      </w:r>
      <w:r w:rsidRPr="002302E9">
        <w:rPr>
          <w:rFonts w:ascii="Sylfaen" w:hAnsi="Sylfaen" w:cs="Sylfaen"/>
          <w:noProof/>
        </w:rPr>
        <w:t>.</w:t>
      </w:r>
      <w:r w:rsidR="007C6987" w:rsidRPr="002302E9">
        <w:rPr>
          <w:rFonts w:ascii="Sylfaen" w:hAnsi="Sylfaen" w:cs="Sylfaen"/>
          <w:noProof/>
          <w:lang w:val="ka-GE"/>
        </w:rPr>
        <w:t>6</w:t>
      </w:r>
      <w:r w:rsidRPr="002302E9">
        <w:rPr>
          <w:rFonts w:ascii="Sylfaen" w:hAnsi="Sylfaen" w:cs="Sylfaen"/>
          <w:noProof/>
          <w:lang w:val="ka-GE"/>
        </w:rPr>
        <w:t>%.</w:t>
      </w:r>
    </w:p>
    <w:p w:rsidR="00426530" w:rsidRPr="00980147" w:rsidRDefault="00426530" w:rsidP="00426530">
      <w:pPr>
        <w:spacing w:line="240" w:lineRule="auto"/>
        <w:jc w:val="center"/>
        <w:rPr>
          <w:rFonts w:ascii="Sylfaen" w:hAnsi="Sylfaen" w:cs="Sylfaen"/>
          <w:b/>
          <w:noProof/>
          <w:szCs w:val="28"/>
          <w:lang w:val="ka-GE"/>
        </w:rPr>
      </w:pPr>
      <w:r w:rsidRPr="00980147">
        <w:rPr>
          <w:rFonts w:ascii="Sylfaen" w:hAnsi="Sylfaen" w:cs="Sylfaen"/>
          <w:b/>
          <w:noProof/>
          <w:szCs w:val="28"/>
          <w:lang w:val="ka-GE"/>
        </w:rPr>
        <w:lastRenderedPageBreak/>
        <w:t>სსიპ - ვეტერანების საქმეთა სახელმწიფო სამსახური</w:t>
      </w:r>
    </w:p>
    <w:p w:rsidR="00426530" w:rsidRPr="00980147" w:rsidRDefault="00426530" w:rsidP="00426530">
      <w:pPr>
        <w:spacing w:line="240" w:lineRule="auto"/>
        <w:ind w:firstLine="720"/>
        <w:jc w:val="both"/>
        <w:rPr>
          <w:rFonts w:ascii="Sylfaen" w:eastAsia="Times New Roman" w:hAnsi="Sylfaen"/>
          <w:lang w:val="ka-GE"/>
        </w:rPr>
      </w:pPr>
      <w:r w:rsidRPr="00980147">
        <w:rPr>
          <w:rFonts w:ascii="Sylfaen" w:eastAsia="Times New Roman" w:hAnsi="Sylfaen"/>
          <w:lang w:val="ka-GE"/>
        </w:rPr>
        <w:t>სსიპ - ვეტერანების საქმეთა სახელმწიფო სამსახურისათვის</w:t>
      </w:r>
      <w:r w:rsidR="00BE1304" w:rsidRPr="00980147">
        <w:rPr>
          <w:rFonts w:ascii="Sylfaen" w:eastAsia="Times New Roman" w:hAnsi="Sylfaen"/>
          <w:lang w:val="ka-GE"/>
        </w:rPr>
        <w:t xml:space="preserve"> </w:t>
      </w:r>
      <w:r w:rsidR="00055A8F" w:rsidRPr="00980147">
        <w:rPr>
          <w:rFonts w:ascii="Sylfaen" w:eastAsia="Times New Roman" w:hAnsi="Sylfaen"/>
          <w:lang w:val="ka-GE"/>
        </w:rPr>
        <w:t>2023 წლის 12 თვეში</w:t>
      </w:r>
      <w:r w:rsidR="00571D95" w:rsidRPr="00980147">
        <w:rPr>
          <w:rFonts w:ascii="Sylfaen" w:eastAsia="Times New Roman" w:hAnsi="Sylfaen"/>
          <w:lang w:val="ka-GE"/>
        </w:rPr>
        <w:t xml:space="preserve"> </w:t>
      </w:r>
      <w:r w:rsidR="0099001B" w:rsidRPr="00980147">
        <w:rPr>
          <w:rFonts w:ascii="Sylfaen" w:eastAsia="Times New Roman" w:hAnsi="Sylfaen"/>
          <w:lang w:val="ka-GE"/>
        </w:rPr>
        <w:t xml:space="preserve">სახელმწიფო ბიუჯეტით </w:t>
      </w:r>
      <w:r w:rsidRPr="00980147">
        <w:rPr>
          <w:rFonts w:ascii="Sylfaen" w:eastAsia="Times New Roman" w:hAnsi="Sylfaen"/>
          <w:lang w:val="ka-GE"/>
        </w:rPr>
        <w:t xml:space="preserve">გამოყოფილმა სახსრებმა შეადგინა </w:t>
      </w:r>
      <w:r w:rsidR="00980147" w:rsidRPr="00980147">
        <w:rPr>
          <w:rFonts w:ascii="Sylfaen" w:eastAsia="Times New Roman" w:hAnsi="Sylfaen"/>
          <w:lang w:val="ka-GE"/>
        </w:rPr>
        <w:t>15</w:t>
      </w:r>
      <w:r w:rsidRPr="00980147">
        <w:rPr>
          <w:rFonts w:ascii="Sylfaen" w:eastAsia="Times New Roman" w:hAnsi="Sylfaen"/>
        </w:rPr>
        <w:t xml:space="preserve"> </w:t>
      </w:r>
      <w:r w:rsidR="00980147" w:rsidRPr="00980147">
        <w:rPr>
          <w:rFonts w:ascii="Sylfaen" w:eastAsia="Times New Roman" w:hAnsi="Sylfaen"/>
          <w:lang w:val="ka-GE"/>
        </w:rPr>
        <w:t>000</w:t>
      </w:r>
      <w:r w:rsidRPr="00980147">
        <w:rPr>
          <w:rFonts w:ascii="Sylfaen" w:eastAsia="Times New Roman" w:hAnsi="Sylfaen"/>
        </w:rPr>
        <w:t>.</w:t>
      </w:r>
      <w:r w:rsidR="00300BDD" w:rsidRPr="00980147">
        <w:rPr>
          <w:rFonts w:ascii="Sylfaen" w:eastAsia="Times New Roman" w:hAnsi="Sylfaen"/>
          <w:lang w:val="ka-GE"/>
        </w:rPr>
        <w:t>0</w:t>
      </w:r>
      <w:r w:rsidRPr="00980147">
        <w:rPr>
          <w:rFonts w:ascii="Sylfaen" w:eastAsia="Times New Roman" w:hAnsi="Sylfaen"/>
          <w:lang w:val="ka-GE"/>
        </w:rPr>
        <w:t xml:space="preserve"> ათასი ლარი, ხოლო ფაქტიურმა შესრულებამ</w:t>
      </w:r>
      <w:r w:rsidRPr="00980147">
        <w:rPr>
          <w:rFonts w:ascii="Sylfaen" w:eastAsia="Times New Roman" w:hAnsi="Sylfaen"/>
        </w:rPr>
        <w:t xml:space="preserve"> </w:t>
      </w:r>
      <w:r w:rsidRPr="00980147">
        <w:rPr>
          <w:rFonts w:ascii="Sylfaen" w:eastAsia="Times New Roman" w:hAnsi="Sylfaen"/>
          <w:lang w:val="ka-GE"/>
        </w:rPr>
        <w:t xml:space="preserve">- </w:t>
      </w:r>
      <w:r w:rsidR="00980147" w:rsidRPr="00980147">
        <w:rPr>
          <w:rFonts w:ascii="Sylfaen" w:eastAsia="Times New Roman" w:hAnsi="Sylfaen"/>
          <w:lang w:val="ka-GE"/>
        </w:rPr>
        <w:t xml:space="preserve">               14</w:t>
      </w:r>
      <w:r w:rsidRPr="00980147">
        <w:rPr>
          <w:rFonts w:ascii="Sylfaen" w:eastAsia="Times New Roman" w:hAnsi="Sylfaen"/>
        </w:rPr>
        <w:t xml:space="preserve"> </w:t>
      </w:r>
      <w:r w:rsidR="00980147" w:rsidRPr="00980147">
        <w:rPr>
          <w:rFonts w:ascii="Sylfaen" w:eastAsia="Times New Roman" w:hAnsi="Sylfaen"/>
          <w:lang w:val="ka-GE"/>
        </w:rPr>
        <w:t>784</w:t>
      </w:r>
      <w:r w:rsidRPr="00980147">
        <w:rPr>
          <w:rFonts w:ascii="Sylfaen" w:eastAsia="Times New Roman" w:hAnsi="Sylfaen"/>
        </w:rPr>
        <w:t>.</w:t>
      </w:r>
      <w:r w:rsidR="00980147" w:rsidRPr="00980147">
        <w:rPr>
          <w:rFonts w:ascii="Sylfaen" w:eastAsia="Times New Roman" w:hAnsi="Sylfaen"/>
          <w:lang w:val="ka-GE"/>
        </w:rPr>
        <w:t>5</w:t>
      </w:r>
      <w:r w:rsidRPr="00980147">
        <w:rPr>
          <w:rFonts w:ascii="Sylfaen" w:eastAsia="Times New Roman" w:hAnsi="Sylfaen"/>
          <w:lang w:val="ka-GE"/>
        </w:rPr>
        <w:t xml:space="preserve"> ათასი ლარი,</w:t>
      </w:r>
      <w:r w:rsidRPr="00980147">
        <w:rPr>
          <w:rFonts w:ascii="Sylfaen" w:eastAsia="Times New Roman" w:hAnsi="Sylfaen"/>
        </w:rPr>
        <w:t xml:space="preserve"> </w:t>
      </w:r>
      <w:r w:rsidRPr="00980147">
        <w:rPr>
          <w:rFonts w:ascii="Sylfaen" w:hAnsi="Sylfaen" w:cs="Sylfaen"/>
          <w:noProof/>
          <w:lang w:val="ka-GE"/>
        </w:rPr>
        <w:t xml:space="preserve">რაც </w:t>
      </w:r>
      <w:r w:rsidR="0099001B" w:rsidRPr="00980147">
        <w:rPr>
          <w:rFonts w:ascii="Sylfaen" w:hAnsi="Sylfaen" w:cs="Sylfaen"/>
          <w:noProof/>
          <w:lang w:val="ka-GE"/>
        </w:rPr>
        <w:t>2022 წლის შესაბამის მაჩვენებელზე</w:t>
      </w:r>
      <w:r w:rsidRPr="00980147">
        <w:rPr>
          <w:rFonts w:ascii="Sylfaen" w:hAnsi="Sylfaen" w:cs="Sylfaen"/>
          <w:noProof/>
          <w:lang w:val="ka-GE"/>
        </w:rPr>
        <w:t xml:space="preserve"> </w:t>
      </w:r>
      <w:r w:rsidR="00980147" w:rsidRPr="00980147">
        <w:rPr>
          <w:rFonts w:ascii="Sylfaen" w:hAnsi="Sylfaen" w:cs="Sylfaen"/>
          <w:noProof/>
          <w:lang w:val="ka-GE"/>
        </w:rPr>
        <w:t>5 304</w:t>
      </w:r>
      <w:r w:rsidRPr="00980147">
        <w:rPr>
          <w:rFonts w:ascii="Sylfaen" w:hAnsi="Sylfaen" w:cs="Sylfaen"/>
          <w:noProof/>
        </w:rPr>
        <w:t>.</w:t>
      </w:r>
      <w:r w:rsidR="00980147" w:rsidRPr="00980147">
        <w:rPr>
          <w:rFonts w:ascii="Sylfaen" w:hAnsi="Sylfaen" w:cs="Sylfaen"/>
          <w:noProof/>
          <w:lang w:val="ka-GE"/>
        </w:rPr>
        <w:t>7</w:t>
      </w:r>
      <w:r w:rsidRPr="00980147">
        <w:rPr>
          <w:rFonts w:ascii="Sylfaen" w:hAnsi="Sylfaen" w:cs="Sylfaen"/>
          <w:noProof/>
          <w:lang w:val="ka-GE"/>
        </w:rPr>
        <w:t xml:space="preserve"> ათასი ლარით </w:t>
      </w:r>
      <w:r w:rsidR="00E92D77" w:rsidRPr="00980147">
        <w:rPr>
          <w:rFonts w:ascii="Sylfaen" w:hAnsi="Sylfaen" w:cs="Sylfaen"/>
          <w:noProof/>
          <w:lang w:val="ka-GE"/>
        </w:rPr>
        <w:t>მეტ</w:t>
      </w:r>
      <w:r w:rsidR="00FC7CFE" w:rsidRPr="00980147">
        <w:rPr>
          <w:rFonts w:ascii="Sylfaen" w:hAnsi="Sylfaen" w:cs="Sylfaen"/>
          <w:noProof/>
          <w:lang w:val="ka-GE"/>
        </w:rPr>
        <w:t>ია</w:t>
      </w:r>
      <w:r w:rsidRPr="00980147">
        <w:rPr>
          <w:rFonts w:ascii="Sylfaen" w:hAnsi="Sylfaen" w:cs="Sylfaen"/>
          <w:noProof/>
          <w:lang w:val="ka-GE"/>
        </w:rPr>
        <w:t>.</w:t>
      </w:r>
      <w:r w:rsidRPr="00980147">
        <w:rPr>
          <w:rFonts w:ascii="Sylfaen" w:eastAsia="Times New Roman" w:hAnsi="Sylfaen"/>
          <w:lang w:val="ka-GE"/>
        </w:rPr>
        <w:t xml:space="preserve"> </w:t>
      </w:r>
    </w:p>
    <w:p w:rsidR="00426530" w:rsidRPr="00980147" w:rsidRDefault="00055A8F" w:rsidP="00426530">
      <w:pPr>
        <w:spacing w:after="0" w:line="240" w:lineRule="auto"/>
        <w:jc w:val="right"/>
        <w:rPr>
          <w:rFonts w:ascii="Sylfaen" w:hAnsi="Sylfaen"/>
          <w:i/>
          <w:noProof/>
          <w:sz w:val="16"/>
          <w:szCs w:val="16"/>
        </w:rPr>
      </w:pPr>
      <w:r w:rsidRPr="00980147">
        <w:rPr>
          <w:rFonts w:ascii="Sylfaen" w:hAnsi="Sylfaen"/>
          <w:i/>
          <w:noProof/>
          <w:sz w:val="16"/>
          <w:szCs w:val="16"/>
        </w:rPr>
        <w:t xml:space="preserve">2022-2023 წლებში 12 თვეში </w:t>
      </w:r>
      <w:r w:rsidR="00CF14A6" w:rsidRPr="00980147">
        <w:rPr>
          <w:rFonts w:ascii="Sylfaen" w:hAnsi="Sylfaen"/>
          <w:i/>
          <w:noProof/>
          <w:sz w:val="16"/>
          <w:szCs w:val="16"/>
        </w:rPr>
        <w:t>გამოყოფილი</w:t>
      </w:r>
      <w:r w:rsidR="00426530" w:rsidRPr="00980147">
        <w:rPr>
          <w:rFonts w:ascii="Sylfaen" w:hAnsi="Sylfaen"/>
          <w:i/>
          <w:noProof/>
          <w:sz w:val="16"/>
          <w:szCs w:val="16"/>
        </w:rPr>
        <w:br/>
        <w:t xml:space="preserve"> </w:t>
      </w:r>
      <w:r w:rsidR="00426530" w:rsidRPr="00980147">
        <w:rPr>
          <w:rFonts w:ascii="Sylfaen" w:hAnsi="Sylfaen" w:cs="Sylfaen"/>
          <w:i/>
          <w:noProof/>
          <w:sz w:val="16"/>
          <w:szCs w:val="16"/>
        </w:rPr>
        <w:t>დაზუსტებული</w:t>
      </w:r>
      <w:r w:rsidR="00426530" w:rsidRPr="00980147">
        <w:rPr>
          <w:rFonts w:ascii="Sylfaen" w:hAnsi="Sylfaen"/>
          <w:i/>
          <w:noProof/>
          <w:sz w:val="16"/>
          <w:szCs w:val="16"/>
        </w:rPr>
        <w:t xml:space="preserve"> </w:t>
      </w:r>
      <w:r w:rsidR="00426530" w:rsidRPr="00980147">
        <w:rPr>
          <w:rFonts w:ascii="Sylfaen" w:hAnsi="Sylfaen" w:cs="Sylfaen"/>
          <w:i/>
          <w:noProof/>
          <w:sz w:val="16"/>
          <w:szCs w:val="16"/>
        </w:rPr>
        <w:t>ასიგნებები</w:t>
      </w:r>
      <w:r w:rsidR="00426530" w:rsidRPr="00980147">
        <w:rPr>
          <w:rFonts w:ascii="Sylfaen" w:hAnsi="Sylfaen"/>
          <w:i/>
          <w:noProof/>
          <w:sz w:val="16"/>
          <w:szCs w:val="16"/>
        </w:rPr>
        <w:t xml:space="preserve"> </w:t>
      </w:r>
      <w:r w:rsidR="00426530" w:rsidRPr="00980147">
        <w:rPr>
          <w:rFonts w:ascii="Sylfaen" w:hAnsi="Sylfaen" w:cs="Sylfaen"/>
          <w:i/>
          <w:noProof/>
          <w:sz w:val="16"/>
          <w:szCs w:val="16"/>
        </w:rPr>
        <w:t>და</w:t>
      </w:r>
      <w:r w:rsidR="00426530" w:rsidRPr="00980147">
        <w:rPr>
          <w:rFonts w:ascii="Sylfaen" w:hAnsi="Sylfaen"/>
          <w:i/>
          <w:noProof/>
          <w:sz w:val="16"/>
          <w:szCs w:val="16"/>
        </w:rPr>
        <w:t xml:space="preserve"> </w:t>
      </w:r>
      <w:r w:rsidR="00426530" w:rsidRPr="00980147">
        <w:rPr>
          <w:rFonts w:ascii="Sylfaen" w:hAnsi="Sylfaen" w:cs="Sylfaen"/>
          <w:i/>
          <w:noProof/>
          <w:sz w:val="16"/>
          <w:szCs w:val="16"/>
        </w:rPr>
        <w:t>ფაქტიური</w:t>
      </w:r>
      <w:r w:rsidR="00426530" w:rsidRPr="00980147">
        <w:rPr>
          <w:rFonts w:ascii="Sylfaen" w:hAnsi="Sylfaen"/>
          <w:i/>
          <w:noProof/>
          <w:sz w:val="16"/>
          <w:szCs w:val="16"/>
        </w:rPr>
        <w:t xml:space="preserve"> </w:t>
      </w:r>
      <w:r w:rsidR="00426530" w:rsidRPr="00980147">
        <w:rPr>
          <w:rFonts w:ascii="Sylfaen" w:hAnsi="Sylfaen" w:cs="Sylfaen"/>
          <w:i/>
          <w:noProof/>
          <w:sz w:val="16"/>
          <w:szCs w:val="16"/>
        </w:rPr>
        <w:t>დაფინანსება</w:t>
      </w:r>
    </w:p>
    <w:p w:rsidR="00426530" w:rsidRPr="00980147" w:rsidRDefault="00980147" w:rsidP="00426530">
      <w:pPr>
        <w:spacing w:after="0" w:line="240" w:lineRule="auto"/>
        <w:jc w:val="center"/>
        <w:rPr>
          <w:rFonts w:ascii="Sylfaen" w:eastAsia="Times New Roman" w:hAnsi="Sylfaen"/>
          <w:lang w:val="ka-GE"/>
        </w:rPr>
      </w:pPr>
      <w:r w:rsidRPr="00980147">
        <w:rPr>
          <w:noProof/>
        </w:rPr>
        <w:drawing>
          <wp:inline distT="0" distB="0" distL="0" distR="0" wp14:anchorId="35456ED8" wp14:editId="59E28F1C">
            <wp:extent cx="5943600" cy="1997049"/>
            <wp:effectExtent l="0" t="0" r="0" b="3810"/>
            <wp:docPr id="80" name="Chart 80"/>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inline>
        </w:drawing>
      </w:r>
    </w:p>
    <w:p w:rsidR="00426530" w:rsidRPr="00980147" w:rsidRDefault="00426530" w:rsidP="00426530">
      <w:pPr>
        <w:tabs>
          <w:tab w:val="left" w:pos="540"/>
          <w:tab w:val="left" w:pos="1710"/>
        </w:tabs>
        <w:spacing w:after="0" w:line="240" w:lineRule="auto"/>
        <w:jc w:val="both"/>
        <w:rPr>
          <w:rFonts w:ascii="Sylfaen" w:hAnsi="Sylfaen" w:cs="Sylfaen"/>
          <w:noProof/>
          <w:szCs w:val="28"/>
        </w:rPr>
      </w:pPr>
      <w:r w:rsidRPr="00980147">
        <w:rPr>
          <w:rFonts w:ascii="Sylfaen" w:hAnsi="Sylfaen" w:cs="Sylfaen"/>
          <w:noProof/>
          <w:szCs w:val="28"/>
          <w:lang w:val="ka-GE"/>
        </w:rPr>
        <w:tab/>
        <w:t xml:space="preserve">სსიპ - ვეტერანების საქმეთა სახელმწიფო სამსახურისათვის გამოყოფილ სახსრებში „ხარჯების“ მუხლით გაწეულმა საკასო შესრულებამ შეადგინა </w:t>
      </w:r>
      <w:r w:rsidR="00FC7CFE" w:rsidRPr="00980147">
        <w:rPr>
          <w:rFonts w:ascii="Sylfaen" w:hAnsi="Sylfaen" w:cs="Sylfaen"/>
          <w:noProof/>
          <w:szCs w:val="28"/>
          <w:lang w:val="ka-GE"/>
        </w:rPr>
        <w:t>9</w:t>
      </w:r>
      <w:r w:rsidR="00980147" w:rsidRPr="00980147">
        <w:rPr>
          <w:rFonts w:ascii="Sylfaen" w:hAnsi="Sylfaen" w:cs="Sylfaen"/>
          <w:noProof/>
          <w:szCs w:val="28"/>
          <w:lang w:val="ka-GE"/>
        </w:rPr>
        <w:t>3</w:t>
      </w:r>
      <w:r w:rsidRPr="00980147">
        <w:rPr>
          <w:rFonts w:ascii="Sylfaen" w:hAnsi="Sylfaen" w:cs="Sylfaen"/>
          <w:noProof/>
          <w:szCs w:val="28"/>
          <w:lang w:val="ka-GE"/>
        </w:rPr>
        <w:t>.</w:t>
      </w:r>
      <w:r w:rsidR="00980147" w:rsidRPr="00980147">
        <w:rPr>
          <w:rFonts w:ascii="Sylfaen" w:hAnsi="Sylfaen" w:cs="Sylfaen"/>
          <w:noProof/>
          <w:szCs w:val="28"/>
          <w:lang w:val="ka-GE"/>
        </w:rPr>
        <w:t>4</w:t>
      </w:r>
      <w:r w:rsidRPr="00980147">
        <w:rPr>
          <w:rFonts w:ascii="Sylfaen" w:hAnsi="Sylfaen" w:cs="Sylfaen"/>
          <w:noProof/>
          <w:szCs w:val="28"/>
          <w:lang w:val="ka-GE"/>
        </w:rPr>
        <w:t xml:space="preserve">%, ხოლო „არაფინანსური აქტივების ზრდის“ მუხლის - </w:t>
      </w:r>
      <w:r w:rsidR="00980147" w:rsidRPr="00980147">
        <w:rPr>
          <w:rFonts w:ascii="Sylfaen" w:hAnsi="Sylfaen" w:cs="Sylfaen"/>
          <w:noProof/>
          <w:szCs w:val="28"/>
          <w:lang w:val="ka-GE"/>
        </w:rPr>
        <w:t>6</w:t>
      </w:r>
      <w:r w:rsidRPr="00980147">
        <w:rPr>
          <w:rFonts w:ascii="Sylfaen" w:hAnsi="Sylfaen" w:cs="Sylfaen"/>
          <w:noProof/>
          <w:szCs w:val="28"/>
          <w:lang w:val="ka-GE"/>
        </w:rPr>
        <w:t>.</w:t>
      </w:r>
      <w:r w:rsidR="00980147" w:rsidRPr="00980147">
        <w:rPr>
          <w:rFonts w:ascii="Sylfaen" w:hAnsi="Sylfaen" w:cs="Sylfaen"/>
          <w:noProof/>
          <w:szCs w:val="28"/>
          <w:lang w:val="ka-GE"/>
        </w:rPr>
        <w:t>6</w:t>
      </w:r>
      <w:r w:rsidRPr="00980147">
        <w:rPr>
          <w:rFonts w:ascii="Sylfaen" w:hAnsi="Sylfaen" w:cs="Sylfaen"/>
          <w:noProof/>
          <w:szCs w:val="28"/>
          <w:lang w:val="ka-GE"/>
        </w:rPr>
        <w:t>%</w:t>
      </w:r>
      <w:r w:rsidRPr="00980147">
        <w:rPr>
          <w:rFonts w:ascii="Sylfaen" w:hAnsi="Sylfaen" w:cs="Sylfaen"/>
          <w:noProof/>
          <w:szCs w:val="28"/>
        </w:rPr>
        <w:t>.</w:t>
      </w:r>
    </w:p>
    <w:p w:rsidR="00E809EA" w:rsidRDefault="00E809EA" w:rsidP="00414856">
      <w:pPr>
        <w:spacing w:after="0" w:line="240" w:lineRule="auto"/>
        <w:jc w:val="center"/>
        <w:rPr>
          <w:rFonts w:ascii="Sylfaen" w:hAnsi="Sylfaen" w:cs="Sylfaen"/>
          <w:b/>
          <w:noProof/>
          <w:szCs w:val="28"/>
          <w:lang w:val="ka-GE"/>
        </w:rPr>
      </w:pPr>
    </w:p>
    <w:p w:rsidR="00426530" w:rsidRPr="00980147" w:rsidRDefault="00426530" w:rsidP="00414856">
      <w:pPr>
        <w:spacing w:after="0" w:line="240" w:lineRule="auto"/>
        <w:jc w:val="center"/>
        <w:rPr>
          <w:rFonts w:ascii="Sylfaen" w:hAnsi="Sylfaen" w:cs="Sylfaen"/>
          <w:b/>
          <w:noProof/>
          <w:szCs w:val="28"/>
          <w:lang w:val="ka-GE"/>
        </w:rPr>
      </w:pPr>
      <w:r w:rsidRPr="00980147">
        <w:rPr>
          <w:rFonts w:ascii="Sylfaen" w:hAnsi="Sylfaen" w:cs="Sylfaen"/>
          <w:b/>
          <w:noProof/>
          <w:szCs w:val="28"/>
          <w:lang w:val="ka-GE"/>
        </w:rPr>
        <w:t>სსიპ – საქართველოს ფინანსური მონიტორინგის სამსახური</w:t>
      </w:r>
    </w:p>
    <w:p w:rsidR="00426530" w:rsidRPr="00980147" w:rsidRDefault="00426530" w:rsidP="00426530">
      <w:pPr>
        <w:spacing w:line="240" w:lineRule="auto"/>
        <w:ind w:firstLine="720"/>
        <w:jc w:val="both"/>
        <w:rPr>
          <w:rFonts w:ascii="Sylfaen" w:hAnsi="Sylfaen" w:cs="Sylfaen"/>
          <w:noProof/>
          <w:lang w:val="ka-GE"/>
        </w:rPr>
      </w:pPr>
      <w:r w:rsidRPr="00980147">
        <w:rPr>
          <w:rFonts w:ascii="Sylfaen" w:eastAsia="Times New Roman" w:hAnsi="Sylfaen"/>
          <w:lang w:val="ka-GE"/>
        </w:rPr>
        <w:t>სსიპ - საქართველოს ფინანსური მონიტორინგის სამსახურისათვის</w:t>
      </w:r>
      <w:r w:rsidR="00BE1304" w:rsidRPr="00980147">
        <w:rPr>
          <w:rFonts w:ascii="Sylfaen" w:eastAsia="Times New Roman" w:hAnsi="Sylfaen"/>
          <w:lang w:val="ka-GE"/>
        </w:rPr>
        <w:t xml:space="preserve"> </w:t>
      </w:r>
      <w:r w:rsidR="00055A8F" w:rsidRPr="00980147">
        <w:rPr>
          <w:rFonts w:ascii="Sylfaen" w:eastAsia="Times New Roman" w:hAnsi="Sylfaen"/>
          <w:lang w:val="ka-GE"/>
        </w:rPr>
        <w:t>2023 წლის 12 თვეში</w:t>
      </w:r>
      <w:r w:rsidR="00571D95" w:rsidRPr="00980147">
        <w:rPr>
          <w:rFonts w:ascii="Sylfaen" w:eastAsia="Times New Roman" w:hAnsi="Sylfaen"/>
          <w:lang w:val="ka-GE"/>
        </w:rPr>
        <w:t xml:space="preserve"> </w:t>
      </w:r>
      <w:r w:rsidR="0099001B" w:rsidRPr="00980147">
        <w:rPr>
          <w:rFonts w:ascii="Sylfaen" w:eastAsia="Times New Roman" w:hAnsi="Sylfaen"/>
          <w:lang w:val="ka-GE"/>
        </w:rPr>
        <w:t xml:space="preserve">სახელმწიფო ბიუჯეტით </w:t>
      </w:r>
      <w:r w:rsidRPr="00980147">
        <w:rPr>
          <w:rFonts w:ascii="Sylfaen" w:eastAsia="Times New Roman" w:hAnsi="Sylfaen"/>
          <w:lang w:val="ka-GE"/>
        </w:rPr>
        <w:t xml:space="preserve">გამოყოფილმა სახსრებმა შეადგინა </w:t>
      </w:r>
      <w:r w:rsidR="00980147" w:rsidRPr="00980147">
        <w:rPr>
          <w:rFonts w:ascii="Sylfaen" w:eastAsia="Times New Roman" w:hAnsi="Sylfaen"/>
          <w:lang w:val="ka-GE"/>
        </w:rPr>
        <w:t>4</w:t>
      </w:r>
      <w:r w:rsidRPr="00980147">
        <w:rPr>
          <w:rFonts w:ascii="Sylfaen" w:eastAsia="Times New Roman" w:hAnsi="Sylfaen"/>
        </w:rPr>
        <w:t xml:space="preserve"> </w:t>
      </w:r>
      <w:r w:rsidR="00980147" w:rsidRPr="00980147">
        <w:rPr>
          <w:rFonts w:ascii="Sylfaen" w:eastAsia="Times New Roman" w:hAnsi="Sylfaen"/>
          <w:lang w:val="ka-GE"/>
        </w:rPr>
        <w:t>300</w:t>
      </w:r>
      <w:r w:rsidRPr="00980147">
        <w:rPr>
          <w:rFonts w:ascii="Sylfaen" w:eastAsia="Times New Roman" w:hAnsi="Sylfaen"/>
        </w:rPr>
        <w:t>.</w:t>
      </w:r>
      <w:r w:rsidR="00980147" w:rsidRPr="00980147">
        <w:rPr>
          <w:rFonts w:ascii="Sylfaen" w:eastAsia="Times New Roman" w:hAnsi="Sylfaen"/>
          <w:lang w:val="ka-GE"/>
        </w:rPr>
        <w:t>0</w:t>
      </w:r>
      <w:r w:rsidRPr="00980147">
        <w:rPr>
          <w:rFonts w:ascii="Sylfaen" w:eastAsia="Times New Roman" w:hAnsi="Sylfaen"/>
          <w:lang w:val="ka-GE"/>
        </w:rPr>
        <w:t xml:space="preserve"> ათასი ლარი, ხოლო ფაქტიურმა შესრულებამ - </w:t>
      </w:r>
      <w:r w:rsidR="00980147" w:rsidRPr="00980147">
        <w:rPr>
          <w:rFonts w:ascii="Sylfaen" w:eastAsia="Times New Roman" w:hAnsi="Sylfaen"/>
          <w:lang w:val="ka-GE"/>
        </w:rPr>
        <w:t>3</w:t>
      </w:r>
      <w:r w:rsidR="00E62C31" w:rsidRPr="00980147">
        <w:rPr>
          <w:rFonts w:ascii="Sylfaen" w:eastAsia="Times New Roman" w:hAnsi="Sylfaen"/>
          <w:lang w:val="ka-GE"/>
        </w:rPr>
        <w:t xml:space="preserve"> </w:t>
      </w:r>
      <w:r w:rsidR="00980147" w:rsidRPr="00980147">
        <w:rPr>
          <w:rFonts w:ascii="Sylfaen" w:eastAsia="Times New Roman" w:hAnsi="Sylfaen"/>
          <w:lang w:val="ka-GE"/>
        </w:rPr>
        <w:t>218</w:t>
      </w:r>
      <w:r w:rsidRPr="00980147">
        <w:rPr>
          <w:rFonts w:ascii="Sylfaen" w:eastAsia="Times New Roman" w:hAnsi="Sylfaen"/>
        </w:rPr>
        <w:t>.</w:t>
      </w:r>
      <w:r w:rsidR="00980147" w:rsidRPr="00980147">
        <w:rPr>
          <w:rFonts w:ascii="Sylfaen" w:eastAsia="Times New Roman" w:hAnsi="Sylfaen"/>
          <w:lang w:val="ka-GE"/>
        </w:rPr>
        <w:t>9</w:t>
      </w:r>
      <w:r w:rsidRPr="00980147">
        <w:rPr>
          <w:rFonts w:ascii="Sylfaen" w:eastAsia="Times New Roman" w:hAnsi="Sylfaen"/>
        </w:rPr>
        <w:t xml:space="preserve"> </w:t>
      </w:r>
      <w:r w:rsidRPr="00980147">
        <w:rPr>
          <w:rFonts w:ascii="Sylfaen" w:eastAsia="Times New Roman" w:hAnsi="Sylfaen"/>
          <w:lang w:val="ka-GE"/>
        </w:rPr>
        <w:t xml:space="preserve">ათასი ლარი, </w:t>
      </w:r>
      <w:r w:rsidRPr="00980147">
        <w:rPr>
          <w:rFonts w:ascii="Sylfaen" w:hAnsi="Sylfaen" w:cs="Sylfaen"/>
          <w:noProof/>
          <w:lang w:val="ka-GE"/>
        </w:rPr>
        <w:t xml:space="preserve">რაც </w:t>
      </w:r>
      <w:r w:rsidR="0099001B" w:rsidRPr="00980147">
        <w:rPr>
          <w:rFonts w:ascii="Sylfaen" w:hAnsi="Sylfaen" w:cs="Sylfaen"/>
          <w:noProof/>
          <w:lang w:val="ka-GE"/>
        </w:rPr>
        <w:t>2022 წლის შესაბამის მაჩვენებელზე</w:t>
      </w:r>
      <w:r w:rsidRPr="00980147">
        <w:rPr>
          <w:rFonts w:ascii="Sylfaen" w:hAnsi="Sylfaen" w:cs="Sylfaen"/>
          <w:noProof/>
          <w:lang w:val="ka-GE"/>
        </w:rPr>
        <w:t xml:space="preserve"> </w:t>
      </w:r>
      <w:r w:rsidR="00980147" w:rsidRPr="00980147">
        <w:rPr>
          <w:rFonts w:ascii="Sylfaen" w:hAnsi="Sylfaen" w:cs="Sylfaen"/>
          <w:noProof/>
          <w:lang w:val="ka-GE"/>
        </w:rPr>
        <w:t>1 121</w:t>
      </w:r>
      <w:r w:rsidRPr="00980147">
        <w:rPr>
          <w:rFonts w:ascii="Sylfaen" w:hAnsi="Sylfaen" w:cs="Sylfaen"/>
          <w:noProof/>
        </w:rPr>
        <w:t>.</w:t>
      </w:r>
      <w:r w:rsidR="00980147" w:rsidRPr="00980147">
        <w:rPr>
          <w:rFonts w:ascii="Sylfaen" w:hAnsi="Sylfaen" w:cs="Sylfaen"/>
          <w:noProof/>
          <w:lang w:val="ka-GE"/>
        </w:rPr>
        <w:t>8</w:t>
      </w:r>
      <w:r w:rsidRPr="00980147">
        <w:rPr>
          <w:rFonts w:ascii="Sylfaen" w:hAnsi="Sylfaen" w:cs="Sylfaen"/>
          <w:noProof/>
          <w:lang w:val="ka-GE"/>
        </w:rPr>
        <w:t xml:space="preserve"> ათასი ლარით </w:t>
      </w:r>
      <w:r w:rsidR="00E62C31" w:rsidRPr="00980147">
        <w:rPr>
          <w:rFonts w:ascii="Sylfaen" w:hAnsi="Sylfaen" w:cs="Sylfaen"/>
          <w:noProof/>
          <w:lang w:val="ka-GE"/>
        </w:rPr>
        <w:t>მეტია</w:t>
      </w:r>
      <w:r w:rsidRPr="00980147">
        <w:rPr>
          <w:rFonts w:ascii="Sylfaen" w:hAnsi="Sylfaen" w:cs="Sylfaen"/>
          <w:noProof/>
          <w:lang w:val="ka-GE"/>
        </w:rPr>
        <w:t>.</w:t>
      </w:r>
    </w:p>
    <w:p w:rsidR="00426530" w:rsidRPr="00980147" w:rsidRDefault="00055A8F" w:rsidP="00426530">
      <w:pPr>
        <w:spacing w:line="240" w:lineRule="auto"/>
        <w:jc w:val="right"/>
        <w:rPr>
          <w:rFonts w:ascii="Sylfaen" w:hAnsi="Sylfaen"/>
          <w:i/>
          <w:noProof/>
          <w:sz w:val="16"/>
          <w:szCs w:val="16"/>
        </w:rPr>
      </w:pPr>
      <w:r w:rsidRPr="00980147">
        <w:rPr>
          <w:rFonts w:ascii="Sylfaen" w:hAnsi="Sylfaen"/>
          <w:i/>
          <w:noProof/>
          <w:sz w:val="16"/>
          <w:szCs w:val="16"/>
        </w:rPr>
        <w:t xml:space="preserve">2022-2023 წლებში 12 თვეში </w:t>
      </w:r>
      <w:r w:rsidR="00CF14A6" w:rsidRPr="00980147">
        <w:rPr>
          <w:rFonts w:ascii="Sylfaen" w:hAnsi="Sylfaen"/>
          <w:i/>
          <w:noProof/>
          <w:sz w:val="16"/>
          <w:szCs w:val="16"/>
        </w:rPr>
        <w:t>გამოყოფილი</w:t>
      </w:r>
      <w:r w:rsidR="00426530" w:rsidRPr="00980147">
        <w:rPr>
          <w:rFonts w:ascii="Sylfaen" w:hAnsi="Sylfaen"/>
          <w:i/>
          <w:noProof/>
          <w:sz w:val="16"/>
          <w:szCs w:val="16"/>
        </w:rPr>
        <w:br/>
        <w:t xml:space="preserve"> </w:t>
      </w:r>
      <w:r w:rsidR="00426530" w:rsidRPr="00980147">
        <w:rPr>
          <w:rFonts w:ascii="Sylfaen" w:hAnsi="Sylfaen" w:cs="Sylfaen"/>
          <w:i/>
          <w:noProof/>
          <w:sz w:val="16"/>
          <w:szCs w:val="16"/>
        </w:rPr>
        <w:t>დაზუსტებული</w:t>
      </w:r>
      <w:r w:rsidR="00426530" w:rsidRPr="00980147">
        <w:rPr>
          <w:rFonts w:ascii="Sylfaen" w:hAnsi="Sylfaen"/>
          <w:i/>
          <w:noProof/>
          <w:sz w:val="16"/>
          <w:szCs w:val="16"/>
        </w:rPr>
        <w:t xml:space="preserve"> </w:t>
      </w:r>
      <w:r w:rsidR="00426530" w:rsidRPr="00980147">
        <w:rPr>
          <w:rFonts w:ascii="Sylfaen" w:hAnsi="Sylfaen" w:cs="Sylfaen"/>
          <w:i/>
          <w:noProof/>
          <w:sz w:val="16"/>
          <w:szCs w:val="16"/>
        </w:rPr>
        <w:t>ასიგნებები</w:t>
      </w:r>
      <w:r w:rsidR="00426530" w:rsidRPr="00980147">
        <w:rPr>
          <w:rFonts w:ascii="Sylfaen" w:hAnsi="Sylfaen"/>
          <w:i/>
          <w:noProof/>
          <w:sz w:val="16"/>
          <w:szCs w:val="16"/>
        </w:rPr>
        <w:t xml:space="preserve"> </w:t>
      </w:r>
      <w:r w:rsidR="00426530" w:rsidRPr="00980147">
        <w:rPr>
          <w:rFonts w:ascii="Sylfaen" w:hAnsi="Sylfaen" w:cs="Sylfaen"/>
          <w:i/>
          <w:noProof/>
          <w:sz w:val="16"/>
          <w:szCs w:val="16"/>
        </w:rPr>
        <w:t>და</w:t>
      </w:r>
      <w:r w:rsidR="00426530" w:rsidRPr="00980147">
        <w:rPr>
          <w:rFonts w:ascii="Sylfaen" w:hAnsi="Sylfaen"/>
          <w:i/>
          <w:noProof/>
          <w:sz w:val="16"/>
          <w:szCs w:val="16"/>
        </w:rPr>
        <w:t xml:space="preserve"> </w:t>
      </w:r>
      <w:r w:rsidR="00426530" w:rsidRPr="00980147">
        <w:rPr>
          <w:rFonts w:ascii="Sylfaen" w:hAnsi="Sylfaen" w:cs="Sylfaen"/>
          <w:i/>
          <w:noProof/>
          <w:sz w:val="16"/>
          <w:szCs w:val="16"/>
        </w:rPr>
        <w:t>ფაქტიური</w:t>
      </w:r>
      <w:r w:rsidR="00426530" w:rsidRPr="00980147">
        <w:rPr>
          <w:rFonts w:ascii="Sylfaen" w:hAnsi="Sylfaen"/>
          <w:i/>
          <w:noProof/>
          <w:sz w:val="16"/>
          <w:szCs w:val="16"/>
        </w:rPr>
        <w:t xml:space="preserve"> </w:t>
      </w:r>
      <w:r w:rsidR="00426530" w:rsidRPr="00980147">
        <w:rPr>
          <w:rFonts w:ascii="Sylfaen" w:hAnsi="Sylfaen" w:cs="Sylfaen"/>
          <w:i/>
          <w:noProof/>
          <w:sz w:val="16"/>
          <w:szCs w:val="16"/>
        </w:rPr>
        <w:t>დაფინანსება</w:t>
      </w:r>
    </w:p>
    <w:p w:rsidR="00426530" w:rsidRPr="00980147" w:rsidRDefault="00980147" w:rsidP="00426530">
      <w:pPr>
        <w:spacing w:before="240" w:after="0" w:line="240" w:lineRule="auto"/>
        <w:jc w:val="center"/>
        <w:rPr>
          <w:rFonts w:ascii="Sylfaen" w:eastAsia="Times New Roman" w:hAnsi="Sylfaen"/>
          <w:lang w:val="ka-GE"/>
        </w:rPr>
      </w:pPr>
      <w:r w:rsidRPr="00980147">
        <w:rPr>
          <w:noProof/>
        </w:rPr>
        <w:drawing>
          <wp:inline distT="0" distB="0" distL="0" distR="0" wp14:anchorId="45F1DC07" wp14:editId="5DA9046B">
            <wp:extent cx="5943600" cy="1909268"/>
            <wp:effectExtent l="0" t="0" r="0" b="0"/>
            <wp:docPr id="82" name="Chart 82"/>
            <wp:cNvGraphicFramePr/>
            <a:graphic xmlns:a="http://schemas.openxmlformats.org/drawingml/2006/main">
              <a:graphicData uri="http://schemas.openxmlformats.org/drawingml/2006/chart">
                <c:chart xmlns:c="http://schemas.openxmlformats.org/drawingml/2006/chart" xmlns:r="http://schemas.openxmlformats.org/officeDocument/2006/relationships" r:id="rId45"/>
              </a:graphicData>
            </a:graphic>
          </wp:inline>
        </w:drawing>
      </w:r>
    </w:p>
    <w:p w:rsidR="00300BDD" w:rsidRPr="00980147" w:rsidRDefault="00300BDD" w:rsidP="00300BDD">
      <w:pPr>
        <w:spacing w:line="240" w:lineRule="auto"/>
        <w:ind w:firstLine="720"/>
        <w:jc w:val="both"/>
        <w:rPr>
          <w:rFonts w:ascii="Sylfaen" w:hAnsi="Sylfaen" w:cs="Sylfaen"/>
          <w:b/>
          <w:noProof/>
          <w:szCs w:val="28"/>
          <w:lang w:val="ka-GE"/>
        </w:rPr>
      </w:pPr>
      <w:r w:rsidRPr="00980147">
        <w:rPr>
          <w:rFonts w:ascii="Sylfaen" w:eastAsia="Times New Roman" w:hAnsi="Sylfaen"/>
          <w:lang w:val="ka-GE"/>
        </w:rPr>
        <w:t xml:space="preserve">სსიპ - საქართველოს ფინანსური მონიტორინგის სამსახურისათვის </w:t>
      </w:r>
      <w:r w:rsidRPr="00980147">
        <w:rPr>
          <w:rFonts w:ascii="Sylfaen" w:hAnsi="Sylfaen" w:cs="Sylfaen"/>
          <w:noProof/>
          <w:szCs w:val="28"/>
          <w:lang w:val="ka-GE"/>
        </w:rPr>
        <w:t xml:space="preserve">გამოყოფილ სახსრებში „ხარჯების“ მუხლით გაწეულმა საკასო შესრულებამ შეადგინა </w:t>
      </w:r>
      <w:r w:rsidR="00980147" w:rsidRPr="00980147">
        <w:rPr>
          <w:rFonts w:ascii="Sylfaen" w:hAnsi="Sylfaen" w:cs="Sylfaen"/>
          <w:noProof/>
          <w:szCs w:val="28"/>
          <w:lang w:val="ka-GE"/>
        </w:rPr>
        <w:t>66</w:t>
      </w:r>
      <w:r w:rsidRPr="00980147">
        <w:rPr>
          <w:rFonts w:ascii="Sylfaen" w:hAnsi="Sylfaen" w:cs="Sylfaen"/>
          <w:noProof/>
          <w:szCs w:val="28"/>
          <w:lang w:val="ka-GE"/>
        </w:rPr>
        <w:t>.</w:t>
      </w:r>
      <w:r w:rsidR="00980147" w:rsidRPr="00980147">
        <w:rPr>
          <w:rFonts w:ascii="Sylfaen" w:hAnsi="Sylfaen" w:cs="Sylfaen"/>
          <w:noProof/>
          <w:szCs w:val="28"/>
          <w:lang w:val="ka-GE"/>
        </w:rPr>
        <w:t>5</w:t>
      </w:r>
      <w:r w:rsidRPr="00980147">
        <w:rPr>
          <w:rFonts w:ascii="Sylfaen" w:hAnsi="Sylfaen" w:cs="Sylfaen"/>
          <w:noProof/>
          <w:szCs w:val="28"/>
          <w:lang w:val="ka-GE"/>
        </w:rPr>
        <w:t xml:space="preserve">%, ხოლო „არაფინანსური აქტივების ზრდის“ მუხლის - </w:t>
      </w:r>
      <w:r w:rsidR="00980147" w:rsidRPr="00980147">
        <w:rPr>
          <w:rFonts w:ascii="Sylfaen" w:hAnsi="Sylfaen" w:cs="Sylfaen"/>
          <w:noProof/>
          <w:szCs w:val="28"/>
          <w:lang w:val="ka-GE"/>
        </w:rPr>
        <w:t>33</w:t>
      </w:r>
      <w:r w:rsidRPr="00980147">
        <w:rPr>
          <w:rFonts w:ascii="Sylfaen" w:hAnsi="Sylfaen" w:cs="Sylfaen"/>
          <w:noProof/>
          <w:szCs w:val="28"/>
          <w:lang w:val="ka-GE"/>
        </w:rPr>
        <w:t>.</w:t>
      </w:r>
      <w:r w:rsidR="00980147" w:rsidRPr="00980147">
        <w:rPr>
          <w:rFonts w:ascii="Sylfaen" w:hAnsi="Sylfaen" w:cs="Sylfaen"/>
          <w:noProof/>
          <w:szCs w:val="28"/>
          <w:lang w:val="ka-GE"/>
        </w:rPr>
        <w:t>5</w:t>
      </w:r>
      <w:r w:rsidRPr="00980147">
        <w:rPr>
          <w:rFonts w:ascii="Sylfaen" w:hAnsi="Sylfaen" w:cs="Sylfaen"/>
          <w:noProof/>
          <w:szCs w:val="28"/>
          <w:lang w:val="ka-GE"/>
        </w:rPr>
        <w:t>%</w:t>
      </w:r>
      <w:r w:rsidRPr="00980147">
        <w:rPr>
          <w:rFonts w:ascii="Sylfaen" w:hAnsi="Sylfaen" w:cs="Sylfaen"/>
          <w:noProof/>
          <w:szCs w:val="28"/>
        </w:rPr>
        <w:t>.</w:t>
      </w:r>
    </w:p>
    <w:p w:rsidR="0034144F" w:rsidRPr="00980147" w:rsidRDefault="0034144F" w:rsidP="0034144F">
      <w:pPr>
        <w:spacing w:line="240" w:lineRule="auto"/>
        <w:jc w:val="center"/>
        <w:rPr>
          <w:rFonts w:ascii="Sylfaen" w:hAnsi="Sylfaen" w:cs="Sylfaen"/>
          <w:b/>
          <w:noProof/>
          <w:szCs w:val="28"/>
          <w:lang w:val="ka-GE"/>
        </w:rPr>
      </w:pPr>
      <w:r w:rsidRPr="00980147">
        <w:rPr>
          <w:rFonts w:ascii="Sylfaen" w:hAnsi="Sylfaen" w:cs="Sylfaen"/>
          <w:b/>
          <w:noProof/>
          <w:szCs w:val="28"/>
          <w:lang w:val="ka-GE"/>
        </w:rPr>
        <w:t>პერსონალურ მონაცემთა დაცვის სამსახური</w:t>
      </w:r>
    </w:p>
    <w:p w:rsidR="00426530" w:rsidRDefault="0034144F" w:rsidP="0034144F">
      <w:pPr>
        <w:spacing w:after="0" w:line="240" w:lineRule="auto"/>
        <w:ind w:firstLine="720"/>
        <w:jc w:val="both"/>
        <w:rPr>
          <w:rFonts w:ascii="Sylfaen" w:hAnsi="Sylfaen" w:cs="Sylfaen"/>
          <w:noProof/>
          <w:szCs w:val="28"/>
        </w:rPr>
      </w:pPr>
      <w:r w:rsidRPr="00980147">
        <w:rPr>
          <w:rFonts w:ascii="Sylfaen" w:hAnsi="Sylfaen" w:cs="Sylfaen"/>
          <w:noProof/>
          <w:szCs w:val="28"/>
        </w:rPr>
        <w:t>პერსონალურ მონაცემთა დაცვის სამსახური</w:t>
      </w:r>
      <w:r w:rsidR="00426530" w:rsidRPr="00980147">
        <w:rPr>
          <w:rFonts w:ascii="Sylfaen" w:hAnsi="Sylfaen" w:cs="Sylfaen"/>
          <w:noProof/>
          <w:szCs w:val="28"/>
        </w:rPr>
        <w:t>სათვის</w:t>
      </w:r>
      <w:r w:rsidR="00BE1304" w:rsidRPr="00980147">
        <w:rPr>
          <w:rFonts w:ascii="Sylfaen" w:hAnsi="Sylfaen" w:cs="Sylfaen"/>
          <w:noProof/>
          <w:szCs w:val="28"/>
        </w:rPr>
        <w:t xml:space="preserve"> </w:t>
      </w:r>
      <w:r w:rsidR="00055A8F" w:rsidRPr="00980147">
        <w:rPr>
          <w:rFonts w:ascii="Sylfaen" w:hAnsi="Sylfaen" w:cs="Sylfaen"/>
          <w:noProof/>
          <w:szCs w:val="28"/>
        </w:rPr>
        <w:t>2023 წლის 12 თვეში</w:t>
      </w:r>
      <w:r w:rsidR="00571D95" w:rsidRPr="00980147">
        <w:rPr>
          <w:rFonts w:ascii="Sylfaen" w:hAnsi="Sylfaen" w:cs="Sylfaen"/>
          <w:noProof/>
          <w:szCs w:val="28"/>
        </w:rPr>
        <w:t xml:space="preserve"> </w:t>
      </w:r>
      <w:r w:rsidR="0099001B" w:rsidRPr="00980147">
        <w:rPr>
          <w:rFonts w:ascii="Sylfaen" w:hAnsi="Sylfaen" w:cs="Sylfaen"/>
          <w:noProof/>
          <w:szCs w:val="28"/>
        </w:rPr>
        <w:t xml:space="preserve">სახელმწიფო ბიუჯეტით </w:t>
      </w:r>
      <w:r w:rsidR="00426530" w:rsidRPr="00980147">
        <w:rPr>
          <w:rFonts w:ascii="Sylfaen" w:hAnsi="Sylfaen" w:cs="Sylfaen"/>
          <w:noProof/>
          <w:szCs w:val="28"/>
        </w:rPr>
        <w:t xml:space="preserve">გამოყოფილმა სახსრებმა შეადგინა </w:t>
      </w:r>
      <w:r w:rsidR="00980147" w:rsidRPr="00980147">
        <w:rPr>
          <w:rFonts w:ascii="Sylfaen" w:hAnsi="Sylfaen" w:cs="Sylfaen"/>
          <w:noProof/>
          <w:szCs w:val="28"/>
          <w:lang w:val="ka-GE"/>
        </w:rPr>
        <w:t>5</w:t>
      </w:r>
      <w:r w:rsidR="00F30156" w:rsidRPr="00980147">
        <w:rPr>
          <w:rFonts w:ascii="Sylfaen" w:hAnsi="Sylfaen" w:cs="Sylfaen"/>
          <w:noProof/>
          <w:szCs w:val="28"/>
          <w:lang w:val="ka-GE"/>
        </w:rPr>
        <w:t xml:space="preserve"> </w:t>
      </w:r>
      <w:r w:rsidR="00980147" w:rsidRPr="00980147">
        <w:rPr>
          <w:rFonts w:ascii="Sylfaen" w:hAnsi="Sylfaen" w:cs="Sylfaen"/>
          <w:noProof/>
          <w:szCs w:val="28"/>
          <w:lang w:val="ka-GE"/>
        </w:rPr>
        <w:t>500</w:t>
      </w:r>
      <w:r w:rsidR="00426530" w:rsidRPr="00980147">
        <w:rPr>
          <w:rFonts w:ascii="Sylfaen" w:hAnsi="Sylfaen" w:cs="Sylfaen"/>
          <w:noProof/>
          <w:szCs w:val="28"/>
        </w:rPr>
        <w:t>.</w:t>
      </w:r>
      <w:r w:rsidR="00F30156" w:rsidRPr="00980147">
        <w:rPr>
          <w:rFonts w:ascii="Sylfaen" w:hAnsi="Sylfaen" w:cs="Sylfaen"/>
          <w:noProof/>
          <w:szCs w:val="28"/>
          <w:lang w:val="ka-GE"/>
        </w:rPr>
        <w:t>0</w:t>
      </w:r>
      <w:r w:rsidR="00426530" w:rsidRPr="00980147">
        <w:rPr>
          <w:rFonts w:ascii="Sylfaen" w:hAnsi="Sylfaen" w:cs="Sylfaen"/>
          <w:noProof/>
          <w:szCs w:val="28"/>
        </w:rPr>
        <w:t xml:space="preserve"> ათასი ლარი, ხოლო ფაქტიურმა შესრულებამ - </w:t>
      </w:r>
      <w:r w:rsidR="00980147" w:rsidRPr="00980147">
        <w:rPr>
          <w:rFonts w:ascii="Sylfaen" w:hAnsi="Sylfaen" w:cs="Sylfaen"/>
          <w:noProof/>
          <w:szCs w:val="28"/>
          <w:lang w:val="ka-GE"/>
        </w:rPr>
        <w:t>5</w:t>
      </w:r>
      <w:r w:rsidR="001E4361" w:rsidRPr="00980147">
        <w:rPr>
          <w:rFonts w:ascii="Sylfaen" w:hAnsi="Sylfaen" w:cs="Sylfaen"/>
          <w:noProof/>
          <w:szCs w:val="28"/>
          <w:lang w:val="ka-GE"/>
        </w:rPr>
        <w:t xml:space="preserve"> </w:t>
      </w:r>
      <w:r w:rsidR="00980147" w:rsidRPr="00980147">
        <w:rPr>
          <w:rFonts w:ascii="Sylfaen" w:hAnsi="Sylfaen" w:cs="Sylfaen"/>
          <w:noProof/>
          <w:szCs w:val="28"/>
          <w:lang w:val="ka-GE"/>
        </w:rPr>
        <w:t>214</w:t>
      </w:r>
      <w:r w:rsidR="00426530" w:rsidRPr="00980147">
        <w:rPr>
          <w:rFonts w:ascii="Sylfaen" w:hAnsi="Sylfaen" w:cs="Sylfaen"/>
          <w:noProof/>
          <w:szCs w:val="28"/>
        </w:rPr>
        <w:t>.</w:t>
      </w:r>
      <w:r w:rsidR="00980147" w:rsidRPr="00980147">
        <w:rPr>
          <w:rFonts w:ascii="Sylfaen" w:hAnsi="Sylfaen" w:cs="Sylfaen"/>
          <w:noProof/>
          <w:szCs w:val="28"/>
          <w:lang w:val="ka-GE"/>
        </w:rPr>
        <w:t>6</w:t>
      </w:r>
      <w:r w:rsidR="00426530" w:rsidRPr="00980147">
        <w:rPr>
          <w:rFonts w:ascii="Sylfaen" w:hAnsi="Sylfaen" w:cs="Sylfaen"/>
          <w:noProof/>
          <w:szCs w:val="28"/>
        </w:rPr>
        <w:t xml:space="preserve"> ათასი </w:t>
      </w:r>
      <w:r w:rsidR="00426530" w:rsidRPr="00980147">
        <w:rPr>
          <w:rFonts w:ascii="Sylfaen" w:hAnsi="Sylfaen" w:cs="Sylfaen"/>
          <w:noProof/>
          <w:szCs w:val="28"/>
        </w:rPr>
        <w:lastRenderedPageBreak/>
        <w:t>ლარი.</w:t>
      </w:r>
      <w:r w:rsidR="00F30156" w:rsidRPr="00980147">
        <w:rPr>
          <w:rFonts w:ascii="Sylfaen" w:hAnsi="Sylfaen" w:cs="Sylfaen"/>
          <w:noProof/>
          <w:szCs w:val="28"/>
          <w:lang w:val="ka-GE"/>
        </w:rPr>
        <w:t xml:space="preserve"> </w:t>
      </w:r>
      <w:r w:rsidR="00F30156" w:rsidRPr="00980147">
        <w:rPr>
          <w:rFonts w:ascii="Sylfaen" w:hAnsi="Sylfaen" w:cs="Sylfaen"/>
          <w:noProof/>
          <w:szCs w:val="28"/>
        </w:rPr>
        <w:t>სამსახურისათვის</w:t>
      </w:r>
      <w:r w:rsidR="00F30156" w:rsidRPr="00980147">
        <w:rPr>
          <w:rFonts w:ascii="Sylfaen" w:hAnsi="Sylfaen" w:cs="Sylfaen"/>
          <w:noProof/>
          <w:szCs w:val="28"/>
          <w:lang w:val="ka-GE"/>
        </w:rPr>
        <w:t xml:space="preserve"> </w:t>
      </w:r>
      <w:r w:rsidR="00F30156" w:rsidRPr="00980147">
        <w:rPr>
          <w:rFonts w:ascii="Sylfaen" w:hAnsi="Sylfaen" w:cs="Sylfaen"/>
          <w:noProof/>
          <w:szCs w:val="28"/>
        </w:rPr>
        <w:t xml:space="preserve">გამოყოფილ სახსრებში „ხარჯების“ მუხლის საკასო შესრულებამ შეადგინა </w:t>
      </w:r>
      <w:r w:rsidR="00980147" w:rsidRPr="00980147">
        <w:rPr>
          <w:rFonts w:ascii="Sylfaen" w:hAnsi="Sylfaen" w:cs="Sylfaen"/>
          <w:noProof/>
          <w:szCs w:val="28"/>
          <w:lang w:val="ka-GE"/>
        </w:rPr>
        <w:t>90</w:t>
      </w:r>
      <w:r w:rsidR="00F30156" w:rsidRPr="00980147">
        <w:rPr>
          <w:rFonts w:ascii="Sylfaen" w:hAnsi="Sylfaen" w:cs="Sylfaen"/>
          <w:noProof/>
          <w:szCs w:val="28"/>
        </w:rPr>
        <w:t>.</w:t>
      </w:r>
      <w:r w:rsidR="00980147" w:rsidRPr="00980147">
        <w:rPr>
          <w:rFonts w:ascii="Sylfaen" w:hAnsi="Sylfaen" w:cs="Sylfaen"/>
          <w:noProof/>
          <w:szCs w:val="28"/>
          <w:lang w:val="ka-GE"/>
        </w:rPr>
        <w:t>7</w:t>
      </w:r>
      <w:r w:rsidR="00F30156" w:rsidRPr="00980147">
        <w:rPr>
          <w:rFonts w:ascii="Sylfaen" w:hAnsi="Sylfaen" w:cs="Sylfaen"/>
          <w:noProof/>
          <w:szCs w:val="28"/>
        </w:rPr>
        <w:t xml:space="preserve">%, ხოლო „არაფინანსური აქტივების ზრდის“ მუხლით - </w:t>
      </w:r>
      <w:r w:rsidR="00980147" w:rsidRPr="00980147">
        <w:rPr>
          <w:rFonts w:ascii="Sylfaen" w:hAnsi="Sylfaen" w:cs="Sylfaen"/>
          <w:noProof/>
          <w:szCs w:val="28"/>
          <w:lang w:val="ka-GE"/>
        </w:rPr>
        <w:t>9</w:t>
      </w:r>
      <w:r w:rsidR="00F30156" w:rsidRPr="00980147">
        <w:rPr>
          <w:rFonts w:ascii="Sylfaen" w:hAnsi="Sylfaen" w:cs="Sylfaen"/>
          <w:noProof/>
          <w:szCs w:val="28"/>
        </w:rPr>
        <w:t>.</w:t>
      </w:r>
      <w:r w:rsidR="00980147" w:rsidRPr="00980147">
        <w:rPr>
          <w:rFonts w:ascii="Sylfaen" w:hAnsi="Sylfaen" w:cs="Sylfaen"/>
          <w:noProof/>
          <w:szCs w:val="28"/>
          <w:lang w:val="ka-GE"/>
        </w:rPr>
        <w:t>3</w:t>
      </w:r>
      <w:r w:rsidR="00F30156" w:rsidRPr="00980147">
        <w:rPr>
          <w:rFonts w:ascii="Sylfaen" w:hAnsi="Sylfaen" w:cs="Sylfaen"/>
          <w:noProof/>
          <w:szCs w:val="28"/>
        </w:rPr>
        <w:t>%.</w:t>
      </w:r>
    </w:p>
    <w:p w:rsidR="00E809EA" w:rsidRPr="00980147" w:rsidRDefault="00E809EA" w:rsidP="0034144F">
      <w:pPr>
        <w:spacing w:after="0" w:line="240" w:lineRule="auto"/>
        <w:ind w:firstLine="720"/>
        <w:jc w:val="both"/>
        <w:rPr>
          <w:rFonts w:ascii="Sylfaen" w:hAnsi="Sylfaen" w:cs="Sylfaen"/>
          <w:noProof/>
          <w:szCs w:val="28"/>
          <w:lang w:val="ka-GE"/>
        </w:rPr>
      </w:pPr>
    </w:p>
    <w:p w:rsidR="00426530" w:rsidRPr="00980147" w:rsidRDefault="00426530" w:rsidP="00426530">
      <w:pPr>
        <w:spacing w:line="240" w:lineRule="auto"/>
        <w:jc w:val="center"/>
        <w:rPr>
          <w:rFonts w:ascii="Sylfaen" w:hAnsi="Sylfaen" w:cs="Sylfaen"/>
          <w:b/>
          <w:bCs/>
          <w:noProof/>
          <w:szCs w:val="28"/>
          <w:lang w:val="ka-GE"/>
        </w:rPr>
      </w:pPr>
      <w:r w:rsidRPr="00980147">
        <w:rPr>
          <w:rFonts w:ascii="Sylfaen" w:hAnsi="Sylfaen" w:cs="Sylfaen"/>
          <w:b/>
          <w:bCs/>
          <w:noProof/>
          <w:szCs w:val="28"/>
        </w:rPr>
        <w:t>საქართველოს</w:t>
      </w:r>
      <w:r w:rsidRPr="00980147">
        <w:rPr>
          <w:rFonts w:ascii="Sylfaen" w:hAnsi="Sylfaen" w:cs="Arial"/>
          <w:b/>
          <w:bCs/>
          <w:noProof/>
          <w:szCs w:val="28"/>
        </w:rPr>
        <w:t xml:space="preserve"> </w:t>
      </w:r>
      <w:r w:rsidRPr="00980147">
        <w:rPr>
          <w:rFonts w:ascii="Sylfaen" w:hAnsi="Sylfaen" w:cs="Sylfaen"/>
          <w:b/>
          <w:bCs/>
          <w:noProof/>
          <w:szCs w:val="28"/>
        </w:rPr>
        <w:t>სახელმწიფო</w:t>
      </w:r>
      <w:r w:rsidRPr="00980147">
        <w:rPr>
          <w:rFonts w:ascii="Sylfaen" w:hAnsi="Sylfaen" w:cs="Arial"/>
          <w:b/>
          <w:bCs/>
          <w:noProof/>
          <w:szCs w:val="28"/>
        </w:rPr>
        <w:t xml:space="preserve"> </w:t>
      </w:r>
      <w:r w:rsidRPr="00980147">
        <w:rPr>
          <w:rFonts w:ascii="Sylfaen" w:hAnsi="Sylfaen" w:cs="Sylfaen"/>
          <w:b/>
          <w:bCs/>
          <w:noProof/>
          <w:szCs w:val="28"/>
        </w:rPr>
        <w:t>დაცვის</w:t>
      </w:r>
      <w:r w:rsidRPr="00980147">
        <w:rPr>
          <w:rFonts w:ascii="Sylfaen" w:hAnsi="Sylfaen" w:cs="Arial"/>
          <w:b/>
          <w:bCs/>
          <w:noProof/>
          <w:szCs w:val="28"/>
        </w:rPr>
        <w:t xml:space="preserve"> </w:t>
      </w:r>
      <w:r w:rsidRPr="00980147">
        <w:rPr>
          <w:rFonts w:ascii="Sylfaen" w:hAnsi="Sylfaen" w:cs="Sylfaen"/>
          <w:b/>
          <w:bCs/>
          <w:noProof/>
          <w:szCs w:val="28"/>
        </w:rPr>
        <w:t>სპეციალური</w:t>
      </w:r>
      <w:r w:rsidRPr="00980147">
        <w:rPr>
          <w:rFonts w:ascii="Sylfaen" w:hAnsi="Sylfaen" w:cs="Arial"/>
          <w:b/>
          <w:bCs/>
          <w:noProof/>
          <w:szCs w:val="28"/>
        </w:rPr>
        <w:t xml:space="preserve"> </w:t>
      </w:r>
      <w:r w:rsidRPr="00980147">
        <w:rPr>
          <w:rFonts w:ascii="Sylfaen" w:hAnsi="Sylfaen" w:cs="Sylfaen"/>
          <w:b/>
          <w:bCs/>
          <w:noProof/>
          <w:szCs w:val="28"/>
        </w:rPr>
        <w:t>სამსახური</w:t>
      </w:r>
    </w:p>
    <w:p w:rsidR="00426530" w:rsidRPr="00980147" w:rsidRDefault="00426530" w:rsidP="00426530">
      <w:pPr>
        <w:spacing w:after="0" w:line="240" w:lineRule="auto"/>
        <w:ind w:firstLine="720"/>
        <w:jc w:val="both"/>
        <w:rPr>
          <w:rFonts w:ascii="Sylfaen" w:hAnsi="Sylfaen" w:cs="Sylfaen"/>
          <w:noProof/>
          <w:szCs w:val="28"/>
          <w:lang w:val="ka-GE"/>
        </w:rPr>
      </w:pPr>
      <w:r w:rsidRPr="00980147">
        <w:rPr>
          <w:rFonts w:ascii="Sylfaen" w:hAnsi="Sylfaen" w:cs="Sylfaen"/>
          <w:noProof/>
          <w:szCs w:val="28"/>
        </w:rPr>
        <w:t>საქართველოს</w:t>
      </w:r>
      <w:r w:rsidRPr="00980147">
        <w:rPr>
          <w:rFonts w:ascii="Sylfaen" w:hAnsi="Sylfaen"/>
          <w:noProof/>
          <w:szCs w:val="28"/>
        </w:rPr>
        <w:t xml:space="preserve"> </w:t>
      </w:r>
      <w:r w:rsidRPr="00980147">
        <w:rPr>
          <w:rFonts w:ascii="Sylfaen" w:hAnsi="Sylfaen" w:cs="Sylfaen"/>
          <w:noProof/>
          <w:szCs w:val="28"/>
        </w:rPr>
        <w:t>სახელმწიფო</w:t>
      </w:r>
      <w:r w:rsidRPr="00980147">
        <w:rPr>
          <w:rFonts w:ascii="Sylfaen" w:hAnsi="Sylfaen"/>
          <w:noProof/>
          <w:szCs w:val="28"/>
        </w:rPr>
        <w:t xml:space="preserve"> </w:t>
      </w:r>
      <w:r w:rsidRPr="00980147">
        <w:rPr>
          <w:rFonts w:ascii="Sylfaen" w:hAnsi="Sylfaen" w:cs="Sylfaen"/>
          <w:noProof/>
          <w:szCs w:val="28"/>
        </w:rPr>
        <w:t>დაცვის</w:t>
      </w:r>
      <w:r w:rsidRPr="00980147">
        <w:rPr>
          <w:rFonts w:ascii="Sylfaen" w:hAnsi="Sylfaen"/>
          <w:noProof/>
          <w:szCs w:val="28"/>
        </w:rPr>
        <w:t xml:space="preserve"> </w:t>
      </w:r>
      <w:r w:rsidRPr="00980147">
        <w:rPr>
          <w:rFonts w:ascii="Sylfaen" w:hAnsi="Sylfaen" w:cs="Sylfaen"/>
          <w:noProof/>
          <w:szCs w:val="28"/>
        </w:rPr>
        <w:t>სპეციალური</w:t>
      </w:r>
      <w:r w:rsidRPr="00980147">
        <w:rPr>
          <w:rFonts w:ascii="Sylfaen" w:hAnsi="Sylfaen"/>
          <w:noProof/>
          <w:szCs w:val="28"/>
        </w:rPr>
        <w:t xml:space="preserve"> </w:t>
      </w:r>
      <w:r w:rsidRPr="00980147">
        <w:rPr>
          <w:rFonts w:ascii="Sylfaen" w:hAnsi="Sylfaen" w:cs="Sylfaen"/>
          <w:noProof/>
          <w:szCs w:val="28"/>
        </w:rPr>
        <w:t>სამსახურისათვის</w:t>
      </w:r>
      <w:r w:rsidR="00BE1304" w:rsidRPr="00980147">
        <w:rPr>
          <w:rFonts w:ascii="Sylfaen" w:hAnsi="Sylfaen"/>
          <w:noProof/>
          <w:szCs w:val="28"/>
        </w:rPr>
        <w:t xml:space="preserve"> </w:t>
      </w:r>
      <w:r w:rsidR="00055A8F" w:rsidRPr="00980147">
        <w:rPr>
          <w:rFonts w:ascii="Sylfaen" w:hAnsi="Sylfaen"/>
          <w:noProof/>
          <w:szCs w:val="28"/>
        </w:rPr>
        <w:t>2023 წლის 12 თვეში</w:t>
      </w:r>
      <w:r w:rsidR="00571D95" w:rsidRPr="00980147">
        <w:rPr>
          <w:rFonts w:ascii="Sylfaen" w:hAnsi="Sylfaen"/>
          <w:noProof/>
          <w:szCs w:val="28"/>
        </w:rPr>
        <w:t xml:space="preserve"> </w:t>
      </w:r>
      <w:r w:rsidR="0099001B" w:rsidRPr="00980147">
        <w:rPr>
          <w:rFonts w:ascii="Sylfaen" w:hAnsi="Sylfaen"/>
          <w:noProof/>
          <w:szCs w:val="28"/>
        </w:rPr>
        <w:t xml:space="preserve">სახელმწიფო ბიუჯეტით </w:t>
      </w:r>
      <w:r w:rsidRPr="00980147">
        <w:rPr>
          <w:rFonts w:ascii="Sylfaen" w:hAnsi="Sylfaen" w:cs="Sylfaen"/>
          <w:noProof/>
          <w:szCs w:val="28"/>
        </w:rPr>
        <w:t>გამოყოფილმა</w:t>
      </w:r>
      <w:r w:rsidRPr="00980147">
        <w:rPr>
          <w:rFonts w:ascii="Sylfaen" w:hAnsi="Sylfaen"/>
          <w:noProof/>
          <w:szCs w:val="28"/>
        </w:rPr>
        <w:t xml:space="preserve"> </w:t>
      </w:r>
      <w:r w:rsidRPr="00980147">
        <w:rPr>
          <w:rFonts w:ascii="Sylfaen" w:hAnsi="Sylfaen" w:cs="Sylfaen"/>
          <w:noProof/>
          <w:szCs w:val="28"/>
        </w:rPr>
        <w:t>დაზუსტებულმა</w:t>
      </w:r>
      <w:r w:rsidRPr="00980147">
        <w:rPr>
          <w:rFonts w:ascii="Sylfaen" w:hAnsi="Sylfaen"/>
          <w:noProof/>
          <w:szCs w:val="28"/>
        </w:rPr>
        <w:t xml:space="preserve"> </w:t>
      </w:r>
      <w:r w:rsidRPr="00980147">
        <w:rPr>
          <w:rFonts w:ascii="Sylfaen" w:hAnsi="Sylfaen" w:cs="Sylfaen"/>
          <w:noProof/>
          <w:szCs w:val="28"/>
        </w:rPr>
        <w:t>ასიგნებებმა</w:t>
      </w:r>
      <w:r w:rsidRPr="00980147">
        <w:rPr>
          <w:rFonts w:ascii="Sylfaen" w:hAnsi="Sylfaen"/>
          <w:noProof/>
          <w:szCs w:val="28"/>
        </w:rPr>
        <w:t xml:space="preserve"> </w:t>
      </w:r>
      <w:r w:rsidRPr="00980147">
        <w:rPr>
          <w:rFonts w:ascii="Sylfaen" w:hAnsi="Sylfaen" w:cs="Sylfaen"/>
          <w:noProof/>
          <w:szCs w:val="28"/>
        </w:rPr>
        <w:t xml:space="preserve">შეადგინა </w:t>
      </w:r>
      <w:r w:rsidR="00980147" w:rsidRPr="00980147">
        <w:rPr>
          <w:rFonts w:ascii="Sylfaen" w:hAnsi="Sylfaen" w:cs="Sylfaen"/>
          <w:noProof/>
          <w:szCs w:val="28"/>
          <w:lang w:val="ka-GE"/>
        </w:rPr>
        <w:t>89</w:t>
      </w:r>
      <w:r w:rsidRPr="00980147">
        <w:rPr>
          <w:rFonts w:ascii="Sylfaen" w:eastAsia="Times New Roman" w:hAnsi="Sylfaen"/>
          <w:color w:val="000000"/>
        </w:rPr>
        <w:t xml:space="preserve"> </w:t>
      </w:r>
      <w:r w:rsidR="00980147" w:rsidRPr="00980147">
        <w:rPr>
          <w:rFonts w:ascii="Sylfaen" w:eastAsia="Times New Roman" w:hAnsi="Sylfaen"/>
          <w:color w:val="000000"/>
          <w:lang w:val="ka-GE"/>
        </w:rPr>
        <w:t>300</w:t>
      </w:r>
      <w:r w:rsidRPr="00980147">
        <w:rPr>
          <w:rFonts w:ascii="Sylfaen" w:eastAsia="Times New Roman" w:hAnsi="Sylfaen"/>
          <w:color w:val="000000"/>
        </w:rPr>
        <w:t>.</w:t>
      </w:r>
      <w:r w:rsidR="00F30156" w:rsidRPr="00980147">
        <w:rPr>
          <w:rFonts w:ascii="Sylfaen" w:eastAsia="Times New Roman" w:hAnsi="Sylfaen"/>
          <w:color w:val="000000"/>
          <w:lang w:val="ka-GE"/>
        </w:rPr>
        <w:t>0</w:t>
      </w:r>
      <w:r w:rsidRPr="00980147">
        <w:rPr>
          <w:rFonts w:ascii="Sylfaen" w:eastAsia="Times New Roman" w:hAnsi="Sylfaen"/>
          <w:color w:val="000000"/>
          <w:lang w:val="ka-GE"/>
        </w:rPr>
        <w:t xml:space="preserve"> </w:t>
      </w:r>
      <w:r w:rsidRPr="00980147">
        <w:rPr>
          <w:rFonts w:ascii="Sylfaen" w:hAnsi="Sylfaen" w:cs="Sylfaen"/>
          <w:noProof/>
          <w:szCs w:val="28"/>
        </w:rPr>
        <w:t>ათასი</w:t>
      </w:r>
      <w:r w:rsidRPr="00980147">
        <w:rPr>
          <w:rFonts w:ascii="Sylfaen" w:hAnsi="Sylfaen"/>
          <w:noProof/>
          <w:szCs w:val="28"/>
        </w:rPr>
        <w:t xml:space="preserve"> </w:t>
      </w:r>
      <w:r w:rsidRPr="00980147">
        <w:rPr>
          <w:rFonts w:ascii="Sylfaen" w:hAnsi="Sylfaen" w:cs="Sylfaen"/>
          <w:noProof/>
          <w:szCs w:val="28"/>
        </w:rPr>
        <w:t>ლარი</w:t>
      </w:r>
      <w:r w:rsidRPr="00980147">
        <w:rPr>
          <w:rFonts w:ascii="Sylfaen" w:hAnsi="Sylfaen"/>
          <w:noProof/>
          <w:szCs w:val="28"/>
        </w:rPr>
        <w:t xml:space="preserve">, </w:t>
      </w:r>
      <w:r w:rsidRPr="00980147">
        <w:rPr>
          <w:rFonts w:ascii="Sylfaen" w:hAnsi="Sylfaen" w:cs="Sylfaen"/>
          <w:noProof/>
          <w:szCs w:val="28"/>
        </w:rPr>
        <w:t>ხოლო</w:t>
      </w:r>
      <w:r w:rsidRPr="00980147">
        <w:rPr>
          <w:rFonts w:ascii="Sylfaen" w:hAnsi="Sylfaen"/>
          <w:noProof/>
          <w:szCs w:val="28"/>
        </w:rPr>
        <w:t xml:space="preserve"> </w:t>
      </w:r>
      <w:r w:rsidRPr="00980147">
        <w:rPr>
          <w:rFonts w:ascii="Sylfaen" w:hAnsi="Sylfaen" w:cs="Sylfaen"/>
          <w:noProof/>
          <w:szCs w:val="28"/>
        </w:rPr>
        <w:t>ფაქტიურმა</w:t>
      </w:r>
      <w:r w:rsidRPr="00980147">
        <w:rPr>
          <w:rFonts w:ascii="Sylfaen" w:hAnsi="Sylfaen"/>
          <w:noProof/>
          <w:szCs w:val="28"/>
        </w:rPr>
        <w:t xml:space="preserve"> </w:t>
      </w:r>
      <w:r w:rsidRPr="00980147">
        <w:rPr>
          <w:rFonts w:ascii="Sylfaen" w:hAnsi="Sylfaen" w:cs="Sylfaen"/>
          <w:noProof/>
          <w:szCs w:val="28"/>
        </w:rPr>
        <w:t>დაფინასებამ</w:t>
      </w:r>
      <w:r w:rsidRPr="00980147">
        <w:rPr>
          <w:rFonts w:ascii="Sylfaen" w:hAnsi="Sylfaen"/>
          <w:noProof/>
          <w:szCs w:val="28"/>
        </w:rPr>
        <w:t xml:space="preserve"> - </w:t>
      </w:r>
      <w:r w:rsidR="00980147" w:rsidRPr="00980147">
        <w:rPr>
          <w:rFonts w:ascii="Sylfaen" w:hAnsi="Sylfaen"/>
          <w:noProof/>
          <w:szCs w:val="28"/>
          <w:lang w:val="ka-GE"/>
        </w:rPr>
        <w:t>89</w:t>
      </w:r>
      <w:r w:rsidRPr="00980147">
        <w:rPr>
          <w:rFonts w:ascii="Sylfaen" w:eastAsia="Times New Roman" w:hAnsi="Sylfaen"/>
          <w:color w:val="000000"/>
        </w:rPr>
        <w:t xml:space="preserve"> </w:t>
      </w:r>
      <w:r w:rsidR="00980147" w:rsidRPr="00980147">
        <w:rPr>
          <w:rFonts w:ascii="Sylfaen" w:eastAsia="Times New Roman" w:hAnsi="Sylfaen"/>
          <w:color w:val="000000"/>
          <w:lang w:val="ka-GE"/>
        </w:rPr>
        <w:t>241</w:t>
      </w:r>
      <w:r w:rsidRPr="00980147">
        <w:rPr>
          <w:rFonts w:ascii="Sylfaen" w:eastAsia="Times New Roman" w:hAnsi="Sylfaen"/>
          <w:color w:val="000000"/>
        </w:rPr>
        <w:t>.</w:t>
      </w:r>
      <w:r w:rsidR="00980147" w:rsidRPr="00980147">
        <w:rPr>
          <w:rFonts w:ascii="Sylfaen" w:eastAsia="Times New Roman" w:hAnsi="Sylfaen"/>
          <w:color w:val="000000"/>
          <w:lang w:val="ka-GE"/>
        </w:rPr>
        <w:t>1</w:t>
      </w:r>
      <w:r w:rsidRPr="00980147">
        <w:rPr>
          <w:rFonts w:ascii="Sylfaen" w:eastAsia="Times New Roman" w:hAnsi="Sylfaen"/>
          <w:color w:val="000000"/>
          <w:lang w:val="ka-GE"/>
        </w:rPr>
        <w:t xml:space="preserve"> </w:t>
      </w:r>
      <w:r w:rsidRPr="00980147">
        <w:rPr>
          <w:rFonts w:ascii="Sylfaen" w:hAnsi="Sylfaen" w:cs="Sylfaen"/>
          <w:noProof/>
          <w:szCs w:val="28"/>
        </w:rPr>
        <w:t>ათასი</w:t>
      </w:r>
      <w:r w:rsidRPr="00980147">
        <w:rPr>
          <w:rFonts w:ascii="Sylfaen" w:hAnsi="Sylfaen"/>
          <w:noProof/>
          <w:szCs w:val="28"/>
        </w:rPr>
        <w:t xml:space="preserve"> </w:t>
      </w:r>
      <w:r w:rsidRPr="00980147">
        <w:rPr>
          <w:rFonts w:ascii="Sylfaen" w:hAnsi="Sylfaen" w:cs="Sylfaen"/>
          <w:noProof/>
          <w:szCs w:val="28"/>
        </w:rPr>
        <w:t>ლარი</w:t>
      </w:r>
      <w:r w:rsidRPr="00980147">
        <w:rPr>
          <w:rFonts w:ascii="Sylfaen" w:hAnsi="Sylfaen"/>
          <w:noProof/>
          <w:szCs w:val="28"/>
        </w:rPr>
        <w:t xml:space="preserve">, </w:t>
      </w:r>
      <w:r w:rsidRPr="00980147">
        <w:rPr>
          <w:rFonts w:ascii="Sylfaen" w:hAnsi="Sylfaen" w:cs="Sylfaen"/>
          <w:noProof/>
          <w:szCs w:val="28"/>
        </w:rPr>
        <w:t xml:space="preserve">რაც </w:t>
      </w:r>
      <w:r w:rsidR="0099001B" w:rsidRPr="00980147">
        <w:rPr>
          <w:rFonts w:ascii="Sylfaen" w:hAnsi="Sylfaen" w:cs="Sylfaen"/>
          <w:noProof/>
          <w:szCs w:val="28"/>
        </w:rPr>
        <w:t>2022 წლის შესაბამის მაჩვენებელზე</w:t>
      </w:r>
      <w:r w:rsidRPr="00980147">
        <w:rPr>
          <w:rFonts w:ascii="Sylfaen" w:hAnsi="Sylfaen" w:cs="Sylfaen"/>
          <w:noProof/>
          <w:szCs w:val="28"/>
        </w:rPr>
        <w:t xml:space="preserve"> </w:t>
      </w:r>
      <w:r w:rsidR="00980147" w:rsidRPr="00980147">
        <w:rPr>
          <w:rFonts w:ascii="Sylfaen" w:hAnsi="Sylfaen" w:cs="Sylfaen"/>
          <w:noProof/>
          <w:szCs w:val="28"/>
          <w:lang w:val="ka-GE"/>
        </w:rPr>
        <w:t>17 117</w:t>
      </w:r>
      <w:r w:rsidRPr="00980147">
        <w:rPr>
          <w:rFonts w:ascii="Sylfaen" w:eastAsia="Times New Roman" w:hAnsi="Sylfaen"/>
          <w:color w:val="000000"/>
        </w:rPr>
        <w:t>.</w:t>
      </w:r>
      <w:r w:rsidR="00980147" w:rsidRPr="00980147">
        <w:rPr>
          <w:rFonts w:ascii="Sylfaen" w:eastAsia="Times New Roman" w:hAnsi="Sylfaen"/>
          <w:color w:val="000000"/>
          <w:lang w:val="ka-GE"/>
        </w:rPr>
        <w:t>0</w:t>
      </w:r>
      <w:r w:rsidRPr="00980147">
        <w:rPr>
          <w:rFonts w:ascii="Sylfaen" w:eastAsia="Times New Roman" w:hAnsi="Sylfaen"/>
          <w:color w:val="000000"/>
        </w:rPr>
        <w:t xml:space="preserve"> </w:t>
      </w:r>
      <w:r w:rsidRPr="00980147">
        <w:rPr>
          <w:rFonts w:ascii="Sylfaen" w:hAnsi="Sylfaen" w:cs="Sylfaen"/>
          <w:noProof/>
          <w:szCs w:val="28"/>
        </w:rPr>
        <w:t>ათასი</w:t>
      </w:r>
      <w:r w:rsidRPr="00980147">
        <w:rPr>
          <w:rFonts w:ascii="Sylfaen" w:hAnsi="Sylfaen"/>
          <w:noProof/>
          <w:szCs w:val="28"/>
        </w:rPr>
        <w:t xml:space="preserve"> </w:t>
      </w:r>
      <w:r w:rsidRPr="00980147">
        <w:rPr>
          <w:rFonts w:ascii="Sylfaen" w:hAnsi="Sylfaen" w:cs="Sylfaen"/>
          <w:noProof/>
          <w:szCs w:val="28"/>
        </w:rPr>
        <w:t>ლარით</w:t>
      </w:r>
      <w:r w:rsidRPr="00980147">
        <w:rPr>
          <w:rFonts w:ascii="Sylfaen" w:hAnsi="Sylfaen"/>
          <w:noProof/>
          <w:szCs w:val="28"/>
        </w:rPr>
        <w:t xml:space="preserve"> </w:t>
      </w:r>
      <w:r w:rsidRPr="00980147">
        <w:rPr>
          <w:rFonts w:ascii="Sylfaen" w:hAnsi="Sylfaen" w:cs="Sylfaen"/>
          <w:noProof/>
          <w:szCs w:val="28"/>
          <w:lang w:val="ka-GE"/>
        </w:rPr>
        <w:t>მეტია.</w:t>
      </w:r>
    </w:p>
    <w:p w:rsidR="00426530" w:rsidRPr="00980147" w:rsidRDefault="00426530" w:rsidP="00426530">
      <w:pPr>
        <w:spacing w:after="0" w:line="240" w:lineRule="auto"/>
        <w:ind w:firstLine="720"/>
        <w:jc w:val="both"/>
        <w:rPr>
          <w:rFonts w:ascii="Sylfaen" w:hAnsi="Sylfaen" w:cs="Sylfaen"/>
          <w:noProof/>
          <w:szCs w:val="28"/>
          <w:lang w:val="ka-GE"/>
        </w:rPr>
      </w:pPr>
    </w:p>
    <w:p w:rsidR="00426530" w:rsidRPr="00980147" w:rsidRDefault="00055A8F" w:rsidP="00426530">
      <w:pPr>
        <w:spacing w:line="240" w:lineRule="auto"/>
        <w:jc w:val="right"/>
        <w:rPr>
          <w:rFonts w:ascii="Sylfaen" w:hAnsi="Sylfaen"/>
          <w:i/>
          <w:noProof/>
          <w:sz w:val="16"/>
          <w:szCs w:val="16"/>
        </w:rPr>
      </w:pPr>
      <w:r w:rsidRPr="00980147">
        <w:rPr>
          <w:rFonts w:ascii="Sylfaen" w:hAnsi="Sylfaen"/>
          <w:i/>
          <w:noProof/>
          <w:sz w:val="16"/>
          <w:szCs w:val="16"/>
        </w:rPr>
        <w:t xml:space="preserve">2022-2023 წლებში 12 თვეში </w:t>
      </w:r>
      <w:r w:rsidR="00CF14A6" w:rsidRPr="00980147">
        <w:rPr>
          <w:rFonts w:ascii="Sylfaen" w:hAnsi="Sylfaen"/>
          <w:i/>
          <w:noProof/>
          <w:sz w:val="16"/>
          <w:szCs w:val="16"/>
        </w:rPr>
        <w:t>გამოყოფილი</w:t>
      </w:r>
      <w:r w:rsidR="00426530" w:rsidRPr="00980147">
        <w:rPr>
          <w:rFonts w:ascii="Sylfaen" w:hAnsi="Sylfaen"/>
          <w:i/>
          <w:noProof/>
          <w:sz w:val="16"/>
          <w:szCs w:val="16"/>
        </w:rPr>
        <w:br/>
        <w:t xml:space="preserve"> </w:t>
      </w:r>
      <w:r w:rsidR="00426530" w:rsidRPr="00980147">
        <w:rPr>
          <w:rFonts w:ascii="Sylfaen" w:hAnsi="Sylfaen" w:cs="Sylfaen"/>
          <w:i/>
          <w:noProof/>
          <w:sz w:val="16"/>
          <w:szCs w:val="16"/>
        </w:rPr>
        <w:t>დაზუსტებული</w:t>
      </w:r>
      <w:r w:rsidR="00426530" w:rsidRPr="00980147">
        <w:rPr>
          <w:rFonts w:ascii="Sylfaen" w:hAnsi="Sylfaen"/>
          <w:i/>
          <w:noProof/>
          <w:sz w:val="16"/>
          <w:szCs w:val="16"/>
        </w:rPr>
        <w:t xml:space="preserve"> </w:t>
      </w:r>
      <w:r w:rsidR="00426530" w:rsidRPr="00980147">
        <w:rPr>
          <w:rFonts w:ascii="Sylfaen" w:hAnsi="Sylfaen" w:cs="Sylfaen"/>
          <w:i/>
          <w:noProof/>
          <w:sz w:val="16"/>
          <w:szCs w:val="16"/>
        </w:rPr>
        <w:t>ასიგნებები</w:t>
      </w:r>
      <w:r w:rsidR="00426530" w:rsidRPr="00980147">
        <w:rPr>
          <w:rFonts w:ascii="Sylfaen" w:hAnsi="Sylfaen"/>
          <w:i/>
          <w:noProof/>
          <w:sz w:val="16"/>
          <w:szCs w:val="16"/>
        </w:rPr>
        <w:t xml:space="preserve"> </w:t>
      </w:r>
      <w:r w:rsidR="00426530" w:rsidRPr="00980147">
        <w:rPr>
          <w:rFonts w:ascii="Sylfaen" w:hAnsi="Sylfaen" w:cs="Sylfaen"/>
          <w:i/>
          <w:noProof/>
          <w:sz w:val="16"/>
          <w:szCs w:val="16"/>
        </w:rPr>
        <w:t>და</w:t>
      </w:r>
      <w:r w:rsidR="00426530" w:rsidRPr="00980147">
        <w:rPr>
          <w:rFonts w:ascii="Sylfaen" w:hAnsi="Sylfaen"/>
          <w:i/>
          <w:noProof/>
          <w:sz w:val="16"/>
          <w:szCs w:val="16"/>
        </w:rPr>
        <w:t xml:space="preserve"> </w:t>
      </w:r>
      <w:r w:rsidR="00426530" w:rsidRPr="00980147">
        <w:rPr>
          <w:rFonts w:ascii="Sylfaen" w:hAnsi="Sylfaen" w:cs="Sylfaen"/>
          <w:i/>
          <w:noProof/>
          <w:sz w:val="16"/>
          <w:szCs w:val="16"/>
        </w:rPr>
        <w:t>ფაქტიური</w:t>
      </w:r>
      <w:r w:rsidR="00426530" w:rsidRPr="00980147">
        <w:rPr>
          <w:rFonts w:ascii="Sylfaen" w:hAnsi="Sylfaen"/>
          <w:i/>
          <w:noProof/>
          <w:sz w:val="16"/>
          <w:szCs w:val="16"/>
        </w:rPr>
        <w:t xml:space="preserve"> </w:t>
      </w:r>
      <w:r w:rsidR="00426530" w:rsidRPr="00980147">
        <w:rPr>
          <w:rFonts w:ascii="Sylfaen" w:hAnsi="Sylfaen" w:cs="Sylfaen"/>
          <w:i/>
          <w:noProof/>
          <w:sz w:val="16"/>
          <w:szCs w:val="16"/>
        </w:rPr>
        <w:t>დაფინანსება</w:t>
      </w:r>
    </w:p>
    <w:p w:rsidR="00426530" w:rsidRPr="00F70FFE" w:rsidRDefault="00980147" w:rsidP="00426530">
      <w:pPr>
        <w:tabs>
          <w:tab w:val="left" w:pos="540"/>
          <w:tab w:val="left" w:pos="1710"/>
        </w:tabs>
        <w:spacing w:after="0" w:line="240" w:lineRule="auto"/>
        <w:jc w:val="center"/>
        <w:rPr>
          <w:rFonts w:ascii="Sylfaen" w:hAnsi="Sylfaen" w:cs="Sylfaen"/>
          <w:noProof/>
          <w:szCs w:val="28"/>
          <w:lang w:val="ka-GE"/>
        </w:rPr>
      </w:pPr>
      <w:r w:rsidRPr="00F70FFE">
        <w:rPr>
          <w:noProof/>
        </w:rPr>
        <w:drawing>
          <wp:inline distT="0" distB="0" distL="0" distR="0" wp14:anchorId="16C65111" wp14:editId="06408790">
            <wp:extent cx="5943600" cy="2026311"/>
            <wp:effectExtent l="0" t="0" r="0" b="0"/>
            <wp:docPr id="83" name="Chart 83"/>
            <wp:cNvGraphicFramePr/>
            <a:graphic xmlns:a="http://schemas.openxmlformats.org/drawingml/2006/main">
              <a:graphicData uri="http://schemas.openxmlformats.org/drawingml/2006/chart">
                <c:chart xmlns:c="http://schemas.openxmlformats.org/drawingml/2006/chart" xmlns:r="http://schemas.openxmlformats.org/officeDocument/2006/relationships" r:id="rId46"/>
              </a:graphicData>
            </a:graphic>
          </wp:inline>
        </w:drawing>
      </w:r>
    </w:p>
    <w:p w:rsidR="00426530" w:rsidRPr="00F70FFE" w:rsidRDefault="00426530" w:rsidP="00426530">
      <w:pPr>
        <w:spacing w:after="0" w:line="240" w:lineRule="auto"/>
        <w:ind w:firstLine="720"/>
        <w:jc w:val="both"/>
        <w:rPr>
          <w:rFonts w:ascii="Sylfaen" w:hAnsi="Sylfaen" w:cs="Sylfaen"/>
          <w:noProof/>
          <w:szCs w:val="28"/>
        </w:rPr>
      </w:pPr>
      <w:r w:rsidRPr="00F70FFE">
        <w:rPr>
          <w:rFonts w:ascii="Sylfaen" w:hAnsi="Sylfaen" w:cs="Sylfaen"/>
          <w:noProof/>
          <w:szCs w:val="28"/>
        </w:rPr>
        <w:t xml:space="preserve">საქართველოს სახელმწიფო დაცვის სპეციალური სამსახურისათვის გამოყოფილ სახსრებში „ხარჯების“ მუხლის საკასო შესრულებამ შეადგინა </w:t>
      </w:r>
      <w:r w:rsidR="00980147" w:rsidRPr="00F70FFE">
        <w:rPr>
          <w:rFonts w:ascii="Sylfaen" w:hAnsi="Sylfaen" w:cs="Sylfaen"/>
          <w:noProof/>
          <w:szCs w:val="28"/>
          <w:lang w:val="ka-GE"/>
        </w:rPr>
        <w:t>8</w:t>
      </w:r>
      <w:r w:rsidR="00E62C31" w:rsidRPr="00F70FFE">
        <w:rPr>
          <w:rFonts w:ascii="Sylfaen" w:hAnsi="Sylfaen" w:cs="Sylfaen"/>
          <w:noProof/>
          <w:szCs w:val="28"/>
          <w:lang w:val="ka-GE"/>
        </w:rPr>
        <w:t>6</w:t>
      </w:r>
      <w:r w:rsidRPr="00F70FFE">
        <w:rPr>
          <w:rFonts w:ascii="Sylfaen" w:hAnsi="Sylfaen" w:cs="Sylfaen"/>
          <w:noProof/>
          <w:szCs w:val="28"/>
        </w:rPr>
        <w:t>.</w:t>
      </w:r>
      <w:r w:rsidR="00980147" w:rsidRPr="00F70FFE">
        <w:rPr>
          <w:rFonts w:ascii="Sylfaen" w:hAnsi="Sylfaen" w:cs="Sylfaen"/>
          <w:noProof/>
          <w:szCs w:val="28"/>
          <w:lang w:val="ka-GE"/>
        </w:rPr>
        <w:t>5</w:t>
      </w:r>
      <w:r w:rsidRPr="00F70FFE">
        <w:rPr>
          <w:rFonts w:ascii="Sylfaen" w:hAnsi="Sylfaen" w:cs="Sylfaen"/>
          <w:noProof/>
          <w:szCs w:val="28"/>
        </w:rPr>
        <w:t xml:space="preserve">%, ხოლო „არაფინანსური აქტივების ზრდის“ მუხლით - </w:t>
      </w:r>
      <w:r w:rsidR="00980147" w:rsidRPr="00F70FFE">
        <w:rPr>
          <w:rFonts w:ascii="Sylfaen" w:hAnsi="Sylfaen" w:cs="Sylfaen"/>
          <w:noProof/>
          <w:szCs w:val="28"/>
          <w:lang w:val="ka-GE"/>
        </w:rPr>
        <w:t>1</w:t>
      </w:r>
      <w:r w:rsidR="00E62C31" w:rsidRPr="00F70FFE">
        <w:rPr>
          <w:rFonts w:ascii="Sylfaen" w:hAnsi="Sylfaen" w:cs="Sylfaen"/>
          <w:noProof/>
          <w:szCs w:val="28"/>
          <w:lang w:val="ka-GE"/>
        </w:rPr>
        <w:t>3</w:t>
      </w:r>
      <w:r w:rsidRPr="00F70FFE">
        <w:rPr>
          <w:rFonts w:ascii="Sylfaen" w:hAnsi="Sylfaen" w:cs="Sylfaen"/>
          <w:noProof/>
          <w:szCs w:val="28"/>
        </w:rPr>
        <w:t>.</w:t>
      </w:r>
      <w:r w:rsidR="00980147" w:rsidRPr="00F70FFE">
        <w:rPr>
          <w:rFonts w:ascii="Sylfaen" w:hAnsi="Sylfaen" w:cs="Sylfaen"/>
          <w:noProof/>
          <w:szCs w:val="28"/>
          <w:lang w:val="ka-GE"/>
        </w:rPr>
        <w:t>5</w:t>
      </w:r>
      <w:r w:rsidRPr="00F70FFE">
        <w:rPr>
          <w:rFonts w:ascii="Sylfaen" w:hAnsi="Sylfaen" w:cs="Sylfaen"/>
          <w:noProof/>
          <w:szCs w:val="28"/>
        </w:rPr>
        <w:t>%.</w:t>
      </w:r>
    </w:p>
    <w:p w:rsidR="00F30156" w:rsidRPr="00F70FFE" w:rsidRDefault="00F30156" w:rsidP="00426530">
      <w:pPr>
        <w:spacing w:line="240" w:lineRule="auto"/>
        <w:jc w:val="center"/>
        <w:rPr>
          <w:rFonts w:ascii="Sylfaen" w:hAnsi="Sylfaen" w:cs="Sylfaen"/>
          <w:b/>
          <w:noProof/>
          <w:szCs w:val="28"/>
          <w:lang w:val="sv-SE"/>
        </w:rPr>
      </w:pPr>
    </w:p>
    <w:p w:rsidR="00426530" w:rsidRPr="00F70FFE" w:rsidRDefault="00426530" w:rsidP="00426530">
      <w:pPr>
        <w:spacing w:line="240" w:lineRule="auto"/>
        <w:jc w:val="center"/>
        <w:rPr>
          <w:rFonts w:ascii="Sylfaen" w:hAnsi="Sylfaen"/>
          <w:b/>
          <w:noProof/>
          <w:szCs w:val="28"/>
          <w:lang w:val="ka-GE"/>
        </w:rPr>
      </w:pPr>
      <w:r w:rsidRPr="00F70FFE">
        <w:rPr>
          <w:rFonts w:ascii="Sylfaen" w:hAnsi="Sylfaen" w:cs="Sylfaen"/>
          <w:b/>
          <w:noProof/>
          <w:szCs w:val="28"/>
          <w:lang w:val="sv-SE"/>
        </w:rPr>
        <w:t>საქართველოს</w:t>
      </w:r>
      <w:r w:rsidRPr="00F70FFE">
        <w:rPr>
          <w:rFonts w:ascii="Sylfaen" w:hAnsi="Sylfaen"/>
          <w:b/>
          <w:noProof/>
          <w:szCs w:val="28"/>
          <w:lang w:val="sv-SE"/>
        </w:rPr>
        <w:t xml:space="preserve"> </w:t>
      </w:r>
      <w:r w:rsidRPr="00F70FFE">
        <w:rPr>
          <w:rFonts w:ascii="Sylfaen" w:hAnsi="Sylfaen" w:cs="Sylfaen"/>
          <w:b/>
          <w:noProof/>
          <w:szCs w:val="28"/>
          <w:lang w:val="sv-SE"/>
        </w:rPr>
        <w:t>სახალხო</w:t>
      </w:r>
      <w:r w:rsidRPr="00F70FFE">
        <w:rPr>
          <w:rFonts w:ascii="Sylfaen" w:hAnsi="Sylfaen"/>
          <w:b/>
          <w:noProof/>
          <w:szCs w:val="28"/>
          <w:lang w:val="sv-SE"/>
        </w:rPr>
        <w:t xml:space="preserve"> </w:t>
      </w:r>
      <w:r w:rsidRPr="00F70FFE">
        <w:rPr>
          <w:rFonts w:ascii="Sylfaen" w:hAnsi="Sylfaen" w:cs="Sylfaen"/>
          <w:b/>
          <w:noProof/>
          <w:szCs w:val="28"/>
          <w:lang w:val="sv-SE"/>
        </w:rPr>
        <w:t>დამცველის</w:t>
      </w:r>
      <w:r w:rsidRPr="00F70FFE">
        <w:rPr>
          <w:rFonts w:ascii="Sylfaen" w:hAnsi="Sylfaen"/>
          <w:b/>
          <w:noProof/>
          <w:szCs w:val="28"/>
          <w:lang w:val="sv-SE"/>
        </w:rPr>
        <w:t xml:space="preserve"> </w:t>
      </w:r>
      <w:r w:rsidRPr="00F70FFE">
        <w:rPr>
          <w:rFonts w:ascii="Sylfaen" w:hAnsi="Sylfaen" w:cs="Sylfaen"/>
          <w:b/>
          <w:noProof/>
          <w:szCs w:val="28"/>
          <w:lang w:val="sv-SE"/>
        </w:rPr>
        <w:t>აპარატი</w:t>
      </w:r>
    </w:p>
    <w:p w:rsidR="00426530" w:rsidRPr="00F70FFE" w:rsidRDefault="00426530" w:rsidP="00426530">
      <w:pPr>
        <w:spacing w:line="240" w:lineRule="auto"/>
        <w:ind w:firstLine="720"/>
        <w:jc w:val="both"/>
        <w:rPr>
          <w:rFonts w:ascii="Sylfaen" w:hAnsi="Sylfaen"/>
          <w:noProof/>
          <w:szCs w:val="28"/>
          <w:lang w:val="sv-SE"/>
        </w:rPr>
      </w:pPr>
      <w:r w:rsidRPr="00F70FFE">
        <w:rPr>
          <w:rFonts w:ascii="Sylfaen" w:hAnsi="Sylfaen" w:cs="Sylfaen"/>
          <w:noProof/>
          <w:szCs w:val="28"/>
          <w:lang w:val="sv-SE"/>
        </w:rPr>
        <w:t>საქართველოს</w:t>
      </w:r>
      <w:r w:rsidRPr="00F70FFE">
        <w:rPr>
          <w:rFonts w:ascii="Sylfaen" w:hAnsi="Sylfaen"/>
          <w:noProof/>
          <w:szCs w:val="28"/>
          <w:lang w:val="sv-SE"/>
        </w:rPr>
        <w:t xml:space="preserve"> </w:t>
      </w:r>
      <w:r w:rsidRPr="00F70FFE">
        <w:rPr>
          <w:rFonts w:ascii="Sylfaen" w:hAnsi="Sylfaen" w:cs="Sylfaen"/>
          <w:noProof/>
          <w:szCs w:val="28"/>
          <w:lang w:val="sv-SE"/>
        </w:rPr>
        <w:t>სახალხო</w:t>
      </w:r>
      <w:r w:rsidRPr="00F70FFE">
        <w:rPr>
          <w:rFonts w:ascii="Sylfaen" w:hAnsi="Sylfaen"/>
          <w:noProof/>
          <w:szCs w:val="28"/>
          <w:lang w:val="sv-SE"/>
        </w:rPr>
        <w:t xml:space="preserve"> </w:t>
      </w:r>
      <w:r w:rsidRPr="00F70FFE">
        <w:rPr>
          <w:rFonts w:ascii="Sylfaen" w:hAnsi="Sylfaen" w:cs="Sylfaen"/>
          <w:noProof/>
          <w:szCs w:val="28"/>
          <w:lang w:val="sv-SE"/>
        </w:rPr>
        <w:t>დამცველის</w:t>
      </w:r>
      <w:r w:rsidRPr="00F70FFE">
        <w:rPr>
          <w:rFonts w:ascii="Sylfaen" w:hAnsi="Sylfaen"/>
          <w:noProof/>
          <w:szCs w:val="28"/>
          <w:lang w:val="sv-SE"/>
        </w:rPr>
        <w:t xml:space="preserve"> </w:t>
      </w:r>
      <w:r w:rsidRPr="00F70FFE">
        <w:rPr>
          <w:rFonts w:ascii="Sylfaen" w:hAnsi="Sylfaen" w:cs="Sylfaen"/>
          <w:noProof/>
          <w:szCs w:val="28"/>
          <w:lang w:val="sv-SE"/>
        </w:rPr>
        <w:t>აპარატისთვის</w:t>
      </w:r>
      <w:r w:rsidR="00BE1304" w:rsidRPr="00F70FFE">
        <w:rPr>
          <w:rFonts w:ascii="Sylfaen" w:hAnsi="Sylfaen"/>
          <w:noProof/>
          <w:szCs w:val="28"/>
          <w:lang w:val="sv-SE"/>
        </w:rPr>
        <w:t xml:space="preserve"> </w:t>
      </w:r>
      <w:r w:rsidR="00055A8F" w:rsidRPr="00F70FFE">
        <w:rPr>
          <w:rFonts w:ascii="Sylfaen" w:hAnsi="Sylfaen"/>
          <w:noProof/>
          <w:szCs w:val="28"/>
          <w:lang w:val="sv-SE"/>
        </w:rPr>
        <w:t>2023 წლის 12 თვეში</w:t>
      </w:r>
      <w:r w:rsidR="00571D95" w:rsidRPr="00F70FFE">
        <w:rPr>
          <w:rFonts w:ascii="Sylfaen" w:hAnsi="Sylfaen"/>
          <w:noProof/>
          <w:szCs w:val="28"/>
          <w:lang w:val="sv-SE"/>
        </w:rPr>
        <w:t xml:space="preserve"> </w:t>
      </w:r>
      <w:r w:rsidR="0099001B" w:rsidRPr="00F70FFE">
        <w:rPr>
          <w:rFonts w:ascii="Sylfaen" w:hAnsi="Sylfaen"/>
          <w:noProof/>
          <w:szCs w:val="28"/>
          <w:lang w:val="sv-SE"/>
        </w:rPr>
        <w:t xml:space="preserve">სახელმწიფო ბიუჯეტით </w:t>
      </w:r>
      <w:r w:rsidRPr="00F70FFE">
        <w:rPr>
          <w:rFonts w:ascii="Sylfaen" w:hAnsi="Sylfaen" w:cs="Sylfaen"/>
          <w:noProof/>
          <w:szCs w:val="28"/>
          <w:lang w:val="sv-SE"/>
        </w:rPr>
        <w:t>გამოყოფილმა</w:t>
      </w:r>
      <w:r w:rsidRPr="00F70FFE">
        <w:rPr>
          <w:rFonts w:ascii="Sylfaen" w:hAnsi="Sylfaen"/>
          <w:noProof/>
          <w:szCs w:val="28"/>
          <w:lang w:val="sv-SE"/>
        </w:rPr>
        <w:t xml:space="preserve"> </w:t>
      </w:r>
      <w:r w:rsidRPr="00F70FFE">
        <w:rPr>
          <w:rFonts w:ascii="Sylfaen" w:hAnsi="Sylfaen" w:cs="Sylfaen"/>
          <w:noProof/>
          <w:szCs w:val="28"/>
          <w:lang w:val="sv-SE"/>
        </w:rPr>
        <w:t>დაზუსტებულმა</w:t>
      </w:r>
      <w:r w:rsidRPr="00F70FFE">
        <w:rPr>
          <w:rFonts w:ascii="Sylfaen" w:hAnsi="Sylfaen"/>
          <w:noProof/>
          <w:szCs w:val="28"/>
          <w:lang w:val="sv-SE"/>
        </w:rPr>
        <w:t xml:space="preserve"> </w:t>
      </w:r>
      <w:r w:rsidRPr="00F70FFE">
        <w:rPr>
          <w:rFonts w:ascii="Sylfaen" w:hAnsi="Sylfaen" w:cs="Sylfaen"/>
          <w:noProof/>
          <w:szCs w:val="28"/>
          <w:lang w:val="sv-SE"/>
        </w:rPr>
        <w:t>ასიგნებებმა</w:t>
      </w:r>
      <w:r w:rsidRPr="00F70FFE">
        <w:rPr>
          <w:rFonts w:ascii="Sylfaen" w:hAnsi="Sylfaen"/>
          <w:noProof/>
          <w:szCs w:val="28"/>
          <w:lang w:val="sv-SE"/>
        </w:rPr>
        <w:t xml:space="preserve"> </w:t>
      </w:r>
      <w:r w:rsidRPr="00F70FFE">
        <w:rPr>
          <w:rFonts w:ascii="Sylfaen" w:hAnsi="Sylfaen" w:cs="Sylfaen"/>
          <w:noProof/>
          <w:szCs w:val="28"/>
          <w:lang w:val="sv-SE"/>
        </w:rPr>
        <w:t xml:space="preserve">შეადგინა </w:t>
      </w:r>
      <w:r w:rsidR="00980147" w:rsidRPr="00F70FFE">
        <w:rPr>
          <w:rFonts w:ascii="Sylfaen" w:hAnsi="Sylfaen" w:cs="Sylfaen"/>
          <w:noProof/>
          <w:szCs w:val="28"/>
          <w:lang w:val="ka-GE"/>
        </w:rPr>
        <w:t>11 775.</w:t>
      </w:r>
      <w:r w:rsidR="008A7228" w:rsidRPr="00F70FFE">
        <w:rPr>
          <w:rFonts w:ascii="Sylfaen" w:eastAsia="Times New Roman" w:hAnsi="Sylfaen"/>
          <w:color w:val="000000"/>
          <w:lang w:val="ka-GE"/>
        </w:rPr>
        <w:t>0</w:t>
      </w:r>
      <w:r w:rsidRPr="00F70FFE">
        <w:rPr>
          <w:rFonts w:ascii="Sylfaen" w:eastAsia="Times New Roman" w:hAnsi="Sylfaen"/>
          <w:color w:val="000000"/>
          <w:lang w:val="ka-GE"/>
        </w:rPr>
        <w:t xml:space="preserve"> </w:t>
      </w:r>
      <w:r w:rsidRPr="00F70FFE">
        <w:rPr>
          <w:rFonts w:ascii="Sylfaen" w:hAnsi="Sylfaen" w:cs="Sylfaen"/>
          <w:noProof/>
          <w:szCs w:val="28"/>
          <w:lang w:val="sv-SE"/>
        </w:rPr>
        <w:t>ათასი</w:t>
      </w:r>
      <w:r w:rsidRPr="00F70FFE">
        <w:rPr>
          <w:rFonts w:ascii="Sylfaen" w:hAnsi="Sylfaen"/>
          <w:noProof/>
          <w:szCs w:val="28"/>
          <w:lang w:val="sv-SE"/>
        </w:rPr>
        <w:t xml:space="preserve"> </w:t>
      </w:r>
      <w:r w:rsidRPr="00F70FFE">
        <w:rPr>
          <w:rFonts w:ascii="Sylfaen" w:hAnsi="Sylfaen" w:cs="Sylfaen"/>
          <w:noProof/>
          <w:szCs w:val="28"/>
          <w:lang w:val="sv-SE"/>
        </w:rPr>
        <w:t>ლარი</w:t>
      </w:r>
      <w:r w:rsidRPr="00F70FFE">
        <w:rPr>
          <w:rFonts w:ascii="Sylfaen" w:hAnsi="Sylfaen"/>
          <w:noProof/>
          <w:szCs w:val="28"/>
          <w:lang w:val="sv-SE"/>
        </w:rPr>
        <w:t xml:space="preserve">, </w:t>
      </w:r>
      <w:r w:rsidRPr="00F70FFE">
        <w:rPr>
          <w:rFonts w:ascii="Sylfaen" w:hAnsi="Sylfaen" w:cs="Sylfaen"/>
          <w:noProof/>
          <w:szCs w:val="28"/>
          <w:lang w:val="sv-SE"/>
        </w:rPr>
        <w:t>ხოლო</w:t>
      </w:r>
      <w:r w:rsidRPr="00F70FFE">
        <w:rPr>
          <w:rFonts w:ascii="Sylfaen" w:hAnsi="Sylfaen"/>
          <w:noProof/>
          <w:szCs w:val="28"/>
          <w:lang w:val="sv-SE"/>
        </w:rPr>
        <w:t xml:space="preserve"> </w:t>
      </w:r>
      <w:r w:rsidRPr="00F70FFE">
        <w:rPr>
          <w:rFonts w:ascii="Sylfaen" w:hAnsi="Sylfaen" w:cs="Sylfaen"/>
          <w:noProof/>
          <w:szCs w:val="28"/>
          <w:lang w:val="sv-SE"/>
        </w:rPr>
        <w:t>ფაქტიურმა</w:t>
      </w:r>
      <w:r w:rsidRPr="00F70FFE">
        <w:rPr>
          <w:rFonts w:ascii="Sylfaen" w:hAnsi="Sylfaen"/>
          <w:noProof/>
          <w:szCs w:val="28"/>
          <w:lang w:val="sv-SE"/>
        </w:rPr>
        <w:t xml:space="preserve"> </w:t>
      </w:r>
      <w:r w:rsidRPr="00F70FFE">
        <w:rPr>
          <w:rFonts w:ascii="Sylfaen" w:hAnsi="Sylfaen" w:cs="Sylfaen"/>
          <w:noProof/>
          <w:szCs w:val="28"/>
          <w:lang w:val="sv-SE"/>
        </w:rPr>
        <w:t>დაფინანსებამ</w:t>
      </w:r>
      <w:r w:rsidRPr="00F70FFE">
        <w:rPr>
          <w:rFonts w:ascii="Sylfaen" w:hAnsi="Sylfaen" w:cs="Sylfaen"/>
          <w:noProof/>
          <w:szCs w:val="28"/>
          <w:lang w:val="ka-GE"/>
        </w:rPr>
        <w:t xml:space="preserve"> </w:t>
      </w:r>
      <w:r w:rsidRPr="00F70FFE">
        <w:rPr>
          <w:rFonts w:ascii="Sylfaen" w:hAnsi="Sylfaen"/>
          <w:noProof/>
          <w:szCs w:val="28"/>
          <w:lang w:val="sv-SE"/>
        </w:rPr>
        <w:t xml:space="preserve">- </w:t>
      </w:r>
      <w:r w:rsidR="00980147" w:rsidRPr="00F70FFE">
        <w:rPr>
          <w:rFonts w:ascii="Sylfaen" w:hAnsi="Sylfaen"/>
          <w:noProof/>
          <w:szCs w:val="28"/>
          <w:lang w:val="ka-GE"/>
        </w:rPr>
        <w:t>11 525</w:t>
      </w:r>
      <w:r w:rsidRPr="00F70FFE">
        <w:rPr>
          <w:rFonts w:ascii="Sylfaen" w:eastAsia="Times New Roman" w:hAnsi="Sylfaen"/>
          <w:color w:val="000000"/>
        </w:rPr>
        <w:t>.</w:t>
      </w:r>
      <w:r w:rsidR="00980147" w:rsidRPr="00F70FFE">
        <w:rPr>
          <w:rFonts w:ascii="Sylfaen" w:eastAsia="Times New Roman" w:hAnsi="Sylfaen"/>
          <w:color w:val="000000"/>
          <w:lang w:val="ka-GE"/>
        </w:rPr>
        <w:t>2</w:t>
      </w:r>
      <w:r w:rsidRPr="00F70FFE">
        <w:rPr>
          <w:rFonts w:ascii="Sylfaen" w:eastAsia="Times New Roman" w:hAnsi="Sylfaen"/>
          <w:color w:val="000000"/>
          <w:lang w:val="ka-GE"/>
        </w:rPr>
        <w:t xml:space="preserve"> </w:t>
      </w:r>
      <w:r w:rsidRPr="00F70FFE">
        <w:rPr>
          <w:rFonts w:ascii="Sylfaen" w:hAnsi="Sylfaen" w:cs="Sylfaen"/>
          <w:noProof/>
          <w:szCs w:val="28"/>
          <w:lang w:val="sv-SE"/>
        </w:rPr>
        <w:t>ათასი</w:t>
      </w:r>
      <w:r w:rsidRPr="00F70FFE">
        <w:rPr>
          <w:rFonts w:ascii="Sylfaen" w:hAnsi="Sylfaen"/>
          <w:noProof/>
          <w:szCs w:val="28"/>
          <w:lang w:val="sv-SE"/>
        </w:rPr>
        <w:t xml:space="preserve"> </w:t>
      </w:r>
      <w:r w:rsidRPr="00F70FFE">
        <w:rPr>
          <w:rFonts w:ascii="Sylfaen" w:hAnsi="Sylfaen" w:cs="Sylfaen"/>
          <w:noProof/>
          <w:szCs w:val="28"/>
          <w:lang w:val="sv-SE"/>
        </w:rPr>
        <w:t>ლარი</w:t>
      </w:r>
      <w:r w:rsidRPr="00F70FFE">
        <w:rPr>
          <w:rFonts w:ascii="Sylfaen" w:hAnsi="Sylfaen"/>
          <w:noProof/>
          <w:szCs w:val="28"/>
          <w:lang w:val="sv-SE"/>
        </w:rPr>
        <w:t xml:space="preserve">, </w:t>
      </w:r>
      <w:r w:rsidRPr="00F70FFE">
        <w:rPr>
          <w:rFonts w:ascii="Sylfaen" w:hAnsi="Sylfaen" w:cs="Sylfaen"/>
          <w:noProof/>
          <w:szCs w:val="28"/>
          <w:lang w:val="sv-SE"/>
        </w:rPr>
        <w:t xml:space="preserve">რაც </w:t>
      </w:r>
      <w:r w:rsidR="0099001B" w:rsidRPr="00F70FFE">
        <w:rPr>
          <w:rFonts w:ascii="Sylfaen" w:hAnsi="Sylfaen" w:cs="Sylfaen"/>
          <w:noProof/>
          <w:szCs w:val="28"/>
          <w:lang w:val="sv-SE"/>
        </w:rPr>
        <w:t>2022 წლის შესაბამის მაჩვენებელზე</w:t>
      </w:r>
      <w:r w:rsidRPr="00F70FFE">
        <w:rPr>
          <w:rFonts w:ascii="Sylfaen" w:hAnsi="Sylfaen" w:cs="Sylfaen"/>
          <w:noProof/>
          <w:szCs w:val="28"/>
          <w:lang w:val="sv-SE"/>
        </w:rPr>
        <w:t xml:space="preserve"> </w:t>
      </w:r>
      <w:r w:rsidR="00980147" w:rsidRPr="00F70FFE">
        <w:rPr>
          <w:rFonts w:ascii="Sylfaen" w:hAnsi="Sylfaen" w:cs="Sylfaen"/>
          <w:noProof/>
          <w:szCs w:val="28"/>
          <w:lang w:val="ka-GE"/>
        </w:rPr>
        <w:t>3 626</w:t>
      </w:r>
      <w:r w:rsidRPr="00F70FFE">
        <w:rPr>
          <w:rFonts w:ascii="Sylfaen" w:eastAsia="Times New Roman" w:hAnsi="Sylfaen"/>
          <w:color w:val="000000"/>
        </w:rPr>
        <w:t>.</w:t>
      </w:r>
      <w:r w:rsidR="00980147" w:rsidRPr="00F70FFE">
        <w:rPr>
          <w:rFonts w:ascii="Sylfaen" w:eastAsia="Times New Roman" w:hAnsi="Sylfaen"/>
          <w:color w:val="000000"/>
          <w:lang w:val="ka-GE"/>
        </w:rPr>
        <w:t>2</w:t>
      </w:r>
      <w:r w:rsidRPr="00F70FFE">
        <w:rPr>
          <w:rFonts w:ascii="Sylfaen" w:eastAsia="Times New Roman" w:hAnsi="Sylfaen"/>
          <w:color w:val="000000"/>
          <w:lang w:val="ka-GE"/>
        </w:rPr>
        <w:t xml:space="preserve"> </w:t>
      </w:r>
      <w:r w:rsidRPr="00F70FFE">
        <w:rPr>
          <w:rFonts w:ascii="Sylfaen" w:hAnsi="Sylfaen" w:cs="Sylfaen"/>
          <w:noProof/>
          <w:szCs w:val="28"/>
          <w:lang w:val="sv-SE"/>
        </w:rPr>
        <w:t>ათასი</w:t>
      </w:r>
      <w:r w:rsidRPr="00F70FFE">
        <w:rPr>
          <w:rFonts w:ascii="Sylfaen" w:hAnsi="Sylfaen"/>
          <w:noProof/>
          <w:szCs w:val="28"/>
          <w:lang w:val="sv-SE"/>
        </w:rPr>
        <w:t xml:space="preserve"> </w:t>
      </w:r>
      <w:r w:rsidRPr="00F70FFE">
        <w:rPr>
          <w:rFonts w:ascii="Sylfaen" w:hAnsi="Sylfaen" w:cs="Sylfaen"/>
          <w:noProof/>
          <w:szCs w:val="28"/>
          <w:lang w:val="sv-SE"/>
        </w:rPr>
        <w:t>ლარით</w:t>
      </w:r>
      <w:r w:rsidRPr="00F70FFE">
        <w:rPr>
          <w:rFonts w:ascii="Sylfaen" w:hAnsi="Sylfaen"/>
          <w:noProof/>
          <w:szCs w:val="28"/>
          <w:lang w:val="sv-SE"/>
        </w:rPr>
        <w:t xml:space="preserve"> </w:t>
      </w:r>
      <w:r w:rsidRPr="00F70FFE">
        <w:rPr>
          <w:rFonts w:ascii="Sylfaen" w:hAnsi="Sylfaen" w:cs="Sylfaen"/>
          <w:noProof/>
          <w:szCs w:val="28"/>
          <w:lang w:val="ka-GE"/>
        </w:rPr>
        <w:t>მეტია</w:t>
      </w:r>
      <w:r w:rsidRPr="00F70FFE">
        <w:rPr>
          <w:rFonts w:ascii="Sylfaen" w:hAnsi="Sylfaen"/>
          <w:noProof/>
          <w:szCs w:val="28"/>
          <w:lang w:val="sv-SE"/>
        </w:rPr>
        <w:t>.</w:t>
      </w:r>
    </w:p>
    <w:p w:rsidR="00426530" w:rsidRPr="00F70FFE" w:rsidRDefault="00055A8F" w:rsidP="00426530">
      <w:pPr>
        <w:spacing w:line="240" w:lineRule="auto"/>
        <w:jc w:val="right"/>
        <w:rPr>
          <w:rFonts w:ascii="Sylfaen" w:hAnsi="Sylfaen"/>
          <w:i/>
          <w:noProof/>
          <w:sz w:val="16"/>
          <w:szCs w:val="16"/>
        </w:rPr>
      </w:pPr>
      <w:r w:rsidRPr="00F70FFE">
        <w:rPr>
          <w:rFonts w:ascii="Sylfaen" w:hAnsi="Sylfaen"/>
          <w:i/>
          <w:noProof/>
          <w:sz w:val="16"/>
          <w:szCs w:val="16"/>
        </w:rPr>
        <w:t xml:space="preserve">2022-2023 წლებში 12 თვეში </w:t>
      </w:r>
      <w:r w:rsidR="00CF14A6" w:rsidRPr="00F70FFE">
        <w:rPr>
          <w:rFonts w:ascii="Sylfaen" w:hAnsi="Sylfaen"/>
          <w:i/>
          <w:noProof/>
          <w:sz w:val="16"/>
          <w:szCs w:val="16"/>
        </w:rPr>
        <w:t>გამოყოფილი</w:t>
      </w:r>
      <w:r w:rsidR="00426530" w:rsidRPr="00F70FFE">
        <w:rPr>
          <w:rFonts w:ascii="Sylfaen" w:hAnsi="Sylfaen"/>
          <w:i/>
          <w:noProof/>
          <w:sz w:val="16"/>
          <w:szCs w:val="16"/>
        </w:rPr>
        <w:br/>
        <w:t xml:space="preserve"> </w:t>
      </w:r>
      <w:r w:rsidR="00426530" w:rsidRPr="00F70FFE">
        <w:rPr>
          <w:rFonts w:ascii="Sylfaen" w:hAnsi="Sylfaen" w:cs="Sylfaen"/>
          <w:i/>
          <w:noProof/>
          <w:sz w:val="16"/>
          <w:szCs w:val="16"/>
        </w:rPr>
        <w:t>დაზუსტებული</w:t>
      </w:r>
      <w:r w:rsidR="00426530" w:rsidRPr="00F70FFE">
        <w:rPr>
          <w:rFonts w:ascii="Sylfaen" w:hAnsi="Sylfaen"/>
          <w:i/>
          <w:noProof/>
          <w:sz w:val="16"/>
          <w:szCs w:val="16"/>
        </w:rPr>
        <w:t xml:space="preserve"> </w:t>
      </w:r>
      <w:r w:rsidR="00426530" w:rsidRPr="00F70FFE">
        <w:rPr>
          <w:rFonts w:ascii="Sylfaen" w:hAnsi="Sylfaen" w:cs="Sylfaen"/>
          <w:i/>
          <w:noProof/>
          <w:sz w:val="16"/>
          <w:szCs w:val="16"/>
        </w:rPr>
        <w:t>ასიგნებები</w:t>
      </w:r>
      <w:r w:rsidR="00426530" w:rsidRPr="00F70FFE">
        <w:rPr>
          <w:rFonts w:ascii="Sylfaen" w:hAnsi="Sylfaen"/>
          <w:i/>
          <w:noProof/>
          <w:sz w:val="16"/>
          <w:szCs w:val="16"/>
        </w:rPr>
        <w:t xml:space="preserve"> </w:t>
      </w:r>
      <w:r w:rsidR="00426530" w:rsidRPr="00F70FFE">
        <w:rPr>
          <w:rFonts w:ascii="Sylfaen" w:hAnsi="Sylfaen" w:cs="Sylfaen"/>
          <w:i/>
          <w:noProof/>
          <w:sz w:val="16"/>
          <w:szCs w:val="16"/>
        </w:rPr>
        <w:t>და</w:t>
      </w:r>
      <w:r w:rsidR="00426530" w:rsidRPr="00F70FFE">
        <w:rPr>
          <w:rFonts w:ascii="Sylfaen" w:hAnsi="Sylfaen"/>
          <w:i/>
          <w:noProof/>
          <w:sz w:val="16"/>
          <w:szCs w:val="16"/>
        </w:rPr>
        <w:t xml:space="preserve"> </w:t>
      </w:r>
      <w:r w:rsidR="00426530" w:rsidRPr="00F70FFE">
        <w:rPr>
          <w:rFonts w:ascii="Sylfaen" w:hAnsi="Sylfaen" w:cs="Sylfaen"/>
          <w:i/>
          <w:noProof/>
          <w:sz w:val="16"/>
          <w:szCs w:val="16"/>
        </w:rPr>
        <w:t>ფაქტიური</w:t>
      </w:r>
      <w:r w:rsidR="00426530" w:rsidRPr="00F70FFE">
        <w:rPr>
          <w:rFonts w:ascii="Sylfaen" w:hAnsi="Sylfaen"/>
          <w:i/>
          <w:noProof/>
          <w:sz w:val="16"/>
          <w:szCs w:val="16"/>
        </w:rPr>
        <w:t xml:space="preserve"> </w:t>
      </w:r>
      <w:r w:rsidR="00426530" w:rsidRPr="00F70FFE">
        <w:rPr>
          <w:rFonts w:ascii="Sylfaen" w:hAnsi="Sylfaen" w:cs="Sylfaen"/>
          <w:i/>
          <w:noProof/>
          <w:sz w:val="16"/>
          <w:szCs w:val="16"/>
        </w:rPr>
        <w:t>დაფინანსება</w:t>
      </w:r>
    </w:p>
    <w:p w:rsidR="00426530" w:rsidRPr="00F70FFE" w:rsidRDefault="00980147" w:rsidP="00426530">
      <w:pPr>
        <w:spacing w:after="0" w:line="240" w:lineRule="auto"/>
        <w:jc w:val="center"/>
        <w:rPr>
          <w:rFonts w:ascii="Sylfaen" w:hAnsi="Sylfaen" w:cs="Sylfaen"/>
          <w:noProof/>
          <w:szCs w:val="28"/>
          <w:lang w:val="sv-SE"/>
        </w:rPr>
      </w:pPr>
      <w:r w:rsidRPr="00F70FFE">
        <w:rPr>
          <w:noProof/>
        </w:rPr>
        <w:drawing>
          <wp:inline distT="0" distB="0" distL="0" distR="0" wp14:anchorId="1FDDEF43" wp14:editId="4A79DAB3">
            <wp:extent cx="5943600" cy="2070202"/>
            <wp:effectExtent l="0" t="0" r="0" b="6350"/>
            <wp:docPr id="85" name="Chart 85"/>
            <wp:cNvGraphicFramePr/>
            <a:graphic xmlns:a="http://schemas.openxmlformats.org/drawingml/2006/main">
              <a:graphicData uri="http://schemas.openxmlformats.org/drawingml/2006/chart">
                <c:chart xmlns:c="http://schemas.openxmlformats.org/drawingml/2006/chart" xmlns:r="http://schemas.openxmlformats.org/officeDocument/2006/relationships" r:id="rId47"/>
              </a:graphicData>
            </a:graphic>
          </wp:inline>
        </w:drawing>
      </w:r>
    </w:p>
    <w:p w:rsidR="00426530" w:rsidRPr="00F70FFE" w:rsidRDefault="00426530" w:rsidP="00426530">
      <w:pPr>
        <w:spacing w:after="0" w:line="240" w:lineRule="auto"/>
        <w:ind w:firstLine="720"/>
        <w:jc w:val="both"/>
        <w:rPr>
          <w:rFonts w:ascii="Sylfaen" w:hAnsi="Sylfaen" w:cs="Sylfaen"/>
          <w:noProof/>
          <w:szCs w:val="28"/>
          <w:lang w:val="sv-SE"/>
        </w:rPr>
      </w:pPr>
      <w:r w:rsidRPr="00F70FFE">
        <w:rPr>
          <w:rFonts w:ascii="Sylfaen" w:hAnsi="Sylfaen" w:cs="Sylfaen"/>
          <w:noProof/>
          <w:szCs w:val="28"/>
          <w:lang w:val="sv-SE"/>
        </w:rPr>
        <w:t xml:space="preserve">საქართველოს სახალხო დამცველის აპარატისთვის გამოყოფილ სახსრებში „ხარჯების“ მუხლის საკასო შესრულებამ შეადგინა </w:t>
      </w:r>
      <w:r w:rsidR="00F70FFE" w:rsidRPr="00F70FFE">
        <w:rPr>
          <w:rFonts w:ascii="Sylfaen" w:hAnsi="Sylfaen" w:cs="Sylfaen"/>
          <w:noProof/>
          <w:szCs w:val="28"/>
          <w:lang w:val="ka-GE"/>
        </w:rPr>
        <w:t>60</w:t>
      </w:r>
      <w:r w:rsidRPr="00F70FFE">
        <w:rPr>
          <w:rFonts w:ascii="Sylfaen" w:hAnsi="Sylfaen" w:cs="Sylfaen"/>
          <w:noProof/>
          <w:szCs w:val="28"/>
          <w:lang w:val="sv-SE"/>
        </w:rPr>
        <w:t>.</w:t>
      </w:r>
      <w:r w:rsidR="00F70FFE" w:rsidRPr="00F70FFE">
        <w:rPr>
          <w:rFonts w:ascii="Sylfaen" w:hAnsi="Sylfaen" w:cs="Sylfaen"/>
          <w:noProof/>
          <w:szCs w:val="28"/>
          <w:lang w:val="ka-GE"/>
        </w:rPr>
        <w:t>7</w:t>
      </w:r>
      <w:r w:rsidRPr="00F70FFE">
        <w:rPr>
          <w:rFonts w:ascii="Sylfaen" w:hAnsi="Sylfaen" w:cs="Sylfaen"/>
          <w:noProof/>
          <w:szCs w:val="28"/>
          <w:lang w:val="sv-SE"/>
        </w:rPr>
        <w:t xml:space="preserve">%, ხოლო „არაფინანსური აქტივების ზრდის“ მუხლით - </w:t>
      </w:r>
      <w:r w:rsidR="00F70FFE" w:rsidRPr="00F70FFE">
        <w:rPr>
          <w:rFonts w:ascii="Sylfaen" w:hAnsi="Sylfaen" w:cs="Sylfaen"/>
          <w:noProof/>
          <w:szCs w:val="28"/>
          <w:lang w:val="ka-GE"/>
        </w:rPr>
        <w:t>39</w:t>
      </w:r>
      <w:r w:rsidRPr="00F70FFE">
        <w:rPr>
          <w:rFonts w:ascii="Sylfaen" w:hAnsi="Sylfaen" w:cs="Sylfaen"/>
          <w:noProof/>
          <w:szCs w:val="28"/>
          <w:lang w:val="sv-SE"/>
        </w:rPr>
        <w:t>.</w:t>
      </w:r>
      <w:r w:rsidR="00F70FFE" w:rsidRPr="00F70FFE">
        <w:rPr>
          <w:rFonts w:ascii="Sylfaen" w:hAnsi="Sylfaen" w:cs="Sylfaen"/>
          <w:noProof/>
          <w:szCs w:val="28"/>
          <w:lang w:val="ka-GE"/>
        </w:rPr>
        <w:t>3</w:t>
      </w:r>
      <w:r w:rsidRPr="00F70FFE">
        <w:rPr>
          <w:rFonts w:ascii="Sylfaen" w:hAnsi="Sylfaen" w:cs="Sylfaen"/>
          <w:noProof/>
          <w:szCs w:val="28"/>
          <w:lang w:val="sv-SE"/>
        </w:rPr>
        <w:t>%.</w:t>
      </w:r>
    </w:p>
    <w:p w:rsidR="00426530" w:rsidRPr="00F70FFE" w:rsidRDefault="00426530" w:rsidP="00426530">
      <w:pPr>
        <w:spacing w:line="240" w:lineRule="auto"/>
        <w:jc w:val="center"/>
        <w:rPr>
          <w:rFonts w:ascii="Sylfaen" w:hAnsi="Sylfaen" w:cs="Sylfaen"/>
          <w:b/>
          <w:noProof/>
          <w:szCs w:val="28"/>
        </w:rPr>
      </w:pPr>
      <w:r w:rsidRPr="00F70FFE">
        <w:rPr>
          <w:rFonts w:ascii="Sylfaen" w:hAnsi="Sylfaen" w:cs="Sylfaen"/>
          <w:b/>
          <w:noProof/>
          <w:szCs w:val="28"/>
          <w:lang w:val="ka-GE"/>
        </w:rPr>
        <w:lastRenderedPageBreak/>
        <w:t>სსიპ</w:t>
      </w:r>
      <w:r w:rsidRPr="00F70FFE">
        <w:rPr>
          <w:rFonts w:ascii="Sylfaen" w:hAnsi="Sylfaen"/>
          <w:b/>
          <w:noProof/>
          <w:szCs w:val="28"/>
          <w:lang w:val="ka-GE"/>
        </w:rPr>
        <w:t xml:space="preserve"> - </w:t>
      </w:r>
      <w:r w:rsidRPr="00F70FFE">
        <w:rPr>
          <w:rFonts w:ascii="Sylfaen" w:hAnsi="Sylfaen" w:cs="Sylfaen"/>
          <w:b/>
          <w:noProof/>
          <w:szCs w:val="28"/>
          <w:lang w:val="ka-GE"/>
        </w:rPr>
        <w:t>საზოგადოებრივი</w:t>
      </w:r>
      <w:r w:rsidRPr="00F70FFE">
        <w:rPr>
          <w:rFonts w:ascii="Sylfaen" w:hAnsi="Sylfaen"/>
          <w:b/>
          <w:noProof/>
          <w:szCs w:val="28"/>
          <w:lang w:val="ka-GE"/>
        </w:rPr>
        <w:t xml:space="preserve"> </w:t>
      </w:r>
      <w:r w:rsidRPr="00F70FFE">
        <w:rPr>
          <w:rFonts w:ascii="Sylfaen" w:hAnsi="Sylfaen" w:cs="Sylfaen"/>
          <w:b/>
          <w:noProof/>
          <w:szCs w:val="28"/>
          <w:lang w:val="ka-GE"/>
        </w:rPr>
        <w:t>მაუწყებელი</w:t>
      </w:r>
    </w:p>
    <w:p w:rsidR="00426530" w:rsidRPr="00F70FFE" w:rsidRDefault="00426530" w:rsidP="00426530">
      <w:pPr>
        <w:spacing w:line="240" w:lineRule="auto"/>
        <w:ind w:firstLine="720"/>
        <w:jc w:val="both"/>
        <w:rPr>
          <w:rFonts w:ascii="Sylfaen" w:eastAsia="Times New Roman" w:hAnsi="Sylfaen"/>
          <w:color w:val="000000"/>
        </w:rPr>
      </w:pPr>
      <w:r w:rsidRPr="00F70FFE">
        <w:rPr>
          <w:rFonts w:ascii="Sylfaen" w:hAnsi="Sylfaen" w:cs="Sylfaen"/>
          <w:noProof/>
          <w:szCs w:val="28"/>
          <w:lang w:val="sv-SE"/>
        </w:rPr>
        <w:t>სსიპ - საზოგადოებრივი მაუწყებლისათვის</w:t>
      </w:r>
      <w:r w:rsidR="00BE1304" w:rsidRPr="00F70FFE">
        <w:rPr>
          <w:rFonts w:ascii="Sylfaen" w:hAnsi="Sylfaen" w:cs="Sylfaen"/>
          <w:noProof/>
          <w:szCs w:val="28"/>
          <w:lang w:val="sv-SE"/>
        </w:rPr>
        <w:t xml:space="preserve"> </w:t>
      </w:r>
      <w:r w:rsidR="00055A8F" w:rsidRPr="00F70FFE">
        <w:rPr>
          <w:rFonts w:ascii="Sylfaen" w:hAnsi="Sylfaen" w:cs="Sylfaen"/>
          <w:noProof/>
          <w:szCs w:val="28"/>
          <w:lang w:val="sv-SE"/>
        </w:rPr>
        <w:t>2023 წლის 12 თვეში</w:t>
      </w:r>
      <w:r w:rsidR="00571D95" w:rsidRPr="00F70FFE">
        <w:rPr>
          <w:rFonts w:ascii="Sylfaen" w:hAnsi="Sylfaen" w:cs="Sylfaen"/>
          <w:noProof/>
          <w:szCs w:val="28"/>
          <w:lang w:val="sv-SE"/>
        </w:rPr>
        <w:t xml:space="preserve"> </w:t>
      </w:r>
      <w:r w:rsidR="0099001B" w:rsidRPr="00F70FFE">
        <w:rPr>
          <w:rFonts w:ascii="Sylfaen" w:hAnsi="Sylfaen" w:cs="Sylfaen"/>
          <w:noProof/>
          <w:szCs w:val="28"/>
          <w:lang w:val="sv-SE"/>
        </w:rPr>
        <w:t xml:space="preserve">სახელმწიფო ბიუჯეტით </w:t>
      </w:r>
      <w:r w:rsidRPr="00F70FFE">
        <w:rPr>
          <w:rFonts w:ascii="Sylfaen" w:hAnsi="Sylfaen" w:cs="Sylfaen"/>
          <w:noProof/>
          <w:szCs w:val="28"/>
          <w:lang w:val="sv-SE"/>
        </w:rPr>
        <w:t xml:space="preserve">გამოყოფილმა დაზუსტებულმა ასიგნებებმა შეადგინა </w:t>
      </w:r>
      <w:r w:rsidR="00F70FFE" w:rsidRPr="00F70FFE">
        <w:rPr>
          <w:rFonts w:ascii="Sylfaen" w:hAnsi="Sylfaen" w:cs="Sylfaen"/>
          <w:noProof/>
          <w:szCs w:val="28"/>
          <w:lang w:val="ka-GE"/>
        </w:rPr>
        <w:t>101</w:t>
      </w:r>
      <w:r w:rsidRPr="00F70FFE">
        <w:rPr>
          <w:rFonts w:ascii="Sylfaen" w:eastAsia="Times New Roman" w:hAnsi="Sylfaen"/>
          <w:color w:val="000000"/>
          <w:lang w:val="ka-GE"/>
        </w:rPr>
        <w:t xml:space="preserve"> </w:t>
      </w:r>
      <w:r w:rsidR="00F70FFE" w:rsidRPr="00F70FFE">
        <w:rPr>
          <w:rFonts w:ascii="Sylfaen" w:eastAsia="Times New Roman" w:hAnsi="Sylfaen"/>
          <w:color w:val="000000"/>
          <w:lang w:val="ka-GE"/>
        </w:rPr>
        <w:t>190</w:t>
      </w:r>
      <w:r w:rsidRPr="00F70FFE">
        <w:rPr>
          <w:rFonts w:ascii="Sylfaen" w:eastAsia="Times New Roman" w:hAnsi="Sylfaen"/>
          <w:color w:val="000000"/>
          <w:lang w:val="ka-GE"/>
        </w:rPr>
        <w:t>.</w:t>
      </w:r>
      <w:r w:rsidR="00F70FFE" w:rsidRPr="00F70FFE">
        <w:rPr>
          <w:rFonts w:ascii="Sylfaen" w:eastAsia="Times New Roman" w:hAnsi="Sylfaen"/>
          <w:color w:val="000000"/>
          <w:lang w:val="ka-GE"/>
        </w:rPr>
        <w:t>0</w:t>
      </w:r>
      <w:r w:rsidRPr="00F70FFE">
        <w:rPr>
          <w:rFonts w:ascii="Sylfaen" w:eastAsia="Times New Roman" w:hAnsi="Sylfaen"/>
          <w:color w:val="000000"/>
          <w:lang w:val="ka-GE"/>
        </w:rPr>
        <w:t xml:space="preserve"> </w:t>
      </w:r>
      <w:r w:rsidRPr="00F70FFE">
        <w:rPr>
          <w:rFonts w:ascii="Sylfaen" w:hAnsi="Sylfaen" w:cs="Sylfaen"/>
          <w:noProof/>
          <w:szCs w:val="28"/>
          <w:lang w:val="sv-SE"/>
        </w:rPr>
        <w:t xml:space="preserve">ათასი ლარი, ხოლო ფაქტიურმა დაფინანსებამ - </w:t>
      </w:r>
      <w:r w:rsidR="00F70FFE" w:rsidRPr="00F70FFE">
        <w:rPr>
          <w:rFonts w:ascii="Sylfaen" w:hAnsi="Sylfaen" w:cs="Sylfaen"/>
          <w:noProof/>
          <w:szCs w:val="28"/>
          <w:lang w:val="ka-GE"/>
        </w:rPr>
        <w:t>101</w:t>
      </w:r>
      <w:r w:rsidRPr="00F70FFE">
        <w:rPr>
          <w:rFonts w:ascii="Sylfaen" w:eastAsia="Times New Roman" w:hAnsi="Sylfaen"/>
          <w:color w:val="000000"/>
        </w:rPr>
        <w:t xml:space="preserve"> </w:t>
      </w:r>
      <w:r w:rsidR="00F70FFE" w:rsidRPr="00F70FFE">
        <w:rPr>
          <w:rFonts w:ascii="Sylfaen" w:eastAsia="Times New Roman" w:hAnsi="Sylfaen"/>
          <w:color w:val="000000"/>
          <w:lang w:val="ka-GE"/>
        </w:rPr>
        <w:t>225</w:t>
      </w:r>
      <w:r w:rsidRPr="00F70FFE">
        <w:rPr>
          <w:rFonts w:ascii="Sylfaen" w:eastAsia="Times New Roman" w:hAnsi="Sylfaen"/>
          <w:color w:val="000000"/>
        </w:rPr>
        <w:t>.</w:t>
      </w:r>
      <w:r w:rsidR="00F70FFE" w:rsidRPr="00F70FFE">
        <w:rPr>
          <w:rFonts w:ascii="Sylfaen" w:eastAsia="Times New Roman" w:hAnsi="Sylfaen"/>
          <w:color w:val="000000"/>
          <w:lang w:val="ka-GE"/>
        </w:rPr>
        <w:t>8</w:t>
      </w:r>
      <w:r w:rsidRPr="00F70FFE">
        <w:rPr>
          <w:rFonts w:ascii="Sylfaen" w:eastAsia="Times New Roman" w:hAnsi="Sylfaen"/>
          <w:color w:val="000000"/>
        </w:rPr>
        <w:t xml:space="preserve"> </w:t>
      </w:r>
      <w:r w:rsidRPr="00F70FFE">
        <w:rPr>
          <w:rFonts w:ascii="Sylfaen" w:hAnsi="Sylfaen" w:cs="Sylfaen"/>
          <w:noProof/>
          <w:szCs w:val="28"/>
          <w:lang w:val="sv-SE"/>
        </w:rPr>
        <w:t xml:space="preserve">ათასი ლარი, რაც </w:t>
      </w:r>
      <w:r w:rsidR="0099001B" w:rsidRPr="00F70FFE">
        <w:rPr>
          <w:rFonts w:ascii="Sylfaen" w:hAnsi="Sylfaen" w:cs="Sylfaen"/>
          <w:noProof/>
          <w:szCs w:val="28"/>
          <w:lang w:val="sv-SE"/>
        </w:rPr>
        <w:t>2022 წლის შესაბამის მაჩვენებელზე</w:t>
      </w:r>
      <w:r w:rsidRPr="00F70FFE">
        <w:rPr>
          <w:rFonts w:ascii="Sylfaen" w:hAnsi="Sylfaen" w:cs="Sylfaen"/>
          <w:noProof/>
          <w:szCs w:val="28"/>
          <w:lang w:val="ka-GE"/>
        </w:rPr>
        <w:t xml:space="preserve"> </w:t>
      </w:r>
      <w:r w:rsidR="00E62C31" w:rsidRPr="00F70FFE">
        <w:rPr>
          <w:rFonts w:ascii="Sylfaen" w:hAnsi="Sylfaen" w:cs="Sylfaen"/>
          <w:noProof/>
          <w:szCs w:val="28"/>
          <w:lang w:val="ka-GE"/>
        </w:rPr>
        <w:t>1</w:t>
      </w:r>
      <w:r w:rsidR="00F70FFE" w:rsidRPr="00F70FFE">
        <w:rPr>
          <w:rFonts w:ascii="Sylfaen" w:hAnsi="Sylfaen" w:cs="Sylfaen"/>
          <w:noProof/>
          <w:szCs w:val="28"/>
          <w:lang w:val="ka-GE"/>
        </w:rPr>
        <w:t>8</w:t>
      </w:r>
      <w:r w:rsidRPr="00F70FFE">
        <w:rPr>
          <w:rFonts w:ascii="Sylfaen" w:hAnsi="Sylfaen" w:cs="Sylfaen"/>
          <w:noProof/>
          <w:szCs w:val="28"/>
        </w:rPr>
        <w:t xml:space="preserve"> </w:t>
      </w:r>
      <w:r w:rsidR="00F70FFE" w:rsidRPr="00F70FFE">
        <w:rPr>
          <w:rFonts w:ascii="Sylfaen" w:hAnsi="Sylfaen" w:cs="Sylfaen"/>
          <w:noProof/>
          <w:szCs w:val="28"/>
          <w:lang w:val="ka-GE"/>
        </w:rPr>
        <w:t>918</w:t>
      </w:r>
      <w:r w:rsidRPr="00F70FFE">
        <w:rPr>
          <w:rFonts w:ascii="Sylfaen" w:hAnsi="Sylfaen" w:cs="Sylfaen"/>
          <w:noProof/>
          <w:szCs w:val="28"/>
          <w:lang w:val="ka-GE"/>
        </w:rPr>
        <w:t>.</w:t>
      </w:r>
      <w:r w:rsidR="00F70FFE" w:rsidRPr="00F70FFE">
        <w:rPr>
          <w:rFonts w:ascii="Sylfaen" w:hAnsi="Sylfaen" w:cs="Sylfaen"/>
          <w:noProof/>
          <w:szCs w:val="28"/>
          <w:lang w:val="ka-GE"/>
        </w:rPr>
        <w:t>6</w:t>
      </w:r>
      <w:r w:rsidRPr="00F70FFE">
        <w:rPr>
          <w:rFonts w:ascii="Sylfaen" w:eastAsia="Times New Roman" w:hAnsi="Sylfaen"/>
          <w:color w:val="000000"/>
          <w:lang w:val="ka-GE"/>
        </w:rPr>
        <w:t xml:space="preserve"> </w:t>
      </w:r>
      <w:r w:rsidRPr="00F70FFE">
        <w:rPr>
          <w:rFonts w:ascii="Sylfaen" w:hAnsi="Sylfaen" w:cs="Sylfaen"/>
          <w:noProof/>
          <w:szCs w:val="28"/>
          <w:lang w:val="sv-SE"/>
        </w:rPr>
        <w:t xml:space="preserve">ათასი ლარით </w:t>
      </w:r>
      <w:r w:rsidRPr="00F70FFE">
        <w:rPr>
          <w:rFonts w:ascii="Sylfaen" w:hAnsi="Sylfaen" w:cs="Sylfaen"/>
          <w:noProof/>
          <w:szCs w:val="28"/>
          <w:lang w:val="ka-GE"/>
        </w:rPr>
        <w:t>მეტია</w:t>
      </w:r>
      <w:r w:rsidRPr="00F70FFE">
        <w:rPr>
          <w:rFonts w:ascii="Sylfaen" w:hAnsi="Sylfaen" w:cs="Sylfaen"/>
          <w:noProof/>
          <w:szCs w:val="28"/>
          <w:lang w:val="sv-SE"/>
        </w:rPr>
        <w:t>.</w:t>
      </w:r>
    </w:p>
    <w:p w:rsidR="00426530" w:rsidRPr="00F70FFE" w:rsidRDefault="00055A8F" w:rsidP="00426530">
      <w:pPr>
        <w:spacing w:line="240" w:lineRule="auto"/>
        <w:jc w:val="right"/>
        <w:rPr>
          <w:rFonts w:ascii="Sylfaen" w:hAnsi="Sylfaen"/>
          <w:i/>
          <w:noProof/>
          <w:sz w:val="16"/>
          <w:szCs w:val="16"/>
        </w:rPr>
      </w:pPr>
      <w:r w:rsidRPr="00F70FFE">
        <w:rPr>
          <w:rFonts w:ascii="Sylfaen" w:hAnsi="Sylfaen"/>
          <w:i/>
          <w:noProof/>
          <w:sz w:val="16"/>
          <w:szCs w:val="16"/>
        </w:rPr>
        <w:t xml:space="preserve">2022-2023 წლებში 12 თვეში </w:t>
      </w:r>
      <w:r w:rsidR="00CF14A6" w:rsidRPr="00F70FFE">
        <w:rPr>
          <w:rFonts w:ascii="Sylfaen" w:hAnsi="Sylfaen"/>
          <w:i/>
          <w:noProof/>
          <w:sz w:val="16"/>
          <w:szCs w:val="16"/>
        </w:rPr>
        <w:t>გამოყოფილი</w:t>
      </w:r>
      <w:r w:rsidR="00426530" w:rsidRPr="00F70FFE">
        <w:rPr>
          <w:rFonts w:ascii="Sylfaen" w:hAnsi="Sylfaen"/>
          <w:i/>
          <w:noProof/>
          <w:sz w:val="16"/>
          <w:szCs w:val="16"/>
        </w:rPr>
        <w:br/>
        <w:t xml:space="preserve"> </w:t>
      </w:r>
      <w:r w:rsidR="00426530" w:rsidRPr="00F70FFE">
        <w:rPr>
          <w:rFonts w:ascii="Sylfaen" w:hAnsi="Sylfaen" w:cs="Sylfaen"/>
          <w:i/>
          <w:noProof/>
          <w:sz w:val="16"/>
          <w:szCs w:val="16"/>
        </w:rPr>
        <w:t>დაზუსტებული</w:t>
      </w:r>
      <w:r w:rsidR="00426530" w:rsidRPr="00F70FFE">
        <w:rPr>
          <w:rFonts w:ascii="Sylfaen" w:hAnsi="Sylfaen"/>
          <w:i/>
          <w:noProof/>
          <w:sz w:val="16"/>
          <w:szCs w:val="16"/>
        </w:rPr>
        <w:t xml:space="preserve"> </w:t>
      </w:r>
      <w:r w:rsidR="00426530" w:rsidRPr="00F70FFE">
        <w:rPr>
          <w:rFonts w:ascii="Sylfaen" w:hAnsi="Sylfaen" w:cs="Sylfaen"/>
          <w:i/>
          <w:noProof/>
          <w:sz w:val="16"/>
          <w:szCs w:val="16"/>
        </w:rPr>
        <w:t>ასიგნებები</w:t>
      </w:r>
      <w:r w:rsidR="00426530" w:rsidRPr="00F70FFE">
        <w:rPr>
          <w:rFonts w:ascii="Sylfaen" w:hAnsi="Sylfaen"/>
          <w:i/>
          <w:noProof/>
          <w:sz w:val="16"/>
          <w:szCs w:val="16"/>
        </w:rPr>
        <w:t xml:space="preserve"> </w:t>
      </w:r>
      <w:r w:rsidR="00426530" w:rsidRPr="00F70FFE">
        <w:rPr>
          <w:rFonts w:ascii="Sylfaen" w:hAnsi="Sylfaen" w:cs="Sylfaen"/>
          <w:i/>
          <w:noProof/>
          <w:sz w:val="16"/>
          <w:szCs w:val="16"/>
        </w:rPr>
        <w:t>და</w:t>
      </w:r>
      <w:r w:rsidR="00426530" w:rsidRPr="00F70FFE">
        <w:rPr>
          <w:rFonts w:ascii="Sylfaen" w:hAnsi="Sylfaen"/>
          <w:i/>
          <w:noProof/>
          <w:sz w:val="16"/>
          <w:szCs w:val="16"/>
        </w:rPr>
        <w:t xml:space="preserve"> </w:t>
      </w:r>
      <w:r w:rsidR="00426530" w:rsidRPr="00F70FFE">
        <w:rPr>
          <w:rFonts w:ascii="Sylfaen" w:hAnsi="Sylfaen" w:cs="Sylfaen"/>
          <w:i/>
          <w:noProof/>
          <w:sz w:val="16"/>
          <w:szCs w:val="16"/>
        </w:rPr>
        <w:t>ფაქტიური</w:t>
      </w:r>
      <w:r w:rsidR="00426530" w:rsidRPr="00F70FFE">
        <w:rPr>
          <w:rFonts w:ascii="Sylfaen" w:hAnsi="Sylfaen"/>
          <w:i/>
          <w:noProof/>
          <w:sz w:val="16"/>
          <w:szCs w:val="16"/>
        </w:rPr>
        <w:t xml:space="preserve"> </w:t>
      </w:r>
      <w:r w:rsidR="00426530" w:rsidRPr="00F70FFE">
        <w:rPr>
          <w:rFonts w:ascii="Sylfaen" w:hAnsi="Sylfaen" w:cs="Sylfaen"/>
          <w:i/>
          <w:noProof/>
          <w:sz w:val="16"/>
          <w:szCs w:val="16"/>
        </w:rPr>
        <w:t>დაფინანსება</w:t>
      </w:r>
    </w:p>
    <w:p w:rsidR="00426530" w:rsidRPr="00055A8F" w:rsidRDefault="00F70FFE" w:rsidP="00426530">
      <w:pPr>
        <w:tabs>
          <w:tab w:val="left" w:pos="540"/>
          <w:tab w:val="left" w:pos="1710"/>
        </w:tabs>
        <w:spacing w:after="0" w:line="240" w:lineRule="auto"/>
        <w:jc w:val="center"/>
        <w:rPr>
          <w:rFonts w:ascii="Sylfaen" w:hAnsi="Sylfaen"/>
          <w:b/>
          <w:noProof/>
          <w:szCs w:val="28"/>
          <w:highlight w:val="yellow"/>
          <w:lang w:val="ka-GE"/>
        </w:rPr>
      </w:pPr>
      <w:r>
        <w:rPr>
          <w:noProof/>
        </w:rPr>
        <w:drawing>
          <wp:inline distT="0" distB="0" distL="0" distR="0" wp14:anchorId="587A8351" wp14:editId="3352B282">
            <wp:extent cx="5943600" cy="2362200"/>
            <wp:effectExtent l="0" t="0" r="0" b="0"/>
            <wp:docPr id="86" name="Chart 86"/>
            <wp:cNvGraphicFramePr/>
            <a:graphic xmlns:a="http://schemas.openxmlformats.org/drawingml/2006/main">
              <a:graphicData uri="http://schemas.openxmlformats.org/drawingml/2006/chart">
                <c:chart xmlns:c="http://schemas.openxmlformats.org/drawingml/2006/chart" xmlns:r="http://schemas.openxmlformats.org/officeDocument/2006/relationships" r:id="rId48"/>
              </a:graphicData>
            </a:graphic>
          </wp:inline>
        </w:drawing>
      </w:r>
    </w:p>
    <w:p w:rsidR="007A34BC" w:rsidRDefault="007A34BC" w:rsidP="00426530">
      <w:pPr>
        <w:spacing w:line="240" w:lineRule="auto"/>
        <w:jc w:val="center"/>
        <w:rPr>
          <w:rFonts w:ascii="Sylfaen" w:hAnsi="Sylfaen" w:cs="Sylfaen"/>
          <w:b/>
          <w:noProof/>
          <w:szCs w:val="28"/>
          <w:lang w:val="ka-GE"/>
        </w:rPr>
      </w:pPr>
    </w:p>
    <w:p w:rsidR="00426530" w:rsidRPr="00F70FFE" w:rsidRDefault="00426530" w:rsidP="00426530">
      <w:pPr>
        <w:spacing w:line="240" w:lineRule="auto"/>
        <w:jc w:val="center"/>
        <w:rPr>
          <w:rFonts w:ascii="Sylfaen" w:hAnsi="Sylfaen" w:cs="Sylfaen"/>
          <w:b/>
          <w:noProof/>
          <w:szCs w:val="28"/>
          <w:lang w:val="ka-GE"/>
        </w:rPr>
      </w:pPr>
      <w:r w:rsidRPr="00F70FFE">
        <w:rPr>
          <w:rFonts w:ascii="Sylfaen" w:hAnsi="Sylfaen" w:cs="Sylfaen"/>
          <w:b/>
          <w:noProof/>
          <w:szCs w:val="28"/>
          <w:lang w:val="ka-GE"/>
        </w:rPr>
        <w:t>სსიპ – საქართველოს კონკურენციის ეროვნული სააგენტო</w:t>
      </w:r>
    </w:p>
    <w:p w:rsidR="00426530" w:rsidRPr="00F70FFE" w:rsidRDefault="00426530" w:rsidP="00426530">
      <w:pPr>
        <w:spacing w:line="240" w:lineRule="auto"/>
        <w:ind w:firstLine="720"/>
        <w:jc w:val="both"/>
        <w:rPr>
          <w:rFonts w:ascii="Sylfaen" w:hAnsi="Sylfaen" w:cs="Sylfaen"/>
          <w:noProof/>
          <w:szCs w:val="28"/>
          <w:lang w:val="sv-SE"/>
        </w:rPr>
      </w:pPr>
      <w:r w:rsidRPr="00F70FFE">
        <w:rPr>
          <w:rFonts w:ascii="Sylfaen" w:hAnsi="Sylfaen" w:cs="Sylfaen"/>
          <w:noProof/>
          <w:szCs w:val="28"/>
          <w:lang w:val="sv-SE"/>
        </w:rPr>
        <w:t>სსიპ - საქართველოს კონკურენციის ეროვნული სააგენტო</w:t>
      </w:r>
      <w:r w:rsidRPr="00F70FFE">
        <w:rPr>
          <w:rFonts w:ascii="Sylfaen" w:hAnsi="Sylfaen" w:cs="Sylfaen"/>
          <w:noProof/>
          <w:szCs w:val="28"/>
          <w:lang w:val="ka-GE"/>
        </w:rPr>
        <w:t>სთვის</w:t>
      </w:r>
      <w:r w:rsidR="00BE1304" w:rsidRPr="00F70FFE">
        <w:rPr>
          <w:rFonts w:ascii="Sylfaen" w:hAnsi="Sylfaen" w:cs="Sylfaen"/>
          <w:noProof/>
          <w:szCs w:val="28"/>
          <w:lang w:val="sv-SE"/>
        </w:rPr>
        <w:t xml:space="preserve"> </w:t>
      </w:r>
      <w:r w:rsidR="00055A8F" w:rsidRPr="00F70FFE">
        <w:rPr>
          <w:rFonts w:ascii="Sylfaen" w:hAnsi="Sylfaen" w:cs="Sylfaen"/>
          <w:noProof/>
          <w:szCs w:val="28"/>
          <w:lang w:val="sv-SE"/>
        </w:rPr>
        <w:t>2023 წლის 12 თვეში</w:t>
      </w:r>
      <w:r w:rsidR="00571D95" w:rsidRPr="00F70FFE">
        <w:rPr>
          <w:rFonts w:ascii="Sylfaen" w:hAnsi="Sylfaen" w:cs="Sylfaen"/>
          <w:noProof/>
          <w:szCs w:val="28"/>
          <w:lang w:val="sv-SE"/>
        </w:rPr>
        <w:t xml:space="preserve"> </w:t>
      </w:r>
      <w:r w:rsidR="0099001B" w:rsidRPr="00F70FFE">
        <w:rPr>
          <w:rFonts w:ascii="Sylfaen" w:hAnsi="Sylfaen" w:cs="Sylfaen"/>
          <w:noProof/>
          <w:szCs w:val="28"/>
          <w:lang w:val="sv-SE"/>
        </w:rPr>
        <w:t xml:space="preserve">სახელმწიფო ბიუჯეტით </w:t>
      </w:r>
      <w:r w:rsidRPr="00F70FFE">
        <w:rPr>
          <w:rFonts w:ascii="Sylfaen" w:hAnsi="Sylfaen" w:cs="Sylfaen"/>
          <w:noProof/>
          <w:szCs w:val="28"/>
          <w:lang w:val="sv-SE"/>
        </w:rPr>
        <w:t xml:space="preserve">გამოყოფილმა დაზუსტებულმა ასიგნებებმა შეადგინა </w:t>
      </w:r>
      <w:r w:rsidR="00F70FFE" w:rsidRPr="00F70FFE">
        <w:rPr>
          <w:rFonts w:ascii="Sylfaen" w:hAnsi="Sylfaen" w:cs="Sylfaen"/>
          <w:noProof/>
          <w:szCs w:val="28"/>
          <w:lang w:val="ka-GE"/>
        </w:rPr>
        <w:t>5</w:t>
      </w:r>
      <w:r w:rsidRPr="00F70FFE">
        <w:rPr>
          <w:rFonts w:ascii="Sylfaen" w:hAnsi="Sylfaen" w:cs="Sylfaen"/>
          <w:noProof/>
          <w:szCs w:val="28"/>
          <w:lang w:val="sv-SE"/>
        </w:rPr>
        <w:t xml:space="preserve"> </w:t>
      </w:r>
      <w:r w:rsidR="00F70FFE" w:rsidRPr="00F70FFE">
        <w:rPr>
          <w:rFonts w:ascii="Sylfaen" w:hAnsi="Sylfaen" w:cs="Sylfaen"/>
          <w:noProof/>
          <w:szCs w:val="28"/>
          <w:lang w:val="ka-GE"/>
        </w:rPr>
        <w:t>000</w:t>
      </w:r>
      <w:r w:rsidRPr="00F70FFE">
        <w:rPr>
          <w:rFonts w:ascii="Sylfaen" w:hAnsi="Sylfaen" w:cs="Sylfaen"/>
          <w:noProof/>
          <w:szCs w:val="28"/>
          <w:lang w:val="sv-SE"/>
        </w:rPr>
        <w:t>.</w:t>
      </w:r>
      <w:r w:rsidRPr="00F70FFE">
        <w:rPr>
          <w:rFonts w:ascii="Sylfaen" w:hAnsi="Sylfaen" w:cs="Sylfaen"/>
          <w:noProof/>
          <w:szCs w:val="28"/>
          <w:lang w:val="ka-GE"/>
        </w:rPr>
        <w:t>0</w:t>
      </w:r>
      <w:r w:rsidRPr="00F70FFE">
        <w:rPr>
          <w:rFonts w:ascii="Sylfaen" w:hAnsi="Sylfaen" w:cs="Sylfaen"/>
          <w:noProof/>
          <w:szCs w:val="28"/>
          <w:lang w:val="sv-SE"/>
        </w:rPr>
        <w:t xml:space="preserve"> ათასი ლარი, ხოლო ფაქტიურმა დაფინანსებამ - </w:t>
      </w:r>
      <w:r w:rsidR="00F70FFE" w:rsidRPr="00F70FFE">
        <w:rPr>
          <w:rFonts w:ascii="Sylfaen" w:hAnsi="Sylfaen" w:cs="Sylfaen"/>
          <w:noProof/>
          <w:szCs w:val="28"/>
          <w:lang w:val="ka-GE"/>
        </w:rPr>
        <w:t>3</w:t>
      </w:r>
      <w:r w:rsidR="005B1E40" w:rsidRPr="00F70FFE">
        <w:rPr>
          <w:rFonts w:ascii="Sylfaen" w:hAnsi="Sylfaen" w:cs="Sylfaen"/>
          <w:noProof/>
          <w:szCs w:val="28"/>
          <w:lang w:val="ka-GE"/>
        </w:rPr>
        <w:t xml:space="preserve"> </w:t>
      </w:r>
      <w:r w:rsidR="00F70FFE" w:rsidRPr="00F70FFE">
        <w:rPr>
          <w:rFonts w:ascii="Sylfaen" w:hAnsi="Sylfaen" w:cs="Sylfaen"/>
          <w:noProof/>
          <w:szCs w:val="28"/>
          <w:lang w:val="ka-GE"/>
        </w:rPr>
        <w:t>929</w:t>
      </w:r>
      <w:r w:rsidRPr="00F70FFE">
        <w:rPr>
          <w:rFonts w:ascii="Sylfaen" w:hAnsi="Sylfaen" w:cs="Sylfaen"/>
          <w:noProof/>
          <w:szCs w:val="28"/>
          <w:lang w:val="sv-SE"/>
        </w:rPr>
        <w:t>.</w:t>
      </w:r>
      <w:r w:rsidR="00F70FFE" w:rsidRPr="00F70FFE">
        <w:rPr>
          <w:rFonts w:ascii="Sylfaen" w:hAnsi="Sylfaen" w:cs="Sylfaen"/>
          <w:noProof/>
          <w:szCs w:val="28"/>
          <w:lang w:val="ka-GE"/>
        </w:rPr>
        <w:t>3</w:t>
      </w:r>
      <w:r w:rsidRPr="00F70FFE">
        <w:rPr>
          <w:rFonts w:ascii="Sylfaen" w:hAnsi="Sylfaen" w:cs="Sylfaen"/>
          <w:noProof/>
          <w:szCs w:val="28"/>
          <w:lang w:val="sv-SE"/>
        </w:rPr>
        <w:t xml:space="preserve"> ათასი ლარი, რაც </w:t>
      </w:r>
      <w:r w:rsidR="0099001B" w:rsidRPr="00F70FFE">
        <w:rPr>
          <w:rFonts w:ascii="Sylfaen" w:hAnsi="Sylfaen" w:cs="Sylfaen"/>
          <w:noProof/>
          <w:szCs w:val="28"/>
          <w:lang w:val="sv-SE"/>
        </w:rPr>
        <w:t>2022 წლის შესაბამის მაჩვენებელზე</w:t>
      </w:r>
      <w:r w:rsidRPr="00F70FFE">
        <w:rPr>
          <w:rFonts w:ascii="Sylfaen" w:hAnsi="Sylfaen" w:cs="Sylfaen"/>
          <w:noProof/>
          <w:szCs w:val="28"/>
          <w:lang w:val="sv-SE"/>
        </w:rPr>
        <w:t xml:space="preserve"> </w:t>
      </w:r>
      <w:r w:rsidR="00F70FFE" w:rsidRPr="00F70FFE">
        <w:rPr>
          <w:rFonts w:ascii="Sylfaen" w:hAnsi="Sylfaen" w:cs="Sylfaen"/>
          <w:noProof/>
          <w:szCs w:val="28"/>
          <w:lang w:val="ka-GE"/>
        </w:rPr>
        <w:t>767</w:t>
      </w:r>
      <w:r w:rsidRPr="00F70FFE">
        <w:rPr>
          <w:rFonts w:ascii="Sylfaen" w:hAnsi="Sylfaen" w:cs="Sylfaen"/>
          <w:noProof/>
          <w:szCs w:val="28"/>
          <w:lang w:val="sv-SE"/>
        </w:rPr>
        <w:t>.</w:t>
      </w:r>
      <w:r w:rsidR="00F70FFE" w:rsidRPr="00F70FFE">
        <w:rPr>
          <w:rFonts w:ascii="Sylfaen" w:hAnsi="Sylfaen" w:cs="Sylfaen"/>
          <w:noProof/>
          <w:szCs w:val="28"/>
          <w:lang w:val="ka-GE"/>
        </w:rPr>
        <w:t>5</w:t>
      </w:r>
      <w:r w:rsidRPr="00F70FFE">
        <w:rPr>
          <w:rFonts w:ascii="Sylfaen" w:hAnsi="Sylfaen" w:cs="Sylfaen"/>
          <w:noProof/>
          <w:szCs w:val="28"/>
          <w:lang w:val="sv-SE"/>
        </w:rPr>
        <w:t xml:space="preserve"> ათასი ლარით </w:t>
      </w:r>
      <w:r w:rsidRPr="00F70FFE">
        <w:rPr>
          <w:rFonts w:ascii="Sylfaen" w:hAnsi="Sylfaen" w:cs="Sylfaen"/>
          <w:noProof/>
          <w:szCs w:val="28"/>
          <w:lang w:val="ka-GE"/>
        </w:rPr>
        <w:t>მეტია.</w:t>
      </w:r>
      <w:r w:rsidRPr="00F70FFE">
        <w:rPr>
          <w:rFonts w:ascii="Sylfaen" w:hAnsi="Sylfaen" w:cs="Sylfaen"/>
          <w:noProof/>
          <w:szCs w:val="28"/>
          <w:lang w:val="sv-SE"/>
        </w:rPr>
        <w:t xml:space="preserve"> </w:t>
      </w:r>
    </w:p>
    <w:p w:rsidR="00426530" w:rsidRPr="00F70FFE" w:rsidRDefault="00055A8F" w:rsidP="00426530">
      <w:pPr>
        <w:spacing w:after="0" w:line="240" w:lineRule="auto"/>
        <w:jc w:val="right"/>
        <w:rPr>
          <w:rFonts w:ascii="Sylfaen" w:hAnsi="Sylfaen" w:cs="Sylfaen"/>
          <w:i/>
          <w:noProof/>
          <w:sz w:val="16"/>
          <w:szCs w:val="16"/>
        </w:rPr>
      </w:pPr>
      <w:r w:rsidRPr="00F70FFE">
        <w:rPr>
          <w:rFonts w:ascii="Sylfaen" w:hAnsi="Sylfaen"/>
          <w:i/>
          <w:noProof/>
          <w:sz w:val="16"/>
          <w:szCs w:val="16"/>
        </w:rPr>
        <w:t xml:space="preserve">2022-2023 წლებში 12 თვეში </w:t>
      </w:r>
      <w:r w:rsidR="00CF14A6" w:rsidRPr="00F70FFE">
        <w:rPr>
          <w:rFonts w:ascii="Sylfaen" w:hAnsi="Sylfaen"/>
          <w:i/>
          <w:noProof/>
          <w:sz w:val="16"/>
          <w:szCs w:val="16"/>
        </w:rPr>
        <w:t>გამოყოფილი</w:t>
      </w:r>
      <w:r w:rsidR="00426530" w:rsidRPr="00F70FFE">
        <w:rPr>
          <w:rFonts w:ascii="Sylfaen" w:hAnsi="Sylfaen"/>
          <w:i/>
          <w:noProof/>
          <w:sz w:val="16"/>
          <w:szCs w:val="16"/>
        </w:rPr>
        <w:br/>
        <w:t xml:space="preserve"> </w:t>
      </w:r>
      <w:r w:rsidR="00426530" w:rsidRPr="00F70FFE">
        <w:rPr>
          <w:rFonts w:ascii="Sylfaen" w:hAnsi="Sylfaen" w:cs="Sylfaen"/>
          <w:i/>
          <w:noProof/>
          <w:sz w:val="16"/>
          <w:szCs w:val="16"/>
        </w:rPr>
        <w:t>დაზუსტებული</w:t>
      </w:r>
      <w:r w:rsidR="00426530" w:rsidRPr="00F70FFE">
        <w:rPr>
          <w:rFonts w:ascii="Sylfaen" w:hAnsi="Sylfaen"/>
          <w:i/>
          <w:noProof/>
          <w:sz w:val="16"/>
          <w:szCs w:val="16"/>
        </w:rPr>
        <w:t xml:space="preserve"> </w:t>
      </w:r>
      <w:r w:rsidR="00426530" w:rsidRPr="00F70FFE">
        <w:rPr>
          <w:rFonts w:ascii="Sylfaen" w:hAnsi="Sylfaen" w:cs="Sylfaen"/>
          <w:i/>
          <w:noProof/>
          <w:sz w:val="16"/>
          <w:szCs w:val="16"/>
        </w:rPr>
        <w:t>ასიგნებები</w:t>
      </w:r>
      <w:r w:rsidR="00426530" w:rsidRPr="00F70FFE">
        <w:rPr>
          <w:rFonts w:ascii="Sylfaen" w:hAnsi="Sylfaen"/>
          <w:i/>
          <w:noProof/>
          <w:sz w:val="16"/>
          <w:szCs w:val="16"/>
        </w:rPr>
        <w:t xml:space="preserve"> </w:t>
      </w:r>
      <w:r w:rsidR="00426530" w:rsidRPr="00F70FFE">
        <w:rPr>
          <w:rFonts w:ascii="Sylfaen" w:hAnsi="Sylfaen" w:cs="Sylfaen"/>
          <w:i/>
          <w:noProof/>
          <w:sz w:val="16"/>
          <w:szCs w:val="16"/>
        </w:rPr>
        <w:t>და</w:t>
      </w:r>
      <w:r w:rsidR="00426530" w:rsidRPr="00F70FFE">
        <w:rPr>
          <w:rFonts w:ascii="Sylfaen" w:hAnsi="Sylfaen"/>
          <w:i/>
          <w:noProof/>
          <w:sz w:val="16"/>
          <w:szCs w:val="16"/>
        </w:rPr>
        <w:t xml:space="preserve"> </w:t>
      </w:r>
      <w:r w:rsidR="00426530" w:rsidRPr="00F70FFE">
        <w:rPr>
          <w:rFonts w:ascii="Sylfaen" w:hAnsi="Sylfaen" w:cs="Sylfaen"/>
          <w:i/>
          <w:noProof/>
          <w:sz w:val="16"/>
          <w:szCs w:val="16"/>
        </w:rPr>
        <w:t>ფაქტიური</w:t>
      </w:r>
      <w:r w:rsidR="00426530" w:rsidRPr="00F70FFE">
        <w:rPr>
          <w:rFonts w:ascii="Sylfaen" w:hAnsi="Sylfaen"/>
          <w:i/>
          <w:noProof/>
          <w:sz w:val="16"/>
          <w:szCs w:val="16"/>
        </w:rPr>
        <w:t xml:space="preserve"> </w:t>
      </w:r>
      <w:r w:rsidR="00426530" w:rsidRPr="00F70FFE">
        <w:rPr>
          <w:rFonts w:ascii="Sylfaen" w:hAnsi="Sylfaen" w:cs="Sylfaen"/>
          <w:i/>
          <w:noProof/>
          <w:sz w:val="16"/>
          <w:szCs w:val="16"/>
        </w:rPr>
        <w:t>დაფინანსება</w:t>
      </w:r>
    </w:p>
    <w:p w:rsidR="00426530" w:rsidRPr="00F70FFE" w:rsidRDefault="00F70FFE" w:rsidP="00426530">
      <w:pPr>
        <w:pStyle w:val="BodyText"/>
        <w:spacing w:before="240"/>
        <w:ind w:right="50" w:firstLine="180"/>
        <w:jc w:val="center"/>
        <w:rPr>
          <w:rFonts w:ascii="Sylfaen" w:hAnsi="Sylfaen"/>
          <w:noProof/>
          <w:sz w:val="22"/>
          <w:szCs w:val="28"/>
          <w:lang w:val="ka-GE"/>
        </w:rPr>
      </w:pPr>
      <w:r w:rsidRPr="00F70FFE">
        <w:rPr>
          <w:noProof/>
        </w:rPr>
        <w:drawing>
          <wp:inline distT="0" distB="0" distL="0" distR="0" wp14:anchorId="43EFCBE4" wp14:editId="596D7E96">
            <wp:extent cx="5943600" cy="2114550"/>
            <wp:effectExtent l="0" t="0" r="0" b="0"/>
            <wp:docPr id="87" name="Chart 87"/>
            <wp:cNvGraphicFramePr/>
            <a:graphic xmlns:a="http://schemas.openxmlformats.org/drawingml/2006/main">
              <a:graphicData uri="http://schemas.openxmlformats.org/drawingml/2006/chart">
                <c:chart xmlns:c="http://schemas.openxmlformats.org/drawingml/2006/chart" xmlns:r="http://schemas.openxmlformats.org/officeDocument/2006/relationships" r:id="rId49"/>
              </a:graphicData>
            </a:graphic>
          </wp:inline>
        </w:drawing>
      </w:r>
    </w:p>
    <w:p w:rsidR="00A50E97" w:rsidRDefault="00A50E97" w:rsidP="008B71B8">
      <w:pPr>
        <w:spacing w:line="240" w:lineRule="auto"/>
        <w:ind w:firstLine="720"/>
        <w:jc w:val="both"/>
        <w:rPr>
          <w:rFonts w:ascii="Sylfaen" w:hAnsi="Sylfaen" w:cs="Sylfaen"/>
          <w:noProof/>
          <w:szCs w:val="28"/>
          <w:lang w:val="sv-SE"/>
        </w:rPr>
      </w:pPr>
    </w:p>
    <w:p w:rsidR="00426530" w:rsidRPr="00F70FFE" w:rsidRDefault="008B71B8" w:rsidP="008B71B8">
      <w:pPr>
        <w:spacing w:line="240" w:lineRule="auto"/>
        <w:ind w:firstLine="720"/>
        <w:jc w:val="both"/>
        <w:rPr>
          <w:rFonts w:ascii="Sylfaen" w:hAnsi="Sylfaen" w:cs="Sylfaen"/>
          <w:b/>
          <w:noProof/>
          <w:szCs w:val="28"/>
        </w:rPr>
      </w:pPr>
      <w:r w:rsidRPr="00F70FFE">
        <w:rPr>
          <w:rFonts w:ascii="Sylfaen" w:hAnsi="Sylfaen" w:cs="Sylfaen"/>
          <w:noProof/>
          <w:szCs w:val="28"/>
          <w:lang w:val="sv-SE"/>
        </w:rPr>
        <w:t>სსიპ - საქართველოს კონკურენციის ეროვნული სააგენტო</w:t>
      </w:r>
      <w:r w:rsidRPr="00F70FFE">
        <w:rPr>
          <w:rFonts w:ascii="Sylfaen" w:hAnsi="Sylfaen" w:cs="Sylfaen"/>
          <w:noProof/>
          <w:szCs w:val="28"/>
          <w:lang w:val="ka-GE"/>
        </w:rPr>
        <w:t>სთვის</w:t>
      </w:r>
      <w:r w:rsidRPr="00F70FFE">
        <w:rPr>
          <w:rFonts w:ascii="Sylfaen" w:hAnsi="Sylfaen" w:cs="Sylfaen"/>
          <w:noProof/>
          <w:szCs w:val="28"/>
        </w:rPr>
        <w:t xml:space="preserve"> </w:t>
      </w:r>
      <w:r w:rsidRPr="00F70FFE">
        <w:rPr>
          <w:rFonts w:ascii="Sylfaen" w:hAnsi="Sylfaen" w:cs="Sylfaen"/>
          <w:noProof/>
          <w:szCs w:val="28"/>
          <w:lang w:val="sv-SE"/>
        </w:rPr>
        <w:t>გამოყოფილ სახსრებში „ხარჯების“ მუხლის საკასო შესრულებამ შეადგინა 9</w:t>
      </w:r>
      <w:r w:rsidR="00F70FFE" w:rsidRPr="00F70FFE">
        <w:rPr>
          <w:rFonts w:ascii="Sylfaen" w:hAnsi="Sylfaen" w:cs="Sylfaen"/>
          <w:noProof/>
          <w:szCs w:val="28"/>
          <w:lang w:val="ka-GE"/>
        </w:rPr>
        <w:t>7</w:t>
      </w:r>
      <w:r w:rsidRPr="00F70FFE">
        <w:rPr>
          <w:rFonts w:ascii="Sylfaen" w:hAnsi="Sylfaen" w:cs="Sylfaen"/>
          <w:noProof/>
          <w:szCs w:val="28"/>
          <w:lang w:val="sv-SE"/>
        </w:rPr>
        <w:t>.</w:t>
      </w:r>
      <w:r w:rsidR="00F70FFE" w:rsidRPr="00F70FFE">
        <w:rPr>
          <w:rFonts w:ascii="Sylfaen" w:hAnsi="Sylfaen" w:cs="Sylfaen"/>
          <w:noProof/>
          <w:szCs w:val="28"/>
          <w:lang w:val="ka-GE"/>
        </w:rPr>
        <w:t>3</w:t>
      </w:r>
      <w:r w:rsidRPr="00F70FFE">
        <w:rPr>
          <w:rFonts w:ascii="Sylfaen" w:hAnsi="Sylfaen" w:cs="Sylfaen"/>
          <w:noProof/>
          <w:szCs w:val="28"/>
          <w:lang w:val="sv-SE"/>
        </w:rPr>
        <w:t xml:space="preserve">%, ხოლო „არაფინანსური აქტივების ზრდის“ მუხლით - </w:t>
      </w:r>
      <w:r w:rsidR="00F70FFE" w:rsidRPr="00F70FFE">
        <w:rPr>
          <w:rFonts w:ascii="Sylfaen" w:hAnsi="Sylfaen" w:cs="Sylfaen"/>
          <w:noProof/>
          <w:szCs w:val="28"/>
          <w:lang w:val="ka-GE"/>
        </w:rPr>
        <w:t>2</w:t>
      </w:r>
      <w:r w:rsidRPr="00F70FFE">
        <w:rPr>
          <w:rFonts w:ascii="Sylfaen" w:hAnsi="Sylfaen" w:cs="Sylfaen"/>
          <w:noProof/>
          <w:szCs w:val="28"/>
          <w:lang w:val="sv-SE"/>
        </w:rPr>
        <w:t>.</w:t>
      </w:r>
      <w:r w:rsidR="00F70FFE" w:rsidRPr="00F70FFE">
        <w:rPr>
          <w:rFonts w:ascii="Sylfaen" w:hAnsi="Sylfaen" w:cs="Sylfaen"/>
          <w:noProof/>
          <w:szCs w:val="28"/>
          <w:lang w:val="ka-GE"/>
        </w:rPr>
        <w:t>7</w:t>
      </w:r>
      <w:r w:rsidRPr="00F70FFE">
        <w:rPr>
          <w:rFonts w:ascii="Sylfaen" w:hAnsi="Sylfaen" w:cs="Sylfaen"/>
          <w:noProof/>
          <w:szCs w:val="28"/>
          <w:lang w:val="sv-SE"/>
        </w:rPr>
        <w:t>%.</w:t>
      </w:r>
    </w:p>
    <w:p w:rsidR="00426530" w:rsidRPr="00F70FFE" w:rsidRDefault="00426530" w:rsidP="00426530">
      <w:pPr>
        <w:spacing w:line="240" w:lineRule="auto"/>
        <w:jc w:val="center"/>
        <w:rPr>
          <w:rFonts w:ascii="Sylfaen" w:hAnsi="Sylfaen" w:cs="Sylfaen"/>
          <w:b/>
          <w:noProof/>
          <w:szCs w:val="28"/>
        </w:rPr>
      </w:pPr>
      <w:r w:rsidRPr="00F70FFE">
        <w:rPr>
          <w:rFonts w:ascii="Sylfaen" w:hAnsi="Sylfaen" w:cs="Sylfaen"/>
          <w:b/>
          <w:noProof/>
          <w:szCs w:val="28"/>
        </w:rPr>
        <w:lastRenderedPageBreak/>
        <w:t>ყოფილი სამხრეთ ოსეთის ავტონომიური ოლქის ტერიტორიაზე დროებითი ადმინისტრაციულ-ტერიტორიული ერთეულის ადმინისტრაცია - სამხრეთ ოსეთის ადმინისტრაცია</w:t>
      </w:r>
    </w:p>
    <w:p w:rsidR="00426530" w:rsidRPr="00F70FFE" w:rsidRDefault="00426530" w:rsidP="00426530">
      <w:pPr>
        <w:spacing w:after="0" w:line="240" w:lineRule="auto"/>
        <w:ind w:firstLine="720"/>
        <w:jc w:val="both"/>
        <w:rPr>
          <w:rFonts w:ascii="Sylfaen" w:hAnsi="Sylfaen" w:cs="Sylfaen"/>
          <w:noProof/>
          <w:szCs w:val="28"/>
        </w:rPr>
      </w:pPr>
      <w:r w:rsidRPr="00F70FFE">
        <w:rPr>
          <w:rFonts w:ascii="Sylfaen" w:hAnsi="Sylfaen" w:cs="Sylfaen"/>
          <w:noProof/>
          <w:szCs w:val="28"/>
        </w:rPr>
        <w:t>ყოფილი სამხრეთ ოსეთის ავტონომიური ოლქის ტერიტორიაზე დროებითი ადმინისტრაციულ-ტერიტორიული ერთეულის ადმინისტრაცია - სამხრეთ ოსეთის ადმინისტრაცი</w:t>
      </w:r>
      <w:r w:rsidRPr="00F70FFE">
        <w:rPr>
          <w:rFonts w:ascii="Sylfaen" w:hAnsi="Sylfaen" w:cs="Sylfaen"/>
          <w:noProof/>
          <w:szCs w:val="28"/>
          <w:lang w:val="ka-GE"/>
        </w:rPr>
        <w:t>ისათვის</w:t>
      </w:r>
      <w:r w:rsidR="00BE1304" w:rsidRPr="00F70FFE">
        <w:rPr>
          <w:rFonts w:ascii="Sylfaen" w:hAnsi="Sylfaen" w:cs="Sylfaen"/>
          <w:noProof/>
          <w:szCs w:val="28"/>
        </w:rPr>
        <w:t xml:space="preserve"> </w:t>
      </w:r>
      <w:r w:rsidR="00055A8F" w:rsidRPr="00F70FFE">
        <w:rPr>
          <w:rFonts w:ascii="Sylfaen" w:hAnsi="Sylfaen" w:cs="Sylfaen"/>
          <w:noProof/>
          <w:szCs w:val="28"/>
        </w:rPr>
        <w:t>2023 წლის 12 თვეში</w:t>
      </w:r>
      <w:r w:rsidR="00571D95" w:rsidRPr="00F70FFE">
        <w:rPr>
          <w:rFonts w:ascii="Sylfaen" w:hAnsi="Sylfaen" w:cs="Sylfaen"/>
          <w:noProof/>
          <w:szCs w:val="28"/>
        </w:rPr>
        <w:t xml:space="preserve"> </w:t>
      </w:r>
      <w:r w:rsidR="0099001B" w:rsidRPr="00F70FFE">
        <w:rPr>
          <w:rFonts w:ascii="Sylfaen" w:hAnsi="Sylfaen" w:cs="Sylfaen"/>
          <w:noProof/>
          <w:szCs w:val="28"/>
        </w:rPr>
        <w:t xml:space="preserve">სახელმწიფო ბიუჯეტით </w:t>
      </w:r>
      <w:r w:rsidRPr="00F70FFE">
        <w:rPr>
          <w:rFonts w:ascii="Sylfaen" w:hAnsi="Sylfaen" w:cs="Sylfaen"/>
          <w:noProof/>
          <w:szCs w:val="28"/>
        </w:rPr>
        <w:t xml:space="preserve">გამოყოფილმა დაზუსტებულმა ასიგნებებმა შეადგინა </w:t>
      </w:r>
      <w:r w:rsidR="00E62C31" w:rsidRPr="00F70FFE">
        <w:rPr>
          <w:rFonts w:ascii="Sylfaen" w:hAnsi="Sylfaen" w:cs="Sylfaen"/>
          <w:noProof/>
          <w:szCs w:val="28"/>
          <w:lang w:val="ka-GE"/>
        </w:rPr>
        <w:t>2</w:t>
      </w:r>
      <w:r w:rsidR="005B1E40" w:rsidRPr="00F70FFE">
        <w:rPr>
          <w:rFonts w:ascii="Sylfaen" w:hAnsi="Sylfaen" w:cs="Sylfaen"/>
          <w:noProof/>
          <w:szCs w:val="28"/>
          <w:lang w:val="ka-GE"/>
        </w:rPr>
        <w:t xml:space="preserve"> </w:t>
      </w:r>
      <w:r w:rsidR="00F70FFE" w:rsidRPr="00F70FFE">
        <w:rPr>
          <w:rFonts w:ascii="Sylfaen" w:hAnsi="Sylfaen" w:cs="Sylfaen"/>
          <w:noProof/>
          <w:szCs w:val="28"/>
          <w:lang w:val="ka-GE"/>
        </w:rPr>
        <w:t>830</w:t>
      </w:r>
      <w:r w:rsidRPr="00F70FFE">
        <w:rPr>
          <w:rFonts w:ascii="Sylfaen" w:hAnsi="Sylfaen" w:cs="Sylfaen"/>
          <w:noProof/>
          <w:szCs w:val="28"/>
        </w:rPr>
        <w:t>.</w:t>
      </w:r>
      <w:r w:rsidR="00F70FFE" w:rsidRPr="00F70FFE">
        <w:rPr>
          <w:rFonts w:ascii="Sylfaen" w:hAnsi="Sylfaen" w:cs="Sylfaen"/>
          <w:noProof/>
          <w:szCs w:val="28"/>
          <w:lang w:val="ka-GE"/>
        </w:rPr>
        <w:t>0</w:t>
      </w:r>
      <w:r w:rsidRPr="00F70FFE">
        <w:rPr>
          <w:rFonts w:ascii="Sylfaen" w:hAnsi="Sylfaen" w:cs="Sylfaen"/>
          <w:noProof/>
          <w:szCs w:val="28"/>
        </w:rPr>
        <w:t xml:space="preserve"> ათასი ლარი, ხოლო ფაქტიურმა დაფინასებამ -</w:t>
      </w:r>
      <w:r w:rsidRPr="00F70FFE">
        <w:rPr>
          <w:rFonts w:ascii="Sylfaen" w:hAnsi="Sylfaen" w:cs="Sylfaen"/>
          <w:noProof/>
          <w:szCs w:val="28"/>
          <w:lang w:val="ka-GE"/>
        </w:rPr>
        <w:t xml:space="preserve"> </w:t>
      </w:r>
      <w:r w:rsidR="00E62C31" w:rsidRPr="00F70FFE">
        <w:rPr>
          <w:rFonts w:ascii="Sylfaen" w:hAnsi="Sylfaen" w:cs="Sylfaen"/>
          <w:noProof/>
          <w:szCs w:val="28"/>
          <w:lang w:val="ka-GE"/>
        </w:rPr>
        <w:t>2</w:t>
      </w:r>
      <w:r w:rsidR="005B1E40" w:rsidRPr="00F70FFE">
        <w:rPr>
          <w:rFonts w:ascii="Sylfaen" w:hAnsi="Sylfaen" w:cs="Sylfaen"/>
          <w:noProof/>
          <w:szCs w:val="28"/>
          <w:lang w:val="ka-GE"/>
        </w:rPr>
        <w:t xml:space="preserve"> </w:t>
      </w:r>
      <w:r w:rsidR="00F70FFE" w:rsidRPr="00F70FFE">
        <w:rPr>
          <w:rFonts w:ascii="Sylfaen" w:hAnsi="Sylfaen" w:cs="Sylfaen"/>
          <w:noProof/>
          <w:szCs w:val="28"/>
          <w:lang w:val="ka-GE"/>
        </w:rPr>
        <w:t>818</w:t>
      </w:r>
      <w:r w:rsidRPr="00F70FFE">
        <w:rPr>
          <w:rFonts w:ascii="Sylfaen" w:hAnsi="Sylfaen" w:cs="Sylfaen"/>
          <w:noProof/>
          <w:szCs w:val="28"/>
        </w:rPr>
        <w:t>.</w:t>
      </w:r>
      <w:r w:rsidR="006413E6">
        <w:rPr>
          <w:rFonts w:ascii="Sylfaen" w:hAnsi="Sylfaen" w:cs="Sylfaen"/>
          <w:noProof/>
          <w:szCs w:val="28"/>
          <w:lang w:val="ka-GE"/>
        </w:rPr>
        <w:t>0</w:t>
      </w:r>
      <w:r w:rsidRPr="00F70FFE">
        <w:rPr>
          <w:rFonts w:ascii="Sylfaen" w:hAnsi="Sylfaen" w:cs="Sylfaen"/>
          <w:noProof/>
          <w:szCs w:val="28"/>
        </w:rPr>
        <w:t xml:space="preserve"> ათასი ლარი, რაც </w:t>
      </w:r>
      <w:r w:rsidR="0099001B" w:rsidRPr="00F70FFE">
        <w:rPr>
          <w:rFonts w:ascii="Sylfaen" w:hAnsi="Sylfaen" w:cs="Sylfaen"/>
          <w:noProof/>
          <w:szCs w:val="28"/>
        </w:rPr>
        <w:t>2022 წლის შესაბამის მაჩვენებელზე</w:t>
      </w:r>
      <w:r w:rsidRPr="00F70FFE">
        <w:rPr>
          <w:rFonts w:ascii="Sylfaen" w:hAnsi="Sylfaen" w:cs="Sylfaen"/>
          <w:noProof/>
          <w:szCs w:val="28"/>
        </w:rPr>
        <w:t xml:space="preserve"> </w:t>
      </w:r>
      <w:r w:rsidR="00F70FFE" w:rsidRPr="00F70FFE">
        <w:rPr>
          <w:rFonts w:ascii="Sylfaen" w:hAnsi="Sylfaen" w:cs="Sylfaen"/>
          <w:noProof/>
          <w:szCs w:val="28"/>
          <w:lang w:val="ka-GE"/>
        </w:rPr>
        <w:t>190</w:t>
      </w:r>
      <w:r w:rsidRPr="00F70FFE">
        <w:rPr>
          <w:rFonts w:ascii="Sylfaen" w:hAnsi="Sylfaen" w:cs="Sylfaen"/>
          <w:noProof/>
          <w:szCs w:val="28"/>
          <w:lang w:val="ka-GE"/>
        </w:rPr>
        <w:t>.</w:t>
      </w:r>
      <w:r w:rsidR="00F70FFE" w:rsidRPr="00F70FFE">
        <w:rPr>
          <w:rFonts w:ascii="Sylfaen" w:hAnsi="Sylfaen" w:cs="Sylfaen"/>
          <w:noProof/>
          <w:szCs w:val="28"/>
          <w:lang w:val="ka-GE"/>
        </w:rPr>
        <w:t>5</w:t>
      </w:r>
      <w:r w:rsidRPr="00F70FFE">
        <w:rPr>
          <w:rFonts w:ascii="Sylfaen" w:hAnsi="Sylfaen" w:cs="Sylfaen"/>
          <w:noProof/>
          <w:szCs w:val="28"/>
        </w:rPr>
        <w:t xml:space="preserve"> ათასი ლარით </w:t>
      </w:r>
      <w:r w:rsidRPr="00F70FFE">
        <w:rPr>
          <w:rFonts w:ascii="Sylfaen" w:hAnsi="Sylfaen" w:cs="Sylfaen"/>
          <w:noProof/>
          <w:szCs w:val="28"/>
          <w:lang w:val="ka-GE"/>
        </w:rPr>
        <w:t>მეტია</w:t>
      </w:r>
      <w:r w:rsidRPr="00F70FFE">
        <w:rPr>
          <w:rFonts w:ascii="Sylfaen" w:hAnsi="Sylfaen" w:cs="Sylfaen"/>
          <w:noProof/>
          <w:szCs w:val="28"/>
        </w:rPr>
        <w:t>.</w:t>
      </w:r>
    </w:p>
    <w:p w:rsidR="00426530" w:rsidRPr="00F70FFE" w:rsidRDefault="00055A8F" w:rsidP="00426530">
      <w:pPr>
        <w:spacing w:line="240" w:lineRule="auto"/>
        <w:jc w:val="right"/>
        <w:rPr>
          <w:rFonts w:ascii="Sylfaen" w:hAnsi="Sylfaen"/>
          <w:i/>
          <w:noProof/>
          <w:sz w:val="16"/>
          <w:szCs w:val="16"/>
        </w:rPr>
      </w:pPr>
      <w:r w:rsidRPr="00F70FFE">
        <w:rPr>
          <w:rFonts w:ascii="Sylfaen" w:hAnsi="Sylfaen"/>
          <w:i/>
          <w:noProof/>
          <w:sz w:val="16"/>
          <w:szCs w:val="16"/>
        </w:rPr>
        <w:t xml:space="preserve">2022-2023 წლებში 12 თვეში </w:t>
      </w:r>
      <w:r w:rsidR="00CF14A6" w:rsidRPr="00F70FFE">
        <w:rPr>
          <w:rFonts w:ascii="Sylfaen" w:hAnsi="Sylfaen"/>
          <w:i/>
          <w:noProof/>
          <w:sz w:val="16"/>
          <w:szCs w:val="16"/>
        </w:rPr>
        <w:t>გამოყოფილი</w:t>
      </w:r>
      <w:r w:rsidR="00426530" w:rsidRPr="00F70FFE">
        <w:rPr>
          <w:rFonts w:ascii="Sylfaen" w:hAnsi="Sylfaen"/>
          <w:i/>
          <w:noProof/>
          <w:sz w:val="16"/>
          <w:szCs w:val="16"/>
        </w:rPr>
        <w:br/>
        <w:t xml:space="preserve"> </w:t>
      </w:r>
      <w:r w:rsidR="00426530" w:rsidRPr="00F70FFE">
        <w:rPr>
          <w:rFonts w:ascii="Sylfaen" w:hAnsi="Sylfaen" w:cs="Sylfaen"/>
          <w:i/>
          <w:noProof/>
          <w:sz w:val="16"/>
          <w:szCs w:val="16"/>
        </w:rPr>
        <w:t>დაზუსტებული</w:t>
      </w:r>
      <w:r w:rsidR="00426530" w:rsidRPr="00F70FFE">
        <w:rPr>
          <w:rFonts w:ascii="Sylfaen" w:hAnsi="Sylfaen"/>
          <w:i/>
          <w:noProof/>
          <w:sz w:val="16"/>
          <w:szCs w:val="16"/>
        </w:rPr>
        <w:t xml:space="preserve"> </w:t>
      </w:r>
      <w:r w:rsidR="00426530" w:rsidRPr="00F70FFE">
        <w:rPr>
          <w:rFonts w:ascii="Sylfaen" w:hAnsi="Sylfaen" w:cs="Sylfaen"/>
          <w:i/>
          <w:noProof/>
          <w:sz w:val="16"/>
          <w:szCs w:val="16"/>
        </w:rPr>
        <w:t>ასიგნებები</w:t>
      </w:r>
      <w:r w:rsidR="00426530" w:rsidRPr="00F70FFE">
        <w:rPr>
          <w:rFonts w:ascii="Sylfaen" w:hAnsi="Sylfaen"/>
          <w:i/>
          <w:noProof/>
          <w:sz w:val="16"/>
          <w:szCs w:val="16"/>
        </w:rPr>
        <w:t xml:space="preserve"> </w:t>
      </w:r>
      <w:r w:rsidR="00426530" w:rsidRPr="00F70FFE">
        <w:rPr>
          <w:rFonts w:ascii="Sylfaen" w:hAnsi="Sylfaen" w:cs="Sylfaen"/>
          <w:i/>
          <w:noProof/>
          <w:sz w:val="16"/>
          <w:szCs w:val="16"/>
        </w:rPr>
        <w:t>და</w:t>
      </w:r>
      <w:r w:rsidR="00426530" w:rsidRPr="00F70FFE">
        <w:rPr>
          <w:rFonts w:ascii="Sylfaen" w:hAnsi="Sylfaen"/>
          <w:i/>
          <w:noProof/>
          <w:sz w:val="16"/>
          <w:szCs w:val="16"/>
        </w:rPr>
        <w:t xml:space="preserve"> </w:t>
      </w:r>
      <w:r w:rsidR="00426530" w:rsidRPr="00F70FFE">
        <w:rPr>
          <w:rFonts w:ascii="Sylfaen" w:hAnsi="Sylfaen" w:cs="Sylfaen"/>
          <w:i/>
          <w:noProof/>
          <w:sz w:val="16"/>
          <w:szCs w:val="16"/>
        </w:rPr>
        <w:t>ფაქტიური</w:t>
      </w:r>
      <w:r w:rsidR="00426530" w:rsidRPr="00F70FFE">
        <w:rPr>
          <w:rFonts w:ascii="Sylfaen" w:hAnsi="Sylfaen"/>
          <w:i/>
          <w:noProof/>
          <w:sz w:val="16"/>
          <w:szCs w:val="16"/>
        </w:rPr>
        <w:t xml:space="preserve"> </w:t>
      </w:r>
      <w:r w:rsidR="00426530" w:rsidRPr="00F70FFE">
        <w:rPr>
          <w:rFonts w:ascii="Sylfaen" w:hAnsi="Sylfaen" w:cs="Sylfaen"/>
          <w:i/>
          <w:noProof/>
          <w:sz w:val="16"/>
          <w:szCs w:val="16"/>
        </w:rPr>
        <w:t>დაფინანსება</w:t>
      </w:r>
    </w:p>
    <w:p w:rsidR="00426530" w:rsidRPr="00F70FFE" w:rsidRDefault="00F70FFE" w:rsidP="00426530">
      <w:pPr>
        <w:spacing w:after="0" w:line="240" w:lineRule="auto"/>
        <w:jc w:val="center"/>
        <w:rPr>
          <w:rFonts w:ascii="Sylfaen" w:hAnsi="Sylfaen"/>
          <w:b/>
          <w:noProof/>
          <w:sz w:val="18"/>
          <w:lang w:val="ka-GE"/>
        </w:rPr>
      </w:pPr>
      <w:r w:rsidRPr="00F70FFE">
        <w:rPr>
          <w:noProof/>
        </w:rPr>
        <w:drawing>
          <wp:inline distT="0" distB="0" distL="0" distR="0" wp14:anchorId="31C4D4B8" wp14:editId="38553955">
            <wp:extent cx="5943600" cy="1887322"/>
            <wp:effectExtent l="0" t="0" r="0" b="0"/>
            <wp:docPr id="88" name="Chart 88"/>
            <wp:cNvGraphicFramePr/>
            <a:graphic xmlns:a="http://schemas.openxmlformats.org/drawingml/2006/main">
              <a:graphicData uri="http://schemas.openxmlformats.org/drawingml/2006/chart">
                <c:chart xmlns:c="http://schemas.openxmlformats.org/drawingml/2006/chart" xmlns:r="http://schemas.openxmlformats.org/officeDocument/2006/relationships" r:id="rId50"/>
              </a:graphicData>
            </a:graphic>
          </wp:inline>
        </w:drawing>
      </w:r>
    </w:p>
    <w:p w:rsidR="005B1E40" w:rsidRPr="00F70FFE" w:rsidRDefault="005B1E40" w:rsidP="005B1E40">
      <w:pPr>
        <w:spacing w:line="240" w:lineRule="auto"/>
        <w:ind w:firstLine="720"/>
        <w:jc w:val="both"/>
        <w:rPr>
          <w:rFonts w:ascii="Sylfaen" w:hAnsi="Sylfaen" w:cs="Sylfaen"/>
          <w:noProof/>
          <w:szCs w:val="28"/>
          <w:lang w:val="sv-SE"/>
        </w:rPr>
      </w:pPr>
      <w:r w:rsidRPr="00F70FFE">
        <w:rPr>
          <w:rFonts w:ascii="Sylfaen" w:hAnsi="Sylfaen" w:cs="Sylfaen"/>
          <w:noProof/>
          <w:szCs w:val="28"/>
          <w:lang w:val="sv-SE"/>
        </w:rPr>
        <w:t>ადმინისტრაციისათვის გამოყოფილ სახსრებში „ხარჯების“ მუხლის საკასო შესრულებამ შეადგინა 9</w:t>
      </w:r>
      <w:r w:rsidRPr="00F70FFE">
        <w:rPr>
          <w:rFonts w:ascii="Sylfaen" w:hAnsi="Sylfaen" w:cs="Sylfaen"/>
          <w:noProof/>
          <w:szCs w:val="28"/>
          <w:lang w:val="ka-GE"/>
        </w:rPr>
        <w:t>9</w:t>
      </w:r>
      <w:r w:rsidRPr="00F70FFE">
        <w:rPr>
          <w:rFonts w:ascii="Sylfaen" w:hAnsi="Sylfaen" w:cs="Sylfaen"/>
          <w:noProof/>
          <w:szCs w:val="28"/>
          <w:lang w:val="sv-SE"/>
        </w:rPr>
        <w:t>.</w:t>
      </w:r>
      <w:r w:rsidR="00F70FFE" w:rsidRPr="00F70FFE">
        <w:rPr>
          <w:rFonts w:ascii="Sylfaen" w:hAnsi="Sylfaen" w:cs="Sylfaen"/>
          <w:noProof/>
          <w:szCs w:val="28"/>
          <w:lang w:val="ka-GE"/>
        </w:rPr>
        <w:t>7</w:t>
      </w:r>
      <w:r w:rsidRPr="00F70FFE">
        <w:rPr>
          <w:rFonts w:ascii="Sylfaen" w:hAnsi="Sylfaen" w:cs="Sylfaen"/>
          <w:noProof/>
          <w:szCs w:val="28"/>
          <w:lang w:val="sv-SE"/>
        </w:rPr>
        <w:t xml:space="preserve">%, ხოლო „არაფინანსური აქტივების ზრდის“ მუხლით - </w:t>
      </w:r>
      <w:r w:rsidRPr="00F70FFE">
        <w:rPr>
          <w:rFonts w:ascii="Sylfaen" w:hAnsi="Sylfaen" w:cs="Sylfaen"/>
          <w:noProof/>
          <w:szCs w:val="28"/>
          <w:lang w:val="ka-GE"/>
        </w:rPr>
        <w:t>0</w:t>
      </w:r>
      <w:r w:rsidRPr="00F70FFE">
        <w:rPr>
          <w:rFonts w:ascii="Sylfaen" w:hAnsi="Sylfaen" w:cs="Sylfaen"/>
          <w:noProof/>
          <w:szCs w:val="28"/>
          <w:lang w:val="sv-SE"/>
        </w:rPr>
        <w:t>.</w:t>
      </w:r>
      <w:r w:rsidR="00F70FFE" w:rsidRPr="00F70FFE">
        <w:rPr>
          <w:rFonts w:ascii="Sylfaen" w:hAnsi="Sylfaen" w:cs="Sylfaen"/>
          <w:noProof/>
          <w:szCs w:val="28"/>
          <w:lang w:val="ka-GE"/>
        </w:rPr>
        <w:t>3</w:t>
      </w:r>
      <w:r w:rsidRPr="00F70FFE">
        <w:rPr>
          <w:rFonts w:ascii="Sylfaen" w:hAnsi="Sylfaen" w:cs="Sylfaen"/>
          <w:noProof/>
          <w:szCs w:val="28"/>
          <w:lang w:val="sv-SE"/>
        </w:rPr>
        <w:t>%.</w:t>
      </w:r>
    </w:p>
    <w:p w:rsidR="00842245" w:rsidRPr="00055A8F" w:rsidRDefault="00842245" w:rsidP="00426530">
      <w:pPr>
        <w:spacing w:line="240" w:lineRule="auto"/>
        <w:jc w:val="center"/>
        <w:rPr>
          <w:rFonts w:ascii="Sylfaen" w:hAnsi="Sylfaen" w:cs="Sylfaen"/>
          <w:b/>
          <w:noProof/>
          <w:szCs w:val="28"/>
          <w:highlight w:val="yellow"/>
        </w:rPr>
      </w:pPr>
    </w:p>
    <w:p w:rsidR="00426530" w:rsidRPr="00F70FFE" w:rsidRDefault="00426530" w:rsidP="00426530">
      <w:pPr>
        <w:spacing w:line="240" w:lineRule="auto"/>
        <w:jc w:val="center"/>
        <w:rPr>
          <w:rFonts w:ascii="Sylfaen" w:hAnsi="Sylfaen"/>
          <w:b/>
          <w:noProof/>
          <w:szCs w:val="28"/>
        </w:rPr>
      </w:pPr>
      <w:r w:rsidRPr="00F70FFE">
        <w:rPr>
          <w:rFonts w:ascii="Sylfaen" w:hAnsi="Sylfaen" w:cs="Sylfaen"/>
          <w:b/>
          <w:noProof/>
          <w:szCs w:val="28"/>
        </w:rPr>
        <w:t>საქართველოს</w:t>
      </w:r>
      <w:r w:rsidRPr="00F70FFE">
        <w:rPr>
          <w:rFonts w:ascii="Sylfaen" w:hAnsi="Sylfaen"/>
          <w:b/>
          <w:noProof/>
          <w:szCs w:val="28"/>
        </w:rPr>
        <w:t xml:space="preserve"> </w:t>
      </w:r>
      <w:r w:rsidRPr="00F70FFE">
        <w:rPr>
          <w:rFonts w:ascii="Sylfaen" w:hAnsi="Sylfaen" w:cs="Sylfaen"/>
          <w:b/>
          <w:noProof/>
          <w:szCs w:val="28"/>
        </w:rPr>
        <w:t>საპატრიარქო</w:t>
      </w:r>
    </w:p>
    <w:p w:rsidR="00426530" w:rsidRPr="00F70FFE" w:rsidRDefault="00426530" w:rsidP="00426530">
      <w:pPr>
        <w:spacing w:line="240" w:lineRule="auto"/>
        <w:ind w:firstLine="720"/>
        <w:jc w:val="both"/>
        <w:rPr>
          <w:rFonts w:ascii="Sylfaen" w:hAnsi="Sylfaen"/>
          <w:noProof/>
          <w:szCs w:val="28"/>
        </w:rPr>
      </w:pPr>
      <w:r w:rsidRPr="00F70FFE">
        <w:rPr>
          <w:rFonts w:ascii="Sylfaen" w:hAnsi="Sylfaen" w:cs="Sylfaen"/>
          <w:noProof/>
          <w:szCs w:val="28"/>
        </w:rPr>
        <w:t>საქართველოს</w:t>
      </w:r>
      <w:r w:rsidRPr="00F70FFE">
        <w:rPr>
          <w:rFonts w:ascii="Sylfaen" w:hAnsi="Sylfaen"/>
          <w:noProof/>
          <w:szCs w:val="28"/>
        </w:rPr>
        <w:t xml:space="preserve"> </w:t>
      </w:r>
      <w:r w:rsidRPr="00F70FFE">
        <w:rPr>
          <w:rFonts w:ascii="Sylfaen" w:hAnsi="Sylfaen" w:cs="Sylfaen"/>
          <w:noProof/>
          <w:szCs w:val="28"/>
        </w:rPr>
        <w:t>საპატრიარქოსათვის</w:t>
      </w:r>
      <w:r w:rsidR="00BE1304" w:rsidRPr="00F70FFE">
        <w:rPr>
          <w:rFonts w:ascii="Sylfaen" w:hAnsi="Sylfaen"/>
          <w:noProof/>
          <w:szCs w:val="28"/>
        </w:rPr>
        <w:t xml:space="preserve"> </w:t>
      </w:r>
      <w:r w:rsidR="00055A8F" w:rsidRPr="00F70FFE">
        <w:rPr>
          <w:rFonts w:ascii="Sylfaen" w:hAnsi="Sylfaen"/>
          <w:noProof/>
          <w:szCs w:val="28"/>
        </w:rPr>
        <w:t>2023 წლის 12 თვეში</w:t>
      </w:r>
      <w:r w:rsidR="00571D95" w:rsidRPr="00F70FFE">
        <w:rPr>
          <w:rFonts w:ascii="Sylfaen" w:hAnsi="Sylfaen"/>
          <w:noProof/>
          <w:szCs w:val="28"/>
        </w:rPr>
        <w:t xml:space="preserve"> </w:t>
      </w:r>
      <w:r w:rsidR="0099001B" w:rsidRPr="00F70FFE">
        <w:rPr>
          <w:rFonts w:ascii="Sylfaen" w:hAnsi="Sylfaen"/>
          <w:noProof/>
          <w:szCs w:val="28"/>
        </w:rPr>
        <w:t xml:space="preserve">სახელმწიფო ბიუჯეტით </w:t>
      </w:r>
      <w:r w:rsidRPr="00F70FFE">
        <w:rPr>
          <w:rFonts w:ascii="Sylfaen" w:hAnsi="Sylfaen" w:cs="Sylfaen"/>
          <w:noProof/>
          <w:szCs w:val="28"/>
        </w:rPr>
        <w:t>გამოყოფილმა</w:t>
      </w:r>
      <w:r w:rsidRPr="00F70FFE">
        <w:rPr>
          <w:rFonts w:ascii="Sylfaen" w:hAnsi="Sylfaen"/>
          <w:noProof/>
          <w:szCs w:val="28"/>
        </w:rPr>
        <w:t xml:space="preserve"> </w:t>
      </w:r>
      <w:r w:rsidRPr="00F70FFE">
        <w:rPr>
          <w:rFonts w:ascii="Sylfaen" w:hAnsi="Sylfaen" w:cs="Sylfaen"/>
          <w:noProof/>
          <w:szCs w:val="28"/>
        </w:rPr>
        <w:t>დაზუსტებულმა</w:t>
      </w:r>
      <w:r w:rsidRPr="00F70FFE">
        <w:rPr>
          <w:rFonts w:ascii="Sylfaen" w:hAnsi="Sylfaen"/>
          <w:noProof/>
          <w:szCs w:val="28"/>
        </w:rPr>
        <w:t xml:space="preserve"> </w:t>
      </w:r>
      <w:r w:rsidRPr="00F70FFE">
        <w:rPr>
          <w:rFonts w:ascii="Sylfaen" w:hAnsi="Sylfaen" w:cs="Sylfaen"/>
          <w:noProof/>
          <w:szCs w:val="28"/>
        </w:rPr>
        <w:t>ასიგნებებმა</w:t>
      </w:r>
      <w:r w:rsidRPr="00F70FFE">
        <w:rPr>
          <w:rFonts w:ascii="Sylfaen" w:hAnsi="Sylfaen"/>
          <w:noProof/>
          <w:szCs w:val="28"/>
        </w:rPr>
        <w:t xml:space="preserve"> </w:t>
      </w:r>
      <w:r w:rsidRPr="00F70FFE">
        <w:rPr>
          <w:rFonts w:ascii="Sylfaen" w:hAnsi="Sylfaen" w:cs="Sylfaen"/>
          <w:noProof/>
          <w:szCs w:val="28"/>
        </w:rPr>
        <w:t>შეადგინა</w:t>
      </w:r>
      <w:r w:rsidRPr="00F70FFE">
        <w:rPr>
          <w:rFonts w:ascii="Sylfaen" w:hAnsi="Sylfaen"/>
          <w:noProof/>
          <w:szCs w:val="28"/>
        </w:rPr>
        <w:t xml:space="preserve"> </w:t>
      </w:r>
      <w:r w:rsidR="00F70FFE" w:rsidRPr="00F70FFE">
        <w:rPr>
          <w:rFonts w:ascii="Sylfaen" w:hAnsi="Sylfaen"/>
          <w:noProof/>
          <w:szCs w:val="28"/>
          <w:lang w:val="ka-GE"/>
        </w:rPr>
        <w:t>25</w:t>
      </w:r>
      <w:r w:rsidRPr="00F70FFE">
        <w:rPr>
          <w:rFonts w:ascii="Sylfaen" w:eastAsia="Times New Roman" w:hAnsi="Sylfaen"/>
          <w:color w:val="000000"/>
          <w:lang w:val="ka-GE"/>
        </w:rPr>
        <w:t xml:space="preserve"> </w:t>
      </w:r>
      <w:r w:rsidR="00F70FFE" w:rsidRPr="00F70FFE">
        <w:rPr>
          <w:rFonts w:ascii="Sylfaen" w:eastAsia="Times New Roman" w:hAnsi="Sylfaen"/>
          <w:color w:val="000000"/>
          <w:lang w:val="ka-GE"/>
        </w:rPr>
        <w:t>000</w:t>
      </w:r>
      <w:r w:rsidRPr="00F70FFE">
        <w:rPr>
          <w:rFonts w:ascii="Sylfaen" w:eastAsia="Times New Roman" w:hAnsi="Sylfaen"/>
          <w:color w:val="000000"/>
          <w:lang w:val="ka-GE"/>
        </w:rPr>
        <w:t>.</w:t>
      </w:r>
      <w:r w:rsidR="00CC62C7" w:rsidRPr="00F70FFE">
        <w:rPr>
          <w:rFonts w:ascii="Sylfaen" w:eastAsia="Times New Roman" w:hAnsi="Sylfaen"/>
          <w:color w:val="000000"/>
          <w:lang w:val="ka-GE"/>
        </w:rPr>
        <w:t>0</w:t>
      </w:r>
      <w:r w:rsidRPr="00F70FFE">
        <w:rPr>
          <w:rFonts w:ascii="Sylfaen" w:eastAsia="Times New Roman" w:hAnsi="Sylfaen"/>
          <w:color w:val="000000"/>
          <w:lang w:val="ka-GE"/>
        </w:rPr>
        <w:t xml:space="preserve"> </w:t>
      </w:r>
      <w:r w:rsidRPr="00F70FFE">
        <w:rPr>
          <w:rFonts w:ascii="Sylfaen" w:hAnsi="Sylfaen" w:cs="Sylfaen"/>
          <w:noProof/>
          <w:szCs w:val="28"/>
        </w:rPr>
        <w:t>ათასი</w:t>
      </w:r>
      <w:r w:rsidRPr="00F70FFE">
        <w:rPr>
          <w:rFonts w:ascii="Sylfaen" w:hAnsi="Sylfaen"/>
          <w:noProof/>
          <w:szCs w:val="28"/>
        </w:rPr>
        <w:t xml:space="preserve"> </w:t>
      </w:r>
      <w:r w:rsidRPr="00F70FFE">
        <w:rPr>
          <w:rFonts w:ascii="Sylfaen" w:hAnsi="Sylfaen" w:cs="Sylfaen"/>
          <w:noProof/>
          <w:szCs w:val="28"/>
        </w:rPr>
        <w:t>ლარი</w:t>
      </w:r>
      <w:r w:rsidRPr="00F70FFE">
        <w:rPr>
          <w:rFonts w:ascii="Sylfaen" w:hAnsi="Sylfaen"/>
          <w:noProof/>
          <w:szCs w:val="28"/>
        </w:rPr>
        <w:t xml:space="preserve">, </w:t>
      </w:r>
      <w:r w:rsidRPr="00F70FFE">
        <w:rPr>
          <w:rFonts w:ascii="Sylfaen" w:hAnsi="Sylfaen" w:cs="Sylfaen"/>
          <w:noProof/>
          <w:szCs w:val="28"/>
        </w:rPr>
        <w:t>ხოლო</w:t>
      </w:r>
      <w:r w:rsidRPr="00F70FFE">
        <w:rPr>
          <w:rFonts w:ascii="Sylfaen" w:hAnsi="Sylfaen"/>
          <w:noProof/>
          <w:szCs w:val="28"/>
        </w:rPr>
        <w:t xml:space="preserve"> </w:t>
      </w:r>
      <w:r w:rsidRPr="00F70FFE">
        <w:rPr>
          <w:rFonts w:ascii="Sylfaen" w:hAnsi="Sylfaen" w:cs="Sylfaen"/>
          <w:noProof/>
          <w:szCs w:val="28"/>
        </w:rPr>
        <w:t>ფაქტიურმა</w:t>
      </w:r>
      <w:r w:rsidRPr="00F70FFE">
        <w:rPr>
          <w:rFonts w:ascii="Sylfaen" w:hAnsi="Sylfaen"/>
          <w:noProof/>
          <w:szCs w:val="28"/>
        </w:rPr>
        <w:t xml:space="preserve"> </w:t>
      </w:r>
      <w:r w:rsidRPr="00F70FFE">
        <w:rPr>
          <w:rFonts w:ascii="Sylfaen" w:hAnsi="Sylfaen" w:cs="Sylfaen"/>
          <w:noProof/>
          <w:szCs w:val="28"/>
        </w:rPr>
        <w:t>დაფინანსებამ</w:t>
      </w:r>
      <w:r w:rsidRPr="00F70FFE">
        <w:rPr>
          <w:rFonts w:ascii="Sylfaen" w:hAnsi="Sylfaen"/>
          <w:noProof/>
          <w:szCs w:val="28"/>
        </w:rPr>
        <w:t xml:space="preserve"> -</w:t>
      </w:r>
      <w:r w:rsidRPr="00F70FFE">
        <w:rPr>
          <w:rFonts w:ascii="Sylfaen" w:hAnsi="Sylfaen" w:cs="Arial"/>
          <w:bCs/>
          <w:noProof/>
          <w:szCs w:val="28"/>
        </w:rPr>
        <w:t xml:space="preserve"> </w:t>
      </w:r>
      <w:r w:rsidR="00F70FFE" w:rsidRPr="00F70FFE">
        <w:rPr>
          <w:rFonts w:ascii="Sylfaen" w:hAnsi="Sylfaen" w:cs="Arial"/>
          <w:bCs/>
          <w:noProof/>
          <w:szCs w:val="28"/>
          <w:lang w:val="ka-GE"/>
        </w:rPr>
        <w:t>24</w:t>
      </w:r>
      <w:r w:rsidRPr="00F70FFE">
        <w:rPr>
          <w:rFonts w:ascii="Sylfaen" w:eastAsia="Times New Roman" w:hAnsi="Sylfaen"/>
          <w:color w:val="000000"/>
        </w:rPr>
        <w:t xml:space="preserve"> </w:t>
      </w:r>
      <w:r w:rsidR="00F70FFE" w:rsidRPr="00F70FFE">
        <w:rPr>
          <w:rFonts w:ascii="Sylfaen" w:eastAsia="Times New Roman" w:hAnsi="Sylfaen"/>
          <w:color w:val="000000"/>
          <w:lang w:val="ka-GE"/>
        </w:rPr>
        <w:t>994</w:t>
      </w:r>
      <w:r w:rsidRPr="00F70FFE">
        <w:rPr>
          <w:rFonts w:ascii="Sylfaen" w:eastAsia="Times New Roman" w:hAnsi="Sylfaen"/>
          <w:color w:val="000000"/>
        </w:rPr>
        <w:t>.</w:t>
      </w:r>
      <w:r w:rsidR="00F70FFE" w:rsidRPr="00F70FFE">
        <w:rPr>
          <w:rFonts w:ascii="Sylfaen" w:eastAsia="Times New Roman" w:hAnsi="Sylfaen"/>
          <w:color w:val="000000"/>
          <w:lang w:val="ka-GE"/>
        </w:rPr>
        <w:t>6</w:t>
      </w:r>
      <w:r w:rsidRPr="00F70FFE">
        <w:rPr>
          <w:rFonts w:ascii="Sylfaen" w:eastAsia="Times New Roman" w:hAnsi="Sylfaen"/>
          <w:color w:val="000000"/>
          <w:lang w:val="ka-GE"/>
        </w:rPr>
        <w:t xml:space="preserve"> </w:t>
      </w:r>
      <w:r w:rsidRPr="00F70FFE">
        <w:rPr>
          <w:rFonts w:ascii="Sylfaen" w:hAnsi="Sylfaen" w:cs="Sylfaen"/>
          <w:noProof/>
          <w:szCs w:val="28"/>
        </w:rPr>
        <w:t>ათასი</w:t>
      </w:r>
      <w:r w:rsidRPr="00F70FFE">
        <w:rPr>
          <w:rFonts w:ascii="Sylfaen" w:hAnsi="Sylfaen"/>
          <w:noProof/>
          <w:szCs w:val="28"/>
        </w:rPr>
        <w:t xml:space="preserve"> </w:t>
      </w:r>
      <w:r w:rsidRPr="00F70FFE">
        <w:rPr>
          <w:rFonts w:ascii="Sylfaen" w:hAnsi="Sylfaen" w:cs="Sylfaen"/>
          <w:noProof/>
          <w:szCs w:val="28"/>
        </w:rPr>
        <w:t>ლარი</w:t>
      </w:r>
      <w:r w:rsidRPr="00F70FFE">
        <w:rPr>
          <w:rFonts w:ascii="Sylfaen" w:hAnsi="Sylfaen"/>
          <w:noProof/>
          <w:szCs w:val="28"/>
        </w:rPr>
        <w:t xml:space="preserve">, </w:t>
      </w:r>
      <w:r w:rsidRPr="00F70FFE">
        <w:rPr>
          <w:rFonts w:ascii="Sylfaen" w:hAnsi="Sylfaen" w:cs="Sylfaen"/>
          <w:noProof/>
          <w:szCs w:val="28"/>
        </w:rPr>
        <w:t xml:space="preserve">რაც </w:t>
      </w:r>
      <w:r w:rsidR="0099001B" w:rsidRPr="00F70FFE">
        <w:rPr>
          <w:rFonts w:ascii="Sylfaen" w:hAnsi="Sylfaen" w:cs="Sylfaen"/>
          <w:noProof/>
          <w:szCs w:val="28"/>
        </w:rPr>
        <w:t>2022 წლის შესაბამის მაჩვენებელზე</w:t>
      </w:r>
      <w:r w:rsidRPr="00F70FFE">
        <w:rPr>
          <w:rFonts w:ascii="Sylfaen" w:hAnsi="Sylfaen" w:cs="Sylfaen"/>
          <w:noProof/>
          <w:szCs w:val="28"/>
        </w:rPr>
        <w:t xml:space="preserve"> </w:t>
      </w:r>
      <w:r w:rsidR="00F70FFE" w:rsidRPr="00F70FFE">
        <w:rPr>
          <w:rFonts w:ascii="Sylfaen" w:hAnsi="Sylfaen" w:cs="Sylfaen"/>
          <w:noProof/>
          <w:szCs w:val="28"/>
          <w:lang w:val="ka-GE"/>
        </w:rPr>
        <w:t>2</w:t>
      </w:r>
      <w:r w:rsidRPr="00F70FFE">
        <w:rPr>
          <w:rFonts w:ascii="Sylfaen" w:hAnsi="Sylfaen" w:cs="Sylfaen"/>
          <w:noProof/>
          <w:szCs w:val="28"/>
        </w:rPr>
        <w:t>.</w:t>
      </w:r>
      <w:r w:rsidR="007A34BC">
        <w:rPr>
          <w:rFonts w:ascii="Sylfaen" w:hAnsi="Sylfaen" w:cs="Sylfaen"/>
          <w:noProof/>
          <w:szCs w:val="28"/>
          <w:lang w:val="ka-GE"/>
        </w:rPr>
        <w:t>7</w:t>
      </w:r>
      <w:r w:rsidRPr="00F70FFE">
        <w:rPr>
          <w:rFonts w:ascii="Sylfaen" w:eastAsia="Times New Roman" w:hAnsi="Sylfaen"/>
          <w:color w:val="000000"/>
          <w:lang w:val="ka-GE"/>
        </w:rPr>
        <w:t xml:space="preserve"> </w:t>
      </w:r>
      <w:r w:rsidRPr="00F70FFE">
        <w:rPr>
          <w:rFonts w:ascii="Sylfaen" w:hAnsi="Sylfaen" w:cs="Sylfaen"/>
          <w:noProof/>
          <w:szCs w:val="28"/>
        </w:rPr>
        <w:t>ათასი</w:t>
      </w:r>
      <w:r w:rsidRPr="00F70FFE">
        <w:rPr>
          <w:rFonts w:ascii="Sylfaen" w:hAnsi="Sylfaen"/>
          <w:noProof/>
          <w:szCs w:val="28"/>
        </w:rPr>
        <w:t xml:space="preserve"> </w:t>
      </w:r>
      <w:r w:rsidRPr="00F70FFE">
        <w:rPr>
          <w:rFonts w:ascii="Sylfaen" w:hAnsi="Sylfaen" w:cs="Sylfaen"/>
          <w:noProof/>
          <w:szCs w:val="28"/>
        </w:rPr>
        <w:t>ლარით</w:t>
      </w:r>
      <w:r w:rsidRPr="00F70FFE">
        <w:rPr>
          <w:rFonts w:ascii="Sylfaen" w:hAnsi="Sylfaen"/>
          <w:noProof/>
          <w:szCs w:val="28"/>
        </w:rPr>
        <w:t xml:space="preserve"> </w:t>
      </w:r>
      <w:r w:rsidR="00F70FFE" w:rsidRPr="00F70FFE">
        <w:rPr>
          <w:rFonts w:ascii="Sylfaen" w:hAnsi="Sylfaen" w:cs="Sylfaen"/>
          <w:noProof/>
          <w:szCs w:val="28"/>
          <w:lang w:val="ka-GE"/>
        </w:rPr>
        <w:t>ნაკლებია</w:t>
      </w:r>
      <w:r w:rsidRPr="00F70FFE">
        <w:rPr>
          <w:rFonts w:ascii="Sylfaen" w:hAnsi="Sylfaen"/>
          <w:noProof/>
          <w:szCs w:val="28"/>
        </w:rPr>
        <w:t>.</w:t>
      </w:r>
    </w:p>
    <w:p w:rsidR="00426530" w:rsidRPr="00F70FFE" w:rsidRDefault="00055A8F" w:rsidP="00426530">
      <w:pPr>
        <w:spacing w:line="240" w:lineRule="auto"/>
        <w:jc w:val="right"/>
        <w:rPr>
          <w:rFonts w:ascii="Sylfaen" w:hAnsi="Sylfaen"/>
          <w:i/>
          <w:noProof/>
          <w:sz w:val="16"/>
          <w:szCs w:val="16"/>
        </w:rPr>
      </w:pPr>
      <w:r w:rsidRPr="00F70FFE">
        <w:rPr>
          <w:rFonts w:ascii="Sylfaen" w:hAnsi="Sylfaen"/>
          <w:i/>
          <w:noProof/>
          <w:sz w:val="16"/>
          <w:szCs w:val="16"/>
        </w:rPr>
        <w:t xml:space="preserve">2022-2023 წლებში 12 თვეში </w:t>
      </w:r>
      <w:r w:rsidR="00CF14A6" w:rsidRPr="00F70FFE">
        <w:rPr>
          <w:rFonts w:ascii="Sylfaen" w:hAnsi="Sylfaen"/>
          <w:i/>
          <w:noProof/>
          <w:sz w:val="16"/>
          <w:szCs w:val="16"/>
        </w:rPr>
        <w:t>გამოყოფილი</w:t>
      </w:r>
      <w:r w:rsidR="00426530" w:rsidRPr="00F70FFE">
        <w:rPr>
          <w:rFonts w:ascii="Sylfaen" w:hAnsi="Sylfaen"/>
          <w:i/>
          <w:noProof/>
          <w:sz w:val="16"/>
          <w:szCs w:val="16"/>
        </w:rPr>
        <w:br/>
        <w:t xml:space="preserve"> </w:t>
      </w:r>
      <w:r w:rsidR="00426530" w:rsidRPr="00F70FFE">
        <w:rPr>
          <w:rFonts w:ascii="Sylfaen" w:hAnsi="Sylfaen" w:cs="Sylfaen"/>
          <w:i/>
          <w:noProof/>
          <w:sz w:val="16"/>
          <w:szCs w:val="16"/>
        </w:rPr>
        <w:t>დაზუსტებული</w:t>
      </w:r>
      <w:r w:rsidR="00426530" w:rsidRPr="00F70FFE">
        <w:rPr>
          <w:rFonts w:ascii="Sylfaen" w:hAnsi="Sylfaen"/>
          <w:i/>
          <w:noProof/>
          <w:sz w:val="16"/>
          <w:szCs w:val="16"/>
        </w:rPr>
        <w:t xml:space="preserve"> </w:t>
      </w:r>
      <w:r w:rsidR="00426530" w:rsidRPr="00F70FFE">
        <w:rPr>
          <w:rFonts w:ascii="Sylfaen" w:hAnsi="Sylfaen" w:cs="Sylfaen"/>
          <w:i/>
          <w:noProof/>
          <w:sz w:val="16"/>
          <w:szCs w:val="16"/>
        </w:rPr>
        <w:t>ასიგნებები</w:t>
      </w:r>
      <w:r w:rsidR="00426530" w:rsidRPr="00F70FFE">
        <w:rPr>
          <w:rFonts w:ascii="Sylfaen" w:hAnsi="Sylfaen"/>
          <w:i/>
          <w:noProof/>
          <w:sz w:val="16"/>
          <w:szCs w:val="16"/>
        </w:rPr>
        <w:t xml:space="preserve"> </w:t>
      </w:r>
      <w:r w:rsidR="00426530" w:rsidRPr="00F70FFE">
        <w:rPr>
          <w:rFonts w:ascii="Sylfaen" w:hAnsi="Sylfaen" w:cs="Sylfaen"/>
          <w:i/>
          <w:noProof/>
          <w:sz w:val="16"/>
          <w:szCs w:val="16"/>
        </w:rPr>
        <w:t>და</w:t>
      </w:r>
      <w:r w:rsidR="00426530" w:rsidRPr="00F70FFE">
        <w:rPr>
          <w:rFonts w:ascii="Sylfaen" w:hAnsi="Sylfaen"/>
          <w:i/>
          <w:noProof/>
          <w:sz w:val="16"/>
          <w:szCs w:val="16"/>
        </w:rPr>
        <w:t xml:space="preserve"> </w:t>
      </w:r>
      <w:r w:rsidR="00426530" w:rsidRPr="00F70FFE">
        <w:rPr>
          <w:rFonts w:ascii="Sylfaen" w:hAnsi="Sylfaen" w:cs="Sylfaen"/>
          <w:i/>
          <w:noProof/>
          <w:sz w:val="16"/>
          <w:szCs w:val="16"/>
        </w:rPr>
        <w:t>ფაქტიური</w:t>
      </w:r>
      <w:r w:rsidR="00426530" w:rsidRPr="00F70FFE">
        <w:rPr>
          <w:rFonts w:ascii="Sylfaen" w:hAnsi="Sylfaen"/>
          <w:i/>
          <w:noProof/>
          <w:sz w:val="16"/>
          <w:szCs w:val="16"/>
        </w:rPr>
        <w:t xml:space="preserve"> </w:t>
      </w:r>
      <w:r w:rsidR="00426530" w:rsidRPr="00F70FFE">
        <w:rPr>
          <w:rFonts w:ascii="Sylfaen" w:hAnsi="Sylfaen" w:cs="Sylfaen"/>
          <w:i/>
          <w:noProof/>
          <w:sz w:val="16"/>
          <w:szCs w:val="16"/>
        </w:rPr>
        <w:t>დაფინანსება</w:t>
      </w:r>
    </w:p>
    <w:p w:rsidR="00426530" w:rsidRPr="00F70FFE" w:rsidRDefault="00F70FFE" w:rsidP="00426530">
      <w:pPr>
        <w:spacing w:after="0" w:line="240" w:lineRule="auto"/>
        <w:jc w:val="center"/>
        <w:rPr>
          <w:rFonts w:ascii="Sylfaen" w:hAnsi="Sylfaen"/>
          <w:b/>
          <w:noProof/>
          <w:sz w:val="18"/>
        </w:rPr>
      </w:pPr>
      <w:r w:rsidRPr="00F70FFE">
        <w:rPr>
          <w:noProof/>
        </w:rPr>
        <w:drawing>
          <wp:inline distT="0" distB="0" distL="0" distR="0" wp14:anchorId="22BB175B" wp14:editId="653B899C">
            <wp:extent cx="5943600" cy="2421331"/>
            <wp:effectExtent l="0" t="0" r="0" b="0"/>
            <wp:docPr id="89" name="Chart 89"/>
            <wp:cNvGraphicFramePr/>
            <a:graphic xmlns:a="http://schemas.openxmlformats.org/drawingml/2006/main">
              <a:graphicData uri="http://schemas.openxmlformats.org/drawingml/2006/chart">
                <c:chart xmlns:c="http://schemas.openxmlformats.org/drawingml/2006/chart" xmlns:r="http://schemas.openxmlformats.org/officeDocument/2006/relationships" r:id="rId51"/>
              </a:graphicData>
            </a:graphic>
          </wp:inline>
        </w:drawing>
      </w:r>
    </w:p>
    <w:p w:rsidR="00426530" w:rsidRPr="00F70FFE" w:rsidRDefault="00426530" w:rsidP="00426530">
      <w:pPr>
        <w:spacing w:after="0" w:line="240" w:lineRule="auto"/>
        <w:ind w:firstLine="720"/>
        <w:jc w:val="both"/>
        <w:rPr>
          <w:rFonts w:ascii="Sylfaen" w:hAnsi="Sylfaen"/>
          <w:noProof/>
          <w:szCs w:val="28"/>
          <w:lang w:val="ka-GE"/>
        </w:rPr>
      </w:pPr>
      <w:r w:rsidRPr="00F70FFE">
        <w:rPr>
          <w:rFonts w:ascii="Sylfaen" w:hAnsi="Sylfaen" w:cs="Sylfaen"/>
          <w:noProof/>
          <w:szCs w:val="28"/>
        </w:rPr>
        <w:t>საქართველოს</w:t>
      </w:r>
      <w:r w:rsidRPr="00F70FFE">
        <w:rPr>
          <w:rFonts w:ascii="Sylfaen" w:hAnsi="Sylfaen"/>
          <w:noProof/>
          <w:szCs w:val="28"/>
        </w:rPr>
        <w:t xml:space="preserve"> </w:t>
      </w:r>
      <w:r w:rsidRPr="00F70FFE">
        <w:rPr>
          <w:rFonts w:ascii="Sylfaen" w:hAnsi="Sylfaen" w:cs="Sylfaen"/>
          <w:noProof/>
          <w:szCs w:val="28"/>
        </w:rPr>
        <w:t>საპატრიარქოსათვის</w:t>
      </w:r>
      <w:r w:rsidRPr="00F70FFE">
        <w:rPr>
          <w:rFonts w:ascii="Sylfaen" w:hAnsi="Sylfaen"/>
          <w:noProof/>
          <w:szCs w:val="28"/>
        </w:rPr>
        <w:t xml:space="preserve"> </w:t>
      </w:r>
      <w:r w:rsidRPr="00F70FFE">
        <w:rPr>
          <w:rFonts w:ascii="Sylfaen" w:hAnsi="Sylfaen" w:cs="Sylfaen"/>
          <w:noProof/>
          <w:szCs w:val="28"/>
        </w:rPr>
        <w:t>გამოყოფილ</w:t>
      </w:r>
      <w:r w:rsidRPr="00F70FFE">
        <w:rPr>
          <w:rFonts w:ascii="Sylfaen" w:hAnsi="Sylfaen"/>
          <w:noProof/>
          <w:szCs w:val="28"/>
        </w:rPr>
        <w:t xml:space="preserve"> </w:t>
      </w:r>
      <w:r w:rsidRPr="00F70FFE">
        <w:rPr>
          <w:rFonts w:ascii="Sylfaen" w:hAnsi="Sylfaen" w:cs="Sylfaen"/>
          <w:noProof/>
          <w:szCs w:val="28"/>
        </w:rPr>
        <w:t>სახსრებში</w:t>
      </w:r>
      <w:r w:rsidRPr="00F70FFE">
        <w:rPr>
          <w:rFonts w:ascii="Sylfaen" w:hAnsi="Sylfaen"/>
          <w:noProof/>
          <w:szCs w:val="28"/>
        </w:rPr>
        <w:t xml:space="preserve"> </w:t>
      </w:r>
      <w:r w:rsidRPr="00F70FFE">
        <w:rPr>
          <w:rFonts w:ascii="Sylfaen" w:hAnsi="Sylfaen"/>
          <w:noProof/>
          <w:szCs w:val="28"/>
          <w:lang w:val="ka-GE"/>
        </w:rPr>
        <w:t>„</w:t>
      </w:r>
      <w:r w:rsidRPr="00F70FFE">
        <w:rPr>
          <w:rFonts w:ascii="Sylfaen" w:hAnsi="Sylfaen"/>
          <w:noProof/>
          <w:szCs w:val="28"/>
        </w:rPr>
        <w:t xml:space="preserve">ხარჯების“ </w:t>
      </w:r>
      <w:r w:rsidRPr="00F70FFE">
        <w:rPr>
          <w:rFonts w:ascii="Sylfaen" w:hAnsi="Sylfaen" w:cs="Sylfaen"/>
          <w:noProof/>
          <w:szCs w:val="28"/>
        </w:rPr>
        <w:t>მუხლის</w:t>
      </w:r>
      <w:r w:rsidRPr="00F70FFE">
        <w:rPr>
          <w:rFonts w:ascii="Sylfaen" w:hAnsi="Sylfaen"/>
          <w:noProof/>
          <w:szCs w:val="28"/>
        </w:rPr>
        <w:t xml:space="preserve"> </w:t>
      </w:r>
      <w:r w:rsidRPr="00F70FFE">
        <w:rPr>
          <w:rFonts w:ascii="Sylfaen" w:hAnsi="Sylfaen" w:cs="Sylfaen"/>
          <w:noProof/>
          <w:szCs w:val="28"/>
        </w:rPr>
        <w:t>საკასო</w:t>
      </w:r>
      <w:r w:rsidRPr="00F70FFE">
        <w:rPr>
          <w:rFonts w:ascii="Sylfaen" w:hAnsi="Sylfaen"/>
          <w:noProof/>
          <w:szCs w:val="28"/>
        </w:rPr>
        <w:t xml:space="preserve"> </w:t>
      </w:r>
      <w:r w:rsidRPr="00F70FFE">
        <w:rPr>
          <w:rFonts w:ascii="Sylfaen" w:hAnsi="Sylfaen" w:cs="Sylfaen"/>
          <w:noProof/>
          <w:szCs w:val="28"/>
        </w:rPr>
        <w:t>შესრულებამ</w:t>
      </w:r>
      <w:r w:rsidRPr="00F70FFE">
        <w:rPr>
          <w:rFonts w:ascii="Sylfaen" w:hAnsi="Sylfaen"/>
          <w:noProof/>
          <w:szCs w:val="28"/>
        </w:rPr>
        <w:t xml:space="preserve"> </w:t>
      </w:r>
      <w:r w:rsidRPr="00F70FFE">
        <w:rPr>
          <w:rFonts w:ascii="Sylfaen" w:hAnsi="Sylfaen" w:cs="Sylfaen"/>
          <w:noProof/>
          <w:szCs w:val="28"/>
        </w:rPr>
        <w:t xml:space="preserve">შეადგინა </w:t>
      </w:r>
      <w:r w:rsidRPr="00F70FFE">
        <w:rPr>
          <w:rFonts w:ascii="Sylfaen" w:hAnsi="Sylfaen"/>
          <w:noProof/>
          <w:szCs w:val="28"/>
        </w:rPr>
        <w:t>9</w:t>
      </w:r>
      <w:r w:rsidR="00CC62C7" w:rsidRPr="00F70FFE">
        <w:rPr>
          <w:rFonts w:ascii="Sylfaen" w:hAnsi="Sylfaen"/>
          <w:noProof/>
          <w:szCs w:val="28"/>
          <w:lang w:val="ka-GE"/>
        </w:rPr>
        <w:t>7</w:t>
      </w:r>
      <w:r w:rsidRPr="00F70FFE">
        <w:rPr>
          <w:rFonts w:ascii="Sylfaen" w:hAnsi="Sylfaen"/>
          <w:noProof/>
          <w:szCs w:val="28"/>
        </w:rPr>
        <w:t>.</w:t>
      </w:r>
      <w:r w:rsidR="00F70FFE" w:rsidRPr="00F70FFE">
        <w:rPr>
          <w:rFonts w:ascii="Sylfaen" w:hAnsi="Sylfaen"/>
          <w:noProof/>
          <w:szCs w:val="28"/>
          <w:lang w:val="ka-GE"/>
        </w:rPr>
        <w:t>5</w:t>
      </w:r>
      <w:r w:rsidRPr="00F70FFE">
        <w:rPr>
          <w:rFonts w:ascii="Sylfaen" w:hAnsi="Sylfaen"/>
          <w:noProof/>
          <w:szCs w:val="28"/>
        </w:rPr>
        <w:t xml:space="preserve">%, </w:t>
      </w:r>
      <w:r w:rsidRPr="00F70FFE">
        <w:rPr>
          <w:rFonts w:ascii="Sylfaen" w:hAnsi="Sylfaen"/>
          <w:noProof/>
          <w:szCs w:val="28"/>
          <w:lang w:val="ka-GE"/>
        </w:rPr>
        <w:t>„</w:t>
      </w:r>
      <w:r w:rsidRPr="00F70FFE">
        <w:rPr>
          <w:rFonts w:ascii="Sylfaen" w:hAnsi="Sylfaen"/>
          <w:noProof/>
          <w:szCs w:val="28"/>
        </w:rPr>
        <w:t xml:space="preserve">არაფინანსური აქტივების ზრდის“ </w:t>
      </w:r>
      <w:r w:rsidRPr="00F70FFE">
        <w:rPr>
          <w:rFonts w:ascii="Sylfaen" w:hAnsi="Sylfaen" w:cs="Sylfaen"/>
          <w:noProof/>
          <w:szCs w:val="28"/>
        </w:rPr>
        <w:t>მუხლით</w:t>
      </w:r>
      <w:r w:rsidRPr="00F70FFE">
        <w:rPr>
          <w:rFonts w:ascii="Sylfaen" w:hAnsi="Sylfaen"/>
          <w:noProof/>
          <w:szCs w:val="28"/>
        </w:rPr>
        <w:t xml:space="preserve"> </w:t>
      </w:r>
      <w:r w:rsidRPr="00F70FFE">
        <w:rPr>
          <w:rFonts w:ascii="Sylfaen" w:hAnsi="Sylfaen"/>
          <w:noProof/>
          <w:szCs w:val="28"/>
          <w:lang w:val="ka-GE"/>
        </w:rPr>
        <w:t>-</w:t>
      </w:r>
      <w:r w:rsidRPr="00F70FFE">
        <w:rPr>
          <w:rFonts w:ascii="Sylfaen" w:hAnsi="Sylfaen"/>
          <w:noProof/>
          <w:szCs w:val="28"/>
        </w:rPr>
        <w:t xml:space="preserve"> </w:t>
      </w:r>
      <w:r w:rsidR="00F70FFE" w:rsidRPr="00F70FFE">
        <w:rPr>
          <w:rFonts w:ascii="Sylfaen" w:hAnsi="Sylfaen"/>
          <w:noProof/>
          <w:szCs w:val="28"/>
          <w:lang w:val="ka-GE"/>
        </w:rPr>
        <w:t>2</w:t>
      </w:r>
      <w:r w:rsidRPr="00F70FFE">
        <w:rPr>
          <w:rFonts w:ascii="Sylfaen" w:hAnsi="Sylfaen"/>
          <w:noProof/>
          <w:szCs w:val="28"/>
          <w:lang w:val="ka-GE"/>
        </w:rPr>
        <w:t>.</w:t>
      </w:r>
      <w:r w:rsidR="00F70FFE" w:rsidRPr="00F70FFE">
        <w:rPr>
          <w:rFonts w:ascii="Sylfaen" w:hAnsi="Sylfaen"/>
          <w:noProof/>
          <w:szCs w:val="28"/>
          <w:lang w:val="ka-GE"/>
        </w:rPr>
        <w:t>4</w:t>
      </w:r>
      <w:r w:rsidRPr="00F70FFE">
        <w:rPr>
          <w:rFonts w:ascii="Sylfaen" w:hAnsi="Sylfaen"/>
          <w:noProof/>
          <w:szCs w:val="28"/>
        </w:rPr>
        <w:t>%</w:t>
      </w:r>
      <w:r w:rsidRPr="00F70FFE">
        <w:rPr>
          <w:rFonts w:ascii="Sylfaen" w:hAnsi="Sylfaen"/>
          <w:noProof/>
          <w:szCs w:val="28"/>
          <w:lang w:val="ka-GE"/>
        </w:rPr>
        <w:t xml:space="preserve">, </w:t>
      </w:r>
      <w:r w:rsidRPr="00F70FFE">
        <w:rPr>
          <w:rFonts w:ascii="Sylfaen" w:hAnsi="Sylfaen" w:cs="Sylfaen"/>
          <w:noProof/>
          <w:szCs w:val="28"/>
        </w:rPr>
        <w:t>ხოლო</w:t>
      </w:r>
      <w:r w:rsidRPr="00F70FFE">
        <w:rPr>
          <w:rFonts w:ascii="Sylfaen" w:hAnsi="Sylfaen"/>
          <w:noProof/>
          <w:szCs w:val="28"/>
        </w:rPr>
        <w:t xml:space="preserve"> </w:t>
      </w:r>
      <w:r w:rsidRPr="00F70FFE">
        <w:rPr>
          <w:rFonts w:ascii="Sylfaen" w:hAnsi="Sylfaen"/>
          <w:noProof/>
          <w:szCs w:val="28"/>
          <w:lang w:val="ka-GE"/>
        </w:rPr>
        <w:t>„</w:t>
      </w:r>
      <w:r w:rsidRPr="00F70FFE">
        <w:rPr>
          <w:rFonts w:ascii="Sylfaen" w:hAnsi="Sylfaen"/>
          <w:noProof/>
          <w:szCs w:val="28"/>
        </w:rPr>
        <w:t>ვალდებულებების კლების“</w:t>
      </w:r>
      <w:r w:rsidRPr="00F70FFE">
        <w:rPr>
          <w:rFonts w:ascii="Sylfaen" w:hAnsi="Sylfaen"/>
          <w:noProof/>
          <w:szCs w:val="28"/>
          <w:lang w:val="ka-GE"/>
        </w:rPr>
        <w:t xml:space="preserve"> </w:t>
      </w:r>
      <w:r w:rsidRPr="00F70FFE">
        <w:rPr>
          <w:rFonts w:ascii="Sylfaen" w:hAnsi="Sylfaen" w:cs="Sylfaen"/>
          <w:noProof/>
          <w:szCs w:val="28"/>
        </w:rPr>
        <w:t>მუხლით</w:t>
      </w:r>
      <w:r w:rsidRPr="00F70FFE">
        <w:rPr>
          <w:rFonts w:ascii="Sylfaen" w:hAnsi="Sylfaen"/>
          <w:noProof/>
          <w:szCs w:val="28"/>
        </w:rPr>
        <w:t xml:space="preserve"> </w:t>
      </w:r>
      <w:r w:rsidRPr="00F70FFE">
        <w:rPr>
          <w:rFonts w:ascii="Sylfaen" w:hAnsi="Sylfaen"/>
          <w:noProof/>
          <w:szCs w:val="28"/>
          <w:lang w:val="ka-GE"/>
        </w:rPr>
        <w:t>-</w:t>
      </w:r>
      <w:r w:rsidRPr="00F70FFE">
        <w:rPr>
          <w:rFonts w:ascii="Sylfaen" w:hAnsi="Sylfaen"/>
          <w:noProof/>
          <w:szCs w:val="28"/>
        </w:rPr>
        <w:t xml:space="preserve"> </w:t>
      </w:r>
      <w:r w:rsidRPr="00F70FFE">
        <w:rPr>
          <w:rFonts w:ascii="Sylfaen" w:hAnsi="Sylfaen"/>
          <w:noProof/>
          <w:szCs w:val="28"/>
          <w:lang w:val="ka-GE"/>
        </w:rPr>
        <w:t>0</w:t>
      </w:r>
      <w:r w:rsidRPr="00F70FFE">
        <w:rPr>
          <w:rFonts w:ascii="Sylfaen" w:hAnsi="Sylfaen"/>
          <w:noProof/>
          <w:szCs w:val="28"/>
        </w:rPr>
        <w:t>.</w:t>
      </w:r>
      <w:r w:rsidR="00E62C31" w:rsidRPr="00F70FFE">
        <w:rPr>
          <w:rFonts w:ascii="Sylfaen" w:hAnsi="Sylfaen"/>
          <w:noProof/>
          <w:szCs w:val="28"/>
          <w:lang w:val="ka-GE"/>
        </w:rPr>
        <w:t>1</w:t>
      </w:r>
      <w:r w:rsidRPr="00F70FFE">
        <w:rPr>
          <w:rFonts w:ascii="Sylfaen" w:hAnsi="Sylfaen"/>
          <w:noProof/>
          <w:szCs w:val="28"/>
        </w:rPr>
        <w:t>%.</w:t>
      </w:r>
    </w:p>
    <w:p w:rsidR="00426530" w:rsidRPr="00F70FFE" w:rsidRDefault="00426530" w:rsidP="00426530">
      <w:pPr>
        <w:spacing w:after="0" w:line="240" w:lineRule="auto"/>
        <w:jc w:val="center"/>
        <w:rPr>
          <w:rFonts w:ascii="Sylfaen" w:hAnsi="Sylfaen" w:cs="Sylfaen"/>
          <w:b/>
          <w:noProof/>
          <w:szCs w:val="28"/>
        </w:rPr>
      </w:pPr>
      <w:r w:rsidRPr="00F70FFE">
        <w:rPr>
          <w:rFonts w:ascii="Sylfaen" w:hAnsi="Sylfaen" w:cs="Sylfaen"/>
          <w:b/>
          <w:noProof/>
          <w:szCs w:val="28"/>
        </w:rPr>
        <w:lastRenderedPageBreak/>
        <w:t>სსიპ</w:t>
      </w:r>
      <w:r w:rsidRPr="00F70FFE">
        <w:rPr>
          <w:rFonts w:ascii="Sylfaen" w:hAnsi="Sylfaen"/>
          <w:b/>
          <w:noProof/>
          <w:szCs w:val="28"/>
        </w:rPr>
        <w:t xml:space="preserve"> - </w:t>
      </w:r>
      <w:r w:rsidRPr="00F70FFE">
        <w:rPr>
          <w:rFonts w:ascii="Sylfaen" w:hAnsi="Sylfaen" w:cs="Sylfaen"/>
          <w:b/>
          <w:noProof/>
          <w:szCs w:val="28"/>
        </w:rPr>
        <w:t>ლევან</w:t>
      </w:r>
      <w:r w:rsidRPr="00F70FFE">
        <w:rPr>
          <w:rFonts w:ascii="Sylfaen" w:hAnsi="Sylfaen"/>
          <w:b/>
          <w:noProof/>
          <w:szCs w:val="28"/>
        </w:rPr>
        <w:t xml:space="preserve"> </w:t>
      </w:r>
      <w:r w:rsidRPr="00F70FFE">
        <w:rPr>
          <w:rFonts w:ascii="Sylfaen" w:hAnsi="Sylfaen" w:cs="Sylfaen"/>
          <w:b/>
          <w:noProof/>
          <w:szCs w:val="28"/>
        </w:rPr>
        <w:t>სამხარაულის</w:t>
      </w:r>
      <w:r w:rsidRPr="00F70FFE">
        <w:rPr>
          <w:rFonts w:ascii="Sylfaen" w:hAnsi="Sylfaen"/>
          <w:b/>
          <w:noProof/>
          <w:szCs w:val="28"/>
        </w:rPr>
        <w:t xml:space="preserve"> </w:t>
      </w:r>
      <w:r w:rsidRPr="00F70FFE">
        <w:rPr>
          <w:rFonts w:ascii="Sylfaen" w:hAnsi="Sylfaen" w:cs="Sylfaen"/>
          <w:b/>
          <w:noProof/>
          <w:szCs w:val="28"/>
        </w:rPr>
        <w:t>სახელობის</w:t>
      </w:r>
      <w:r w:rsidRPr="00F70FFE">
        <w:rPr>
          <w:rFonts w:ascii="Sylfaen" w:hAnsi="Sylfaen"/>
          <w:b/>
          <w:noProof/>
          <w:szCs w:val="28"/>
        </w:rPr>
        <w:t xml:space="preserve"> </w:t>
      </w:r>
      <w:r w:rsidRPr="00F70FFE">
        <w:rPr>
          <w:rFonts w:ascii="Sylfaen" w:hAnsi="Sylfaen" w:cs="Sylfaen"/>
          <w:b/>
          <w:noProof/>
          <w:szCs w:val="28"/>
        </w:rPr>
        <w:t>სასამართლო</w:t>
      </w:r>
      <w:r w:rsidRPr="00F70FFE">
        <w:rPr>
          <w:rFonts w:ascii="Sylfaen" w:hAnsi="Sylfaen"/>
          <w:b/>
          <w:noProof/>
          <w:szCs w:val="28"/>
        </w:rPr>
        <w:t xml:space="preserve"> </w:t>
      </w:r>
      <w:r w:rsidRPr="00F70FFE">
        <w:rPr>
          <w:rFonts w:ascii="Sylfaen" w:hAnsi="Sylfaen" w:cs="Sylfaen"/>
          <w:b/>
          <w:noProof/>
          <w:szCs w:val="28"/>
        </w:rPr>
        <w:t>ექსპერტიზის</w:t>
      </w:r>
      <w:r w:rsidRPr="00F70FFE">
        <w:rPr>
          <w:rFonts w:ascii="Sylfaen" w:hAnsi="Sylfaen"/>
          <w:b/>
          <w:noProof/>
          <w:szCs w:val="28"/>
        </w:rPr>
        <w:t xml:space="preserve"> </w:t>
      </w:r>
      <w:r w:rsidRPr="00F70FFE">
        <w:rPr>
          <w:rFonts w:ascii="Sylfaen" w:hAnsi="Sylfaen" w:cs="Sylfaen"/>
          <w:b/>
          <w:noProof/>
          <w:szCs w:val="28"/>
        </w:rPr>
        <w:t>ეროვნული</w:t>
      </w:r>
      <w:r w:rsidRPr="00F70FFE">
        <w:rPr>
          <w:rFonts w:ascii="Sylfaen" w:hAnsi="Sylfaen"/>
          <w:b/>
          <w:noProof/>
          <w:szCs w:val="28"/>
        </w:rPr>
        <w:t xml:space="preserve"> </w:t>
      </w:r>
      <w:r w:rsidRPr="00F70FFE">
        <w:rPr>
          <w:rFonts w:ascii="Sylfaen" w:hAnsi="Sylfaen" w:cs="Sylfaen"/>
          <w:b/>
          <w:noProof/>
          <w:szCs w:val="28"/>
        </w:rPr>
        <w:t>ბიურო</w:t>
      </w:r>
    </w:p>
    <w:p w:rsidR="00426530" w:rsidRPr="00F70FFE" w:rsidRDefault="00426530" w:rsidP="00426530">
      <w:pPr>
        <w:spacing w:after="0" w:line="240" w:lineRule="auto"/>
        <w:jc w:val="center"/>
        <w:rPr>
          <w:rFonts w:ascii="Sylfaen" w:hAnsi="Sylfaen"/>
          <w:b/>
          <w:noProof/>
          <w:szCs w:val="28"/>
        </w:rPr>
      </w:pPr>
    </w:p>
    <w:p w:rsidR="00426530" w:rsidRPr="00F70FFE" w:rsidRDefault="00426530" w:rsidP="00426530">
      <w:pPr>
        <w:spacing w:after="0" w:line="240" w:lineRule="auto"/>
        <w:ind w:firstLine="720"/>
        <w:jc w:val="both"/>
        <w:rPr>
          <w:rFonts w:ascii="Sylfaen" w:hAnsi="Sylfaen" w:cs="Sylfaen"/>
          <w:noProof/>
          <w:szCs w:val="28"/>
        </w:rPr>
      </w:pPr>
      <w:r w:rsidRPr="00F70FFE">
        <w:rPr>
          <w:rFonts w:ascii="Sylfaen" w:hAnsi="Sylfaen" w:cs="Sylfaen"/>
          <w:noProof/>
          <w:szCs w:val="28"/>
        </w:rPr>
        <w:t>სსიპ - ლევან სამხარაულის სახელობის სასამართლო ექსპერტიზის ეროვნული ბიუროსათვის</w:t>
      </w:r>
      <w:r w:rsidR="00BE1304" w:rsidRPr="00F70FFE">
        <w:rPr>
          <w:rFonts w:ascii="Sylfaen" w:hAnsi="Sylfaen" w:cs="Sylfaen"/>
          <w:noProof/>
          <w:szCs w:val="28"/>
        </w:rPr>
        <w:t xml:space="preserve"> </w:t>
      </w:r>
      <w:r w:rsidR="00055A8F" w:rsidRPr="00F70FFE">
        <w:rPr>
          <w:rFonts w:ascii="Sylfaen" w:hAnsi="Sylfaen" w:cs="Sylfaen"/>
          <w:noProof/>
          <w:szCs w:val="28"/>
        </w:rPr>
        <w:t>2023 წლის 12 თვეში</w:t>
      </w:r>
      <w:r w:rsidR="00571D95" w:rsidRPr="00F70FFE">
        <w:rPr>
          <w:rFonts w:ascii="Sylfaen" w:hAnsi="Sylfaen" w:cs="Sylfaen"/>
          <w:noProof/>
          <w:szCs w:val="28"/>
        </w:rPr>
        <w:t xml:space="preserve"> </w:t>
      </w:r>
      <w:r w:rsidR="0099001B" w:rsidRPr="00F70FFE">
        <w:rPr>
          <w:rFonts w:ascii="Sylfaen" w:hAnsi="Sylfaen" w:cs="Sylfaen"/>
          <w:noProof/>
          <w:szCs w:val="28"/>
        </w:rPr>
        <w:t xml:space="preserve">სახელმწიფო ბიუჯეტით </w:t>
      </w:r>
      <w:r w:rsidRPr="00F70FFE">
        <w:rPr>
          <w:rFonts w:ascii="Sylfaen" w:hAnsi="Sylfaen" w:cs="Sylfaen"/>
          <w:noProof/>
          <w:szCs w:val="28"/>
        </w:rPr>
        <w:t>გამოყოფილმა დაზუსტებულმა ასიგნებებმა</w:t>
      </w:r>
      <w:r w:rsidRPr="00F70FFE">
        <w:rPr>
          <w:rFonts w:ascii="Sylfaen" w:hAnsi="Sylfaen" w:cs="Sylfaen"/>
          <w:noProof/>
          <w:szCs w:val="28"/>
          <w:lang w:val="ka-GE"/>
        </w:rPr>
        <w:t xml:space="preserve"> შეადგინა </w:t>
      </w:r>
      <w:r w:rsidR="00F70FFE" w:rsidRPr="00F70FFE">
        <w:rPr>
          <w:rFonts w:ascii="Sylfaen" w:hAnsi="Sylfaen" w:cs="Sylfaen"/>
          <w:noProof/>
          <w:szCs w:val="28"/>
          <w:lang w:val="ka-GE"/>
        </w:rPr>
        <w:t>13 000</w:t>
      </w:r>
      <w:r w:rsidRPr="00F70FFE">
        <w:rPr>
          <w:rFonts w:ascii="Sylfaen" w:hAnsi="Sylfaen" w:cs="Sylfaen"/>
          <w:noProof/>
          <w:szCs w:val="28"/>
          <w:lang w:val="ka-GE"/>
        </w:rPr>
        <w:t>.0 ათასი ლარი,</w:t>
      </w:r>
      <w:r w:rsidRPr="00F70FFE">
        <w:rPr>
          <w:rFonts w:ascii="Sylfaen" w:hAnsi="Sylfaen" w:cs="Sylfaen"/>
          <w:noProof/>
          <w:szCs w:val="28"/>
        </w:rPr>
        <w:t xml:space="preserve"> </w:t>
      </w:r>
      <w:r w:rsidRPr="00F70FFE">
        <w:rPr>
          <w:rFonts w:ascii="Sylfaen" w:hAnsi="Sylfaen" w:cs="Sylfaen"/>
          <w:noProof/>
          <w:szCs w:val="28"/>
          <w:lang w:val="ka-GE"/>
        </w:rPr>
        <w:t>ხოლო</w:t>
      </w:r>
      <w:r w:rsidRPr="00F70FFE">
        <w:rPr>
          <w:rFonts w:ascii="Sylfaen" w:hAnsi="Sylfaen" w:cs="Sylfaen"/>
          <w:noProof/>
          <w:szCs w:val="28"/>
        </w:rPr>
        <w:t xml:space="preserve"> ფაქტიურმა დაფინანსებამ შეადგინა შეადგინა </w:t>
      </w:r>
      <w:r w:rsidR="00F70FFE" w:rsidRPr="00F70FFE">
        <w:rPr>
          <w:rFonts w:ascii="Sylfaen" w:hAnsi="Sylfaen" w:cs="Sylfaen"/>
          <w:noProof/>
          <w:szCs w:val="28"/>
          <w:lang w:val="ka-GE"/>
        </w:rPr>
        <w:t>12</w:t>
      </w:r>
      <w:r w:rsidRPr="00F70FFE">
        <w:rPr>
          <w:rFonts w:ascii="Sylfaen" w:hAnsi="Sylfaen" w:cs="Sylfaen"/>
          <w:noProof/>
          <w:szCs w:val="28"/>
        </w:rPr>
        <w:t xml:space="preserve"> </w:t>
      </w:r>
      <w:r w:rsidR="00F70FFE" w:rsidRPr="00F70FFE">
        <w:rPr>
          <w:rFonts w:ascii="Sylfaen" w:hAnsi="Sylfaen" w:cs="Sylfaen"/>
          <w:noProof/>
          <w:szCs w:val="28"/>
          <w:lang w:val="ka-GE"/>
        </w:rPr>
        <w:t>991</w:t>
      </w:r>
      <w:r w:rsidRPr="00F70FFE">
        <w:rPr>
          <w:rFonts w:ascii="Sylfaen" w:hAnsi="Sylfaen" w:cs="Sylfaen"/>
          <w:noProof/>
          <w:szCs w:val="28"/>
          <w:lang w:val="ka-GE"/>
        </w:rPr>
        <w:t>.</w:t>
      </w:r>
      <w:r w:rsidR="00E62C31" w:rsidRPr="00F70FFE">
        <w:rPr>
          <w:rFonts w:ascii="Sylfaen" w:hAnsi="Sylfaen" w:cs="Sylfaen"/>
          <w:noProof/>
          <w:szCs w:val="28"/>
          <w:lang w:val="ka-GE"/>
        </w:rPr>
        <w:t>9</w:t>
      </w:r>
      <w:r w:rsidRPr="00F70FFE">
        <w:rPr>
          <w:rFonts w:ascii="Sylfaen" w:hAnsi="Sylfaen" w:cs="Sylfaen"/>
          <w:noProof/>
          <w:szCs w:val="28"/>
        </w:rPr>
        <w:t xml:space="preserve"> ათასი</w:t>
      </w:r>
      <w:r w:rsidRPr="00F70FFE">
        <w:rPr>
          <w:rFonts w:ascii="Sylfaen" w:hAnsi="Sylfaen" w:cs="Sylfaen"/>
          <w:noProof/>
          <w:szCs w:val="28"/>
          <w:lang w:val="ka-GE"/>
        </w:rPr>
        <w:t>,</w:t>
      </w:r>
      <w:r w:rsidRPr="00F70FFE">
        <w:rPr>
          <w:rFonts w:ascii="Sylfaen" w:hAnsi="Sylfaen" w:cs="Sylfaen"/>
          <w:noProof/>
          <w:szCs w:val="28"/>
        </w:rPr>
        <w:t xml:space="preserve"> რაც </w:t>
      </w:r>
      <w:r w:rsidR="0099001B" w:rsidRPr="00F70FFE">
        <w:rPr>
          <w:rFonts w:ascii="Sylfaen" w:hAnsi="Sylfaen" w:cs="Sylfaen"/>
          <w:noProof/>
          <w:szCs w:val="28"/>
        </w:rPr>
        <w:t>2022 წლის შესაბამის მაჩვენებელზე</w:t>
      </w:r>
      <w:r w:rsidRPr="00F70FFE">
        <w:rPr>
          <w:rFonts w:ascii="Sylfaen" w:hAnsi="Sylfaen" w:cs="Sylfaen"/>
          <w:noProof/>
          <w:szCs w:val="28"/>
        </w:rPr>
        <w:t xml:space="preserve"> </w:t>
      </w:r>
      <w:r w:rsidR="00CC62C7" w:rsidRPr="00F70FFE">
        <w:rPr>
          <w:rFonts w:ascii="Sylfaen" w:hAnsi="Sylfaen" w:cs="Sylfaen"/>
          <w:noProof/>
          <w:szCs w:val="28"/>
          <w:lang w:val="ka-GE"/>
        </w:rPr>
        <w:t>1</w:t>
      </w:r>
      <w:r w:rsidRPr="00F70FFE">
        <w:rPr>
          <w:rFonts w:ascii="Sylfaen" w:hAnsi="Sylfaen" w:cs="Sylfaen"/>
          <w:noProof/>
          <w:szCs w:val="28"/>
        </w:rPr>
        <w:t xml:space="preserve"> </w:t>
      </w:r>
      <w:r w:rsidR="00F70FFE" w:rsidRPr="00F70FFE">
        <w:rPr>
          <w:rFonts w:ascii="Sylfaen" w:hAnsi="Sylfaen" w:cs="Sylfaen"/>
          <w:noProof/>
          <w:szCs w:val="28"/>
          <w:lang w:val="ka-GE"/>
        </w:rPr>
        <w:t>692</w:t>
      </w:r>
      <w:r w:rsidRPr="00F70FFE">
        <w:rPr>
          <w:rFonts w:ascii="Sylfaen" w:hAnsi="Sylfaen" w:cs="Sylfaen"/>
          <w:noProof/>
          <w:szCs w:val="28"/>
        </w:rPr>
        <w:t>.</w:t>
      </w:r>
      <w:r w:rsidR="00F70FFE" w:rsidRPr="00F70FFE">
        <w:rPr>
          <w:rFonts w:ascii="Sylfaen" w:hAnsi="Sylfaen" w:cs="Sylfaen"/>
          <w:noProof/>
          <w:szCs w:val="28"/>
          <w:lang w:val="ka-GE"/>
        </w:rPr>
        <w:t>6</w:t>
      </w:r>
      <w:r w:rsidRPr="00F70FFE">
        <w:rPr>
          <w:rFonts w:ascii="Sylfaen" w:eastAsia="Times New Roman" w:hAnsi="Sylfaen"/>
          <w:color w:val="000000"/>
          <w:lang w:val="ka-GE"/>
        </w:rPr>
        <w:t xml:space="preserve"> </w:t>
      </w:r>
      <w:r w:rsidRPr="00F70FFE">
        <w:rPr>
          <w:rFonts w:ascii="Sylfaen" w:hAnsi="Sylfaen" w:cs="Sylfaen"/>
          <w:noProof/>
          <w:szCs w:val="28"/>
        </w:rPr>
        <w:t>ათასი</w:t>
      </w:r>
      <w:r w:rsidRPr="00F70FFE">
        <w:rPr>
          <w:rFonts w:ascii="Sylfaen" w:hAnsi="Sylfaen"/>
          <w:noProof/>
          <w:szCs w:val="28"/>
        </w:rPr>
        <w:t xml:space="preserve"> </w:t>
      </w:r>
      <w:r w:rsidRPr="00F70FFE">
        <w:rPr>
          <w:rFonts w:ascii="Sylfaen" w:hAnsi="Sylfaen" w:cs="Sylfaen"/>
          <w:noProof/>
          <w:szCs w:val="28"/>
        </w:rPr>
        <w:t>ლარით</w:t>
      </w:r>
      <w:r w:rsidRPr="00F70FFE">
        <w:rPr>
          <w:rFonts w:ascii="Sylfaen" w:hAnsi="Sylfaen"/>
          <w:noProof/>
          <w:szCs w:val="28"/>
        </w:rPr>
        <w:t xml:space="preserve"> </w:t>
      </w:r>
      <w:r w:rsidRPr="00F70FFE">
        <w:rPr>
          <w:rFonts w:ascii="Sylfaen" w:hAnsi="Sylfaen" w:cs="Sylfaen"/>
          <w:noProof/>
          <w:szCs w:val="28"/>
          <w:lang w:val="ka-GE"/>
        </w:rPr>
        <w:t>მეტია</w:t>
      </w:r>
      <w:r w:rsidRPr="00F70FFE">
        <w:rPr>
          <w:rFonts w:ascii="Sylfaen" w:hAnsi="Sylfaen"/>
          <w:noProof/>
          <w:szCs w:val="28"/>
        </w:rPr>
        <w:t>.</w:t>
      </w:r>
    </w:p>
    <w:p w:rsidR="00426530" w:rsidRPr="00F70FFE" w:rsidRDefault="00055A8F" w:rsidP="00426530">
      <w:pPr>
        <w:spacing w:line="240" w:lineRule="auto"/>
        <w:jc w:val="right"/>
        <w:rPr>
          <w:rFonts w:ascii="Sylfaen" w:hAnsi="Sylfaen"/>
          <w:i/>
          <w:noProof/>
          <w:sz w:val="16"/>
          <w:szCs w:val="16"/>
        </w:rPr>
      </w:pPr>
      <w:r w:rsidRPr="00F70FFE">
        <w:rPr>
          <w:rFonts w:ascii="Sylfaen" w:hAnsi="Sylfaen"/>
          <w:i/>
          <w:noProof/>
          <w:sz w:val="16"/>
          <w:szCs w:val="16"/>
        </w:rPr>
        <w:t xml:space="preserve">2022-2023 წლებში 12 თვეში </w:t>
      </w:r>
      <w:r w:rsidR="00CF14A6" w:rsidRPr="00F70FFE">
        <w:rPr>
          <w:rFonts w:ascii="Sylfaen" w:hAnsi="Sylfaen"/>
          <w:i/>
          <w:noProof/>
          <w:sz w:val="16"/>
          <w:szCs w:val="16"/>
        </w:rPr>
        <w:t>გამოყოფილი</w:t>
      </w:r>
      <w:r w:rsidR="00426530" w:rsidRPr="00F70FFE">
        <w:rPr>
          <w:rFonts w:ascii="Sylfaen" w:hAnsi="Sylfaen"/>
          <w:i/>
          <w:noProof/>
          <w:sz w:val="16"/>
          <w:szCs w:val="16"/>
        </w:rPr>
        <w:br/>
        <w:t xml:space="preserve"> </w:t>
      </w:r>
      <w:r w:rsidR="00426530" w:rsidRPr="00F70FFE">
        <w:rPr>
          <w:rFonts w:ascii="Sylfaen" w:hAnsi="Sylfaen" w:cs="Sylfaen"/>
          <w:i/>
          <w:noProof/>
          <w:sz w:val="16"/>
          <w:szCs w:val="16"/>
        </w:rPr>
        <w:t>დაზუსტებული</w:t>
      </w:r>
      <w:r w:rsidR="00426530" w:rsidRPr="00F70FFE">
        <w:rPr>
          <w:rFonts w:ascii="Sylfaen" w:hAnsi="Sylfaen"/>
          <w:i/>
          <w:noProof/>
          <w:sz w:val="16"/>
          <w:szCs w:val="16"/>
        </w:rPr>
        <w:t xml:space="preserve"> </w:t>
      </w:r>
      <w:r w:rsidR="00426530" w:rsidRPr="00F70FFE">
        <w:rPr>
          <w:rFonts w:ascii="Sylfaen" w:hAnsi="Sylfaen" w:cs="Sylfaen"/>
          <w:i/>
          <w:noProof/>
          <w:sz w:val="16"/>
          <w:szCs w:val="16"/>
        </w:rPr>
        <w:t>ასიგნებები</w:t>
      </w:r>
      <w:r w:rsidR="00426530" w:rsidRPr="00F70FFE">
        <w:rPr>
          <w:rFonts w:ascii="Sylfaen" w:hAnsi="Sylfaen"/>
          <w:i/>
          <w:noProof/>
          <w:sz w:val="16"/>
          <w:szCs w:val="16"/>
        </w:rPr>
        <w:t xml:space="preserve"> </w:t>
      </w:r>
      <w:r w:rsidR="00426530" w:rsidRPr="00F70FFE">
        <w:rPr>
          <w:rFonts w:ascii="Sylfaen" w:hAnsi="Sylfaen" w:cs="Sylfaen"/>
          <w:i/>
          <w:noProof/>
          <w:sz w:val="16"/>
          <w:szCs w:val="16"/>
        </w:rPr>
        <w:t>და</w:t>
      </w:r>
      <w:r w:rsidR="00426530" w:rsidRPr="00F70FFE">
        <w:rPr>
          <w:rFonts w:ascii="Sylfaen" w:hAnsi="Sylfaen"/>
          <w:i/>
          <w:noProof/>
          <w:sz w:val="16"/>
          <w:szCs w:val="16"/>
        </w:rPr>
        <w:t xml:space="preserve"> </w:t>
      </w:r>
      <w:r w:rsidR="00426530" w:rsidRPr="00F70FFE">
        <w:rPr>
          <w:rFonts w:ascii="Sylfaen" w:hAnsi="Sylfaen" w:cs="Sylfaen"/>
          <w:i/>
          <w:noProof/>
          <w:sz w:val="16"/>
          <w:szCs w:val="16"/>
        </w:rPr>
        <w:t>ფაქტიური</w:t>
      </w:r>
      <w:r w:rsidR="00426530" w:rsidRPr="00F70FFE">
        <w:rPr>
          <w:rFonts w:ascii="Sylfaen" w:hAnsi="Sylfaen"/>
          <w:i/>
          <w:noProof/>
          <w:sz w:val="16"/>
          <w:szCs w:val="16"/>
        </w:rPr>
        <w:t xml:space="preserve"> </w:t>
      </w:r>
      <w:r w:rsidR="00426530" w:rsidRPr="00F70FFE">
        <w:rPr>
          <w:rFonts w:ascii="Sylfaen" w:hAnsi="Sylfaen" w:cs="Sylfaen"/>
          <w:i/>
          <w:noProof/>
          <w:sz w:val="16"/>
          <w:szCs w:val="16"/>
        </w:rPr>
        <w:t>დაფინანსება</w:t>
      </w:r>
    </w:p>
    <w:p w:rsidR="00426530" w:rsidRPr="00257748" w:rsidRDefault="00F70FFE" w:rsidP="00426530">
      <w:pPr>
        <w:spacing w:after="0" w:line="240" w:lineRule="auto"/>
        <w:jc w:val="center"/>
        <w:rPr>
          <w:rFonts w:ascii="Sylfaen" w:hAnsi="Sylfaen"/>
          <w:b/>
          <w:noProof/>
          <w:sz w:val="18"/>
          <w:lang w:val="ka-GE"/>
        </w:rPr>
      </w:pPr>
      <w:r w:rsidRPr="00257748">
        <w:rPr>
          <w:noProof/>
        </w:rPr>
        <w:drawing>
          <wp:inline distT="0" distB="0" distL="0" distR="0" wp14:anchorId="3A06D889" wp14:editId="0B56C1CE">
            <wp:extent cx="5943600" cy="1967789"/>
            <wp:effectExtent l="0" t="0" r="0" b="0"/>
            <wp:docPr id="90" name="Chart 90"/>
            <wp:cNvGraphicFramePr/>
            <a:graphic xmlns:a="http://schemas.openxmlformats.org/drawingml/2006/main">
              <a:graphicData uri="http://schemas.openxmlformats.org/drawingml/2006/chart">
                <c:chart xmlns:c="http://schemas.openxmlformats.org/drawingml/2006/chart" xmlns:r="http://schemas.openxmlformats.org/officeDocument/2006/relationships" r:id="rId52"/>
              </a:graphicData>
            </a:graphic>
          </wp:inline>
        </w:drawing>
      </w:r>
    </w:p>
    <w:p w:rsidR="001331EB" w:rsidRDefault="001331EB" w:rsidP="00426530">
      <w:pPr>
        <w:spacing w:after="0" w:line="240" w:lineRule="auto"/>
        <w:ind w:firstLine="720"/>
        <w:jc w:val="both"/>
        <w:rPr>
          <w:rFonts w:ascii="Sylfaen" w:hAnsi="Sylfaen" w:cs="Sylfaen"/>
          <w:noProof/>
          <w:szCs w:val="28"/>
        </w:rPr>
      </w:pPr>
    </w:p>
    <w:p w:rsidR="00426530" w:rsidRPr="00257748" w:rsidRDefault="00426530" w:rsidP="00426530">
      <w:pPr>
        <w:spacing w:after="0" w:line="240" w:lineRule="auto"/>
        <w:ind w:firstLine="720"/>
        <w:jc w:val="both"/>
        <w:rPr>
          <w:rFonts w:ascii="Sylfaen" w:hAnsi="Sylfaen"/>
          <w:noProof/>
          <w:szCs w:val="28"/>
          <w:lang w:val="ka-GE"/>
        </w:rPr>
      </w:pPr>
      <w:r w:rsidRPr="00257748">
        <w:rPr>
          <w:rFonts w:ascii="Sylfaen" w:hAnsi="Sylfaen" w:cs="Sylfaen"/>
          <w:noProof/>
          <w:szCs w:val="28"/>
        </w:rPr>
        <w:t xml:space="preserve">სსიპ - ლევან სამხარაულის სახელობის სასამართლო ექსპერტიზის ეროვნული ბიუროსათვის </w:t>
      </w:r>
      <w:r w:rsidRPr="00257748">
        <w:rPr>
          <w:rFonts w:ascii="Sylfaen" w:hAnsi="Sylfaen" w:cs="Sylfaen"/>
          <w:noProof/>
          <w:szCs w:val="28"/>
          <w:lang w:val="ka-GE"/>
        </w:rPr>
        <w:t xml:space="preserve">გამოყოფილ სახსრებში </w:t>
      </w:r>
      <w:r w:rsidRPr="00257748">
        <w:rPr>
          <w:rFonts w:ascii="Sylfaen" w:hAnsi="Sylfaen"/>
          <w:noProof/>
          <w:szCs w:val="28"/>
          <w:lang w:val="ka-GE"/>
        </w:rPr>
        <w:t>„</w:t>
      </w:r>
      <w:r w:rsidRPr="00257748">
        <w:rPr>
          <w:rFonts w:ascii="Sylfaen" w:hAnsi="Sylfaen"/>
          <w:noProof/>
          <w:szCs w:val="28"/>
        </w:rPr>
        <w:t xml:space="preserve">ხარჯების“ </w:t>
      </w:r>
      <w:r w:rsidRPr="00257748">
        <w:rPr>
          <w:rFonts w:ascii="Sylfaen" w:hAnsi="Sylfaen" w:cs="Sylfaen"/>
          <w:noProof/>
          <w:szCs w:val="28"/>
        </w:rPr>
        <w:t>მუხლის</w:t>
      </w:r>
      <w:r w:rsidRPr="00257748">
        <w:rPr>
          <w:rFonts w:ascii="Sylfaen" w:hAnsi="Sylfaen"/>
          <w:noProof/>
          <w:szCs w:val="28"/>
        </w:rPr>
        <w:t xml:space="preserve"> </w:t>
      </w:r>
      <w:r w:rsidRPr="00257748">
        <w:rPr>
          <w:rFonts w:ascii="Sylfaen" w:hAnsi="Sylfaen" w:cs="Sylfaen"/>
          <w:noProof/>
          <w:szCs w:val="28"/>
        </w:rPr>
        <w:t>საკასო</w:t>
      </w:r>
      <w:r w:rsidRPr="00257748">
        <w:rPr>
          <w:rFonts w:ascii="Sylfaen" w:hAnsi="Sylfaen"/>
          <w:noProof/>
          <w:szCs w:val="28"/>
        </w:rPr>
        <w:t xml:space="preserve"> </w:t>
      </w:r>
      <w:r w:rsidRPr="00257748">
        <w:rPr>
          <w:rFonts w:ascii="Sylfaen" w:hAnsi="Sylfaen" w:cs="Sylfaen"/>
          <w:noProof/>
          <w:szCs w:val="28"/>
        </w:rPr>
        <w:t>შესრულებამ</w:t>
      </w:r>
      <w:r w:rsidRPr="00257748">
        <w:rPr>
          <w:rFonts w:ascii="Sylfaen" w:hAnsi="Sylfaen"/>
          <w:noProof/>
          <w:szCs w:val="28"/>
        </w:rPr>
        <w:t xml:space="preserve"> </w:t>
      </w:r>
      <w:r w:rsidRPr="00257748">
        <w:rPr>
          <w:rFonts w:ascii="Sylfaen" w:hAnsi="Sylfaen" w:cs="Sylfaen"/>
          <w:noProof/>
          <w:szCs w:val="28"/>
        </w:rPr>
        <w:t xml:space="preserve">შეადგინა </w:t>
      </w:r>
      <w:r w:rsidR="00F70FFE" w:rsidRPr="00257748">
        <w:rPr>
          <w:rFonts w:ascii="Sylfaen" w:hAnsi="Sylfaen" w:cs="Sylfaen"/>
          <w:noProof/>
          <w:szCs w:val="28"/>
          <w:lang w:val="ka-GE"/>
        </w:rPr>
        <w:t>80</w:t>
      </w:r>
      <w:r w:rsidRPr="00257748">
        <w:rPr>
          <w:rFonts w:ascii="Sylfaen" w:hAnsi="Sylfaen"/>
          <w:noProof/>
          <w:szCs w:val="28"/>
        </w:rPr>
        <w:t>.</w:t>
      </w:r>
      <w:r w:rsidR="00F70FFE" w:rsidRPr="00257748">
        <w:rPr>
          <w:rFonts w:ascii="Sylfaen" w:hAnsi="Sylfaen"/>
          <w:noProof/>
          <w:szCs w:val="28"/>
          <w:lang w:val="ka-GE"/>
        </w:rPr>
        <w:t>8</w:t>
      </w:r>
      <w:r w:rsidRPr="00257748">
        <w:rPr>
          <w:rFonts w:ascii="Sylfaen" w:hAnsi="Sylfaen"/>
          <w:noProof/>
          <w:szCs w:val="28"/>
        </w:rPr>
        <w:t xml:space="preserve">%, </w:t>
      </w:r>
      <w:r w:rsidRPr="00257748">
        <w:rPr>
          <w:rFonts w:ascii="Sylfaen" w:hAnsi="Sylfaen"/>
          <w:noProof/>
          <w:szCs w:val="28"/>
          <w:lang w:val="ka-GE"/>
        </w:rPr>
        <w:t>ხოლო „</w:t>
      </w:r>
      <w:r w:rsidRPr="00257748">
        <w:rPr>
          <w:rFonts w:ascii="Sylfaen" w:hAnsi="Sylfaen"/>
          <w:noProof/>
          <w:szCs w:val="28"/>
        </w:rPr>
        <w:t xml:space="preserve">არაფინანსური აქტივების ზრდის“ </w:t>
      </w:r>
      <w:r w:rsidRPr="00257748">
        <w:rPr>
          <w:rFonts w:ascii="Sylfaen" w:hAnsi="Sylfaen" w:cs="Sylfaen"/>
          <w:noProof/>
          <w:szCs w:val="28"/>
        </w:rPr>
        <w:t>მუხლით</w:t>
      </w:r>
      <w:r w:rsidRPr="00257748">
        <w:rPr>
          <w:rFonts w:ascii="Sylfaen" w:hAnsi="Sylfaen"/>
          <w:noProof/>
          <w:szCs w:val="28"/>
        </w:rPr>
        <w:t xml:space="preserve"> </w:t>
      </w:r>
      <w:r w:rsidRPr="00257748">
        <w:rPr>
          <w:rFonts w:ascii="Sylfaen" w:hAnsi="Sylfaen"/>
          <w:noProof/>
          <w:szCs w:val="28"/>
          <w:lang w:val="ka-GE"/>
        </w:rPr>
        <w:t>-</w:t>
      </w:r>
      <w:r w:rsidRPr="00257748">
        <w:rPr>
          <w:rFonts w:ascii="Sylfaen" w:hAnsi="Sylfaen"/>
          <w:noProof/>
          <w:szCs w:val="28"/>
        </w:rPr>
        <w:t xml:space="preserve"> </w:t>
      </w:r>
      <w:r w:rsidR="00F70FFE" w:rsidRPr="00257748">
        <w:rPr>
          <w:rFonts w:ascii="Sylfaen" w:hAnsi="Sylfaen"/>
          <w:noProof/>
          <w:szCs w:val="28"/>
          <w:lang w:val="ka-GE"/>
        </w:rPr>
        <w:t>19</w:t>
      </w:r>
      <w:r w:rsidRPr="00257748">
        <w:rPr>
          <w:rFonts w:ascii="Sylfaen" w:hAnsi="Sylfaen"/>
          <w:noProof/>
          <w:szCs w:val="28"/>
          <w:lang w:val="ka-GE"/>
        </w:rPr>
        <w:t>.</w:t>
      </w:r>
      <w:r w:rsidR="00F70FFE" w:rsidRPr="00257748">
        <w:rPr>
          <w:rFonts w:ascii="Sylfaen" w:hAnsi="Sylfaen"/>
          <w:noProof/>
          <w:szCs w:val="28"/>
          <w:lang w:val="ka-GE"/>
        </w:rPr>
        <w:t>2</w:t>
      </w:r>
      <w:r w:rsidRPr="00257748">
        <w:rPr>
          <w:rFonts w:ascii="Sylfaen" w:hAnsi="Sylfaen"/>
          <w:noProof/>
          <w:szCs w:val="28"/>
        </w:rPr>
        <w:t>%</w:t>
      </w:r>
      <w:r w:rsidRPr="00257748">
        <w:rPr>
          <w:rFonts w:ascii="Sylfaen" w:hAnsi="Sylfaen"/>
          <w:noProof/>
          <w:szCs w:val="28"/>
          <w:lang w:val="ka-GE"/>
        </w:rPr>
        <w:t>.</w:t>
      </w:r>
    </w:p>
    <w:p w:rsidR="00E92D77" w:rsidRPr="00257748" w:rsidRDefault="00E92D77" w:rsidP="00426530">
      <w:pPr>
        <w:spacing w:after="0" w:line="240" w:lineRule="auto"/>
        <w:ind w:firstLine="720"/>
        <w:jc w:val="both"/>
        <w:rPr>
          <w:rFonts w:ascii="Sylfaen" w:hAnsi="Sylfaen"/>
          <w:noProof/>
          <w:szCs w:val="28"/>
          <w:lang w:val="ka-GE"/>
        </w:rPr>
      </w:pPr>
    </w:p>
    <w:p w:rsidR="00426530" w:rsidRPr="00257748" w:rsidRDefault="00426530" w:rsidP="00426530">
      <w:pPr>
        <w:spacing w:line="240" w:lineRule="auto"/>
        <w:jc w:val="center"/>
        <w:rPr>
          <w:rFonts w:ascii="Sylfaen" w:hAnsi="Sylfaen" w:cs="Sylfaen"/>
          <w:b/>
          <w:noProof/>
          <w:szCs w:val="28"/>
        </w:rPr>
      </w:pPr>
      <w:r w:rsidRPr="00257748">
        <w:rPr>
          <w:rFonts w:ascii="Sylfaen" w:hAnsi="Sylfaen" w:cs="Sylfaen"/>
          <w:b/>
          <w:noProof/>
          <w:szCs w:val="28"/>
        </w:rPr>
        <w:t>სსიპ - საქართველოს სტატისტიკის ეროვნული სამსახური - საქსტატი</w:t>
      </w:r>
    </w:p>
    <w:p w:rsidR="00426530" w:rsidRPr="00257748" w:rsidRDefault="00426530" w:rsidP="00426530">
      <w:pPr>
        <w:spacing w:line="240" w:lineRule="auto"/>
        <w:ind w:firstLine="720"/>
        <w:jc w:val="both"/>
        <w:rPr>
          <w:rFonts w:ascii="Sylfaen" w:hAnsi="Sylfaen"/>
          <w:noProof/>
          <w:szCs w:val="28"/>
          <w:lang w:val="ka-GE"/>
        </w:rPr>
      </w:pPr>
      <w:r w:rsidRPr="00257748">
        <w:rPr>
          <w:rFonts w:ascii="Sylfaen" w:hAnsi="Sylfaen" w:cs="Sylfaen"/>
          <w:noProof/>
          <w:szCs w:val="28"/>
        </w:rPr>
        <w:t>სსიპ</w:t>
      </w:r>
      <w:r w:rsidRPr="00257748">
        <w:rPr>
          <w:rFonts w:ascii="Sylfaen" w:hAnsi="Sylfaen"/>
          <w:noProof/>
          <w:szCs w:val="28"/>
        </w:rPr>
        <w:t xml:space="preserve"> - </w:t>
      </w:r>
      <w:r w:rsidRPr="00257748">
        <w:rPr>
          <w:rFonts w:ascii="Sylfaen" w:hAnsi="Sylfaen" w:cs="Sylfaen"/>
          <w:noProof/>
          <w:szCs w:val="28"/>
        </w:rPr>
        <w:t>საქართველოს</w:t>
      </w:r>
      <w:r w:rsidRPr="00257748">
        <w:rPr>
          <w:rFonts w:ascii="Sylfaen" w:hAnsi="Sylfaen"/>
          <w:noProof/>
          <w:szCs w:val="28"/>
        </w:rPr>
        <w:t xml:space="preserve"> </w:t>
      </w:r>
      <w:r w:rsidRPr="00257748">
        <w:rPr>
          <w:rFonts w:ascii="Sylfaen" w:hAnsi="Sylfaen" w:cs="Sylfaen"/>
          <w:noProof/>
          <w:szCs w:val="28"/>
        </w:rPr>
        <w:t>სტატისტიკის</w:t>
      </w:r>
      <w:r w:rsidRPr="00257748">
        <w:rPr>
          <w:rFonts w:ascii="Sylfaen" w:hAnsi="Sylfaen"/>
          <w:noProof/>
          <w:szCs w:val="28"/>
        </w:rPr>
        <w:t xml:space="preserve"> </w:t>
      </w:r>
      <w:r w:rsidRPr="00257748">
        <w:rPr>
          <w:rFonts w:ascii="Sylfaen" w:hAnsi="Sylfaen" w:cs="Sylfaen"/>
          <w:noProof/>
          <w:szCs w:val="28"/>
        </w:rPr>
        <w:t>ეროვნული</w:t>
      </w:r>
      <w:r w:rsidRPr="00257748">
        <w:rPr>
          <w:rFonts w:ascii="Sylfaen" w:hAnsi="Sylfaen"/>
          <w:noProof/>
          <w:szCs w:val="28"/>
        </w:rPr>
        <w:t xml:space="preserve"> </w:t>
      </w:r>
      <w:r w:rsidRPr="00257748">
        <w:rPr>
          <w:rFonts w:ascii="Sylfaen" w:hAnsi="Sylfaen" w:cs="Sylfaen"/>
          <w:noProof/>
          <w:szCs w:val="28"/>
        </w:rPr>
        <w:t>სამსახურისათვის</w:t>
      </w:r>
      <w:r w:rsidR="00BE1304" w:rsidRPr="00257748">
        <w:rPr>
          <w:rFonts w:ascii="Sylfaen" w:hAnsi="Sylfaen"/>
          <w:noProof/>
          <w:szCs w:val="28"/>
        </w:rPr>
        <w:t xml:space="preserve"> </w:t>
      </w:r>
      <w:r w:rsidR="00055A8F" w:rsidRPr="00257748">
        <w:rPr>
          <w:rFonts w:ascii="Sylfaen" w:hAnsi="Sylfaen"/>
          <w:noProof/>
          <w:szCs w:val="28"/>
        </w:rPr>
        <w:t>2023 წლის 12 თვეში</w:t>
      </w:r>
      <w:r w:rsidR="00571D95" w:rsidRPr="00257748">
        <w:rPr>
          <w:rFonts w:ascii="Sylfaen" w:hAnsi="Sylfaen"/>
          <w:noProof/>
          <w:szCs w:val="28"/>
        </w:rPr>
        <w:t xml:space="preserve"> </w:t>
      </w:r>
      <w:r w:rsidR="0099001B" w:rsidRPr="00257748">
        <w:rPr>
          <w:rFonts w:ascii="Sylfaen" w:hAnsi="Sylfaen"/>
          <w:noProof/>
          <w:szCs w:val="28"/>
        </w:rPr>
        <w:t xml:space="preserve">სახელმწიფო ბიუჯეტით </w:t>
      </w:r>
      <w:r w:rsidRPr="00257748">
        <w:rPr>
          <w:rFonts w:ascii="Sylfaen" w:hAnsi="Sylfaen"/>
          <w:noProof/>
          <w:szCs w:val="28"/>
        </w:rPr>
        <w:t xml:space="preserve">სახელმწიფო ბიუჯეტით </w:t>
      </w:r>
      <w:r w:rsidRPr="00257748">
        <w:rPr>
          <w:rFonts w:ascii="Sylfaen" w:hAnsi="Sylfaen" w:cs="Sylfaen"/>
          <w:noProof/>
          <w:szCs w:val="28"/>
        </w:rPr>
        <w:t>გამოყოფილმა</w:t>
      </w:r>
      <w:r w:rsidRPr="00257748">
        <w:rPr>
          <w:rFonts w:ascii="Sylfaen" w:hAnsi="Sylfaen"/>
          <w:noProof/>
          <w:szCs w:val="28"/>
        </w:rPr>
        <w:t xml:space="preserve"> </w:t>
      </w:r>
      <w:r w:rsidRPr="00257748">
        <w:rPr>
          <w:rFonts w:ascii="Sylfaen" w:hAnsi="Sylfaen" w:cs="Sylfaen"/>
          <w:noProof/>
          <w:szCs w:val="28"/>
        </w:rPr>
        <w:t>დაზუსტებულმა</w:t>
      </w:r>
      <w:r w:rsidRPr="00257748">
        <w:rPr>
          <w:rFonts w:ascii="Sylfaen" w:hAnsi="Sylfaen"/>
          <w:noProof/>
          <w:szCs w:val="28"/>
        </w:rPr>
        <w:t xml:space="preserve"> </w:t>
      </w:r>
      <w:r w:rsidRPr="00257748">
        <w:rPr>
          <w:rFonts w:ascii="Sylfaen" w:hAnsi="Sylfaen" w:cs="Sylfaen"/>
          <w:noProof/>
          <w:szCs w:val="28"/>
        </w:rPr>
        <w:t>ასიგნებებმა</w:t>
      </w:r>
      <w:r w:rsidRPr="00257748">
        <w:rPr>
          <w:rFonts w:ascii="Sylfaen" w:hAnsi="Sylfaen"/>
          <w:noProof/>
          <w:szCs w:val="28"/>
        </w:rPr>
        <w:t xml:space="preserve"> </w:t>
      </w:r>
      <w:r w:rsidRPr="00257748">
        <w:rPr>
          <w:rFonts w:ascii="Sylfaen" w:hAnsi="Sylfaen" w:cs="Sylfaen"/>
          <w:noProof/>
          <w:szCs w:val="28"/>
        </w:rPr>
        <w:t>შეადგინა</w:t>
      </w:r>
      <w:r w:rsidRPr="00257748">
        <w:rPr>
          <w:rFonts w:ascii="Sylfaen" w:hAnsi="Sylfaen"/>
          <w:noProof/>
          <w:szCs w:val="28"/>
        </w:rPr>
        <w:t xml:space="preserve"> </w:t>
      </w:r>
      <w:r w:rsidR="00F70FFE" w:rsidRPr="00257748">
        <w:rPr>
          <w:rFonts w:ascii="Sylfaen" w:hAnsi="Sylfaen"/>
          <w:noProof/>
          <w:szCs w:val="28"/>
          <w:lang w:val="ka-GE"/>
        </w:rPr>
        <w:t>20</w:t>
      </w:r>
      <w:r w:rsidRPr="00257748">
        <w:rPr>
          <w:rFonts w:ascii="Sylfaen" w:eastAsia="Times New Roman" w:hAnsi="Sylfaen"/>
          <w:color w:val="000000"/>
        </w:rPr>
        <w:t xml:space="preserve"> </w:t>
      </w:r>
      <w:r w:rsidR="00F70FFE" w:rsidRPr="00257748">
        <w:rPr>
          <w:rFonts w:ascii="Sylfaen" w:eastAsia="Times New Roman" w:hAnsi="Sylfaen"/>
          <w:color w:val="000000"/>
          <w:lang w:val="ka-GE"/>
        </w:rPr>
        <w:t>900</w:t>
      </w:r>
      <w:r w:rsidRPr="00257748">
        <w:rPr>
          <w:rFonts w:ascii="Sylfaen" w:eastAsia="Times New Roman" w:hAnsi="Sylfaen"/>
          <w:color w:val="000000"/>
        </w:rPr>
        <w:t>.</w:t>
      </w:r>
      <w:r w:rsidR="00F70FFE" w:rsidRPr="00257748">
        <w:rPr>
          <w:rFonts w:ascii="Sylfaen" w:eastAsia="Times New Roman" w:hAnsi="Sylfaen"/>
          <w:color w:val="000000"/>
          <w:lang w:val="ka-GE"/>
        </w:rPr>
        <w:t>0</w:t>
      </w:r>
      <w:r w:rsidRPr="00257748">
        <w:rPr>
          <w:rFonts w:ascii="Sylfaen" w:eastAsia="Times New Roman" w:hAnsi="Sylfaen"/>
          <w:color w:val="000000"/>
          <w:lang w:val="ka-GE"/>
        </w:rPr>
        <w:t xml:space="preserve"> </w:t>
      </w:r>
      <w:r w:rsidRPr="00257748">
        <w:rPr>
          <w:rFonts w:ascii="Sylfaen" w:hAnsi="Sylfaen" w:cs="Sylfaen"/>
          <w:noProof/>
          <w:szCs w:val="28"/>
        </w:rPr>
        <w:t>ათასი</w:t>
      </w:r>
      <w:r w:rsidRPr="00257748">
        <w:rPr>
          <w:rFonts w:ascii="Sylfaen" w:hAnsi="Sylfaen"/>
          <w:noProof/>
          <w:szCs w:val="28"/>
        </w:rPr>
        <w:t xml:space="preserve"> </w:t>
      </w:r>
      <w:r w:rsidRPr="00257748">
        <w:rPr>
          <w:rFonts w:ascii="Sylfaen" w:hAnsi="Sylfaen" w:cs="Sylfaen"/>
          <w:noProof/>
          <w:szCs w:val="28"/>
        </w:rPr>
        <w:t>ლარი</w:t>
      </w:r>
      <w:r w:rsidRPr="00257748">
        <w:rPr>
          <w:rFonts w:ascii="Sylfaen" w:hAnsi="Sylfaen"/>
          <w:noProof/>
          <w:szCs w:val="28"/>
        </w:rPr>
        <w:t xml:space="preserve">, </w:t>
      </w:r>
      <w:r w:rsidRPr="00257748">
        <w:rPr>
          <w:rFonts w:ascii="Sylfaen" w:hAnsi="Sylfaen" w:cs="Sylfaen"/>
          <w:noProof/>
          <w:szCs w:val="28"/>
        </w:rPr>
        <w:t>ხოლო</w:t>
      </w:r>
      <w:r w:rsidRPr="00257748">
        <w:rPr>
          <w:rFonts w:ascii="Sylfaen" w:hAnsi="Sylfaen"/>
          <w:noProof/>
          <w:szCs w:val="28"/>
        </w:rPr>
        <w:t xml:space="preserve"> </w:t>
      </w:r>
      <w:r w:rsidRPr="00257748">
        <w:rPr>
          <w:rFonts w:ascii="Sylfaen" w:hAnsi="Sylfaen" w:cs="Sylfaen"/>
          <w:noProof/>
          <w:szCs w:val="28"/>
        </w:rPr>
        <w:t>ფაქტიურმა</w:t>
      </w:r>
      <w:r w:rsidRPr="00257748">
        <w:rPr>
          <w:rFonts w:ascii="Sylfaen" w:hAnsi="Sylfaen"/>
          <w:noProof/>
          <w:szCs w:val="28"/>
        </w:rPr>
        <w:t xml:space="preserve"> </w:t>
      </w:r>
      <w:r w:rsidRPr="00257748">
        <w:rPr>
          <w:rFonts w:ascii="Sylfaen" w:hAnsi="Sylfaen" w:cs="Sylfaen"/>
          <w:noProof/>
          <w:szCs w:val="28"/>
        </w:rPr>
        <w:t>დაფინანსებამ</w:t>
      </w:r>
      <w:r w:rsidRPr="00257748">
        <w:rPr>
          <w:rFonts w:ascii="Sylfaen" w:hAnsi="Sylfaen"/>
          <w:noProof/>
          <w:szCs w:val="28"/>
        </w:rPr>
        <w:t xml:space="preserve"> - </w:t>
      </w:r>
      <w:r w:rsidR="00F70FFE" w:rsidRPr="00257748">
        <w:rPr>
          <w:rFonts w:ascii="Sylfaen" w:hAnsi="Sylfaen"/>
          <w:noProof/>
          <w:szCs w:val="28"/>
          <w:lang w:val="ka-GE"/>
        </w:rPr>
        <w:t>19</w:t>
      </w:r>
      <w:r w:rsidRPr="00257748">
        <w:rPr>
          <w:rFonts w:ascii="Sylfaen" w:eastAsia="Times New Roman" w:hAnsi="Sylfaen"/>
          <w:color w:val="000000"/>
        </w:rPr>
        <w:t xml:space="preserve"> </w:t>
      </w:r>
      <w:r w:rsidR="00F70FFE" w:rsidRPr="00257748">
        <w:rPr>
          <w:rFonts w:ascii="Sylfaen" w:eastAsia="Times New Roman" w:hAnsi="Sylfaen"/>
          <w:color w:val="000000"/>
          <w:lang w:val="ka-GE"/>
        </w:rPr>
        <w:t>904</w:t>
      </w:r>
      <w:r w:rsidRPr="00257748">
        <w:rPr>
          <w:rFonts w:ascii="Sylfaen" w:eastAsia="Times New Roman" w:hAnsi="Sylfaen"/>
          <w:color w:val="000000"/>
        </w:rPr>
        <w:t>.</w:t>
      </w:r>
      <w:r w:rsidR="00F70FFE" w:rsidRPr="00257748">
        <w:rPr>
          <w:rFonts w:ascii="Sylfaen" w:eastAsia="Times New Roman" w:hAnsi="Sylfaen"/>
          <w:color w:val="000000"/>
          <w:lang w:val="ka-GE"/>
        </w:rPr>
        <w:t>4</w:t>
      </w:r>
      <w:r w:rsidRPr="00257748">
        <w:rPr>
          <w:rFonts w:ascii="Sylfaen" w:eastAsia="Times New Roman" w:hAnsi="Sylfaen"/>
          <w:color w:val="000000"/>
          <w:lang w:val="ka-GE"/>
        </w:rPr>
        <w:t xml:space="preserve"> </w:t>
      </w:r>
      <w:r w:rsidRPr="00257748">
        <w:rPr>
          <w:rFonts w:ascii="Sylfaen" w:hAnsi="Sylfaen" w:cs="Sylfaen"/>
          <w:noProof/>
          <w:szCs w:val="28"/>
        </w:rPr>
        <w:t>ათასი</w:t>
      </w:r>
      <w:r w:rsidRPr="00257748">
        <w:rPr>
          <w:rFonts w:ascii="Sylfaen" w:hAnsi="Sylfaen"/>
          <w:noProof/>
          <w:szCs w:val="28"/>
        </w:rPr>
        <w:t xml:space="preserve"> </w:t>
      </w:r>
      <w:r w:rsidRPr="00257748">
        <w:rPr>
          <w:rFonts w:ascii="Sylfaen" w:hAnsi="Sylfaen" w:cs="Sylfaen"/>
          <w:noProof/>
          <w:szCs w:val="28"/>
        </w:rPr>
        <w:t>ლარი</w:t>
      </w:r>
      <w:r w:rsidRPr="00257748">
        <w:rPr>
          <w:rFonts w:ascii="Sylfaen" w:hAnsi="Sylfaen"/>
          <w:noProof/>
          <w:szCs w:val="28"/>
        </w:rPr>
        <w:t xml:space="preserve">, </w:t>
      </w:r>
      <w:r w:rsidRPr="00257748">
        <w:rPr>
          <w:rFonts w:ascii="Sylfaen" w:hAnsi="Sylfaen" w:cs="Sylfaen"/>
          <w:noProof/>
          <w:szCs w:val="28"/>
        </w:rPr>
        <w:t xml:space="preserve">რაც </w:t>
      </w:r>
      <w:r w:rsidR="0099001B" w:rsidRPr="00257748">
        <w:rPr>
          <w:rFonts w:ascii="Sylfaen" w:hAnsi="Sylfaen" w:cs="Sylfaen"/>
          <w:noProof/>
          <w:szCs w:val="28"/>
        </w:rPr>
        <w:t>2022 წლის შესაბამის მაჩვენებელზე</w:t>
      </w:r>
      <w:r w:rsidR="00AB0153" w:rsidRPr="00257748">
        <w:rPr>
          <w:rFonts w:ascii="Sylfaen" w:hAnsi="Sylfaen" w:cs="Sylfaen"/>
          <w:noProof/>
          <w:szCs w:val="28"/>
          <w:lang w:val="ka-GE"/>
        </w:rPr>
        <w:t xml:space="preserve">              </w:t>
      </w:r>
      <w:r w:rsidRPr="00257748">
        <w:rPr>
          <w:rFonts w:ascii="Sylfaen" w:hAnsi="Sylfaen" w:cs="Sylfaen"/>
          <w:noProof/>
          <w:szCs w:val="28"/>
        </w:rPr>
        <w:t xml:space="preserve"> </w:t>
      </w:r>
      <w:r w:rsidR="00F70FFE" w:rsidRPr="00257748">
        <w:rPr>
          <w:rFonts w:ascii="Sylfaen" w:hAnsi="Sylfaen" w:cs="Sylfaen"/>
          <w:noProof/>
          <w:szCs w:val="28"/>
          <w:lang w:val="ka-GE"/>
        </w:rPr>
        <w:t>6</w:t>
      </w:r>
      <w:r w:rsidR="005B1E40" w:rsidRPr="00257748">
        <w:rPr>
          <w:rFonts w:ascii="Sylfaen" w:hAnsi="Sylfaen" w:cs="Sylfaen"/>
          <w:noProof/>
          <w:szCs w:val="28"/>
          <w:lang w:val="ka-GE"/>
        </w:rPr>
        <w:t xml:space="preserve"> </w:t>
      </w:r>
      <w:r w:rsidR="00F70FFE" w:rsidRPr="00257748">
        <w:rPr>
          <w:rFonts w:ascii="Sylfaen" w:hAnsi="Sylfaen" w:cs="Sylfaen"/>
          <w:noProof/>
          <w:szCs w:val="28"/>
          <w:lang w:val="ka-GE"/>
        </w:rPr>
        <w:t>492</w:t>
      </w:r>
      <w:r w:rsidRPr="00257748">
        <w:rPr>
          <w:rFonts w:ascii="Sylfaen" w:eastAsia="Times New Roman" w:hAnsi="Sylfaen"/>
          <w:color w:val="000000"/>
        </w:rPr>
        <w:t>.</w:t>
      </w:r>
      <w:r w:rsidR="00257748" w:rsidRPr="00257748">
        <w:rPr>
          <w:rFonts w:ascii="Sylfaen" w:eastAsia="Times New Roman" w:hAnsi="Sylfaen"/>
          <w:color w:val="000000"/>
          <w:lang w:val="ka-GE"/>
        </w:rPr>
        <w:t>1</w:t>
      </w:r>
      <w:r w:rsidRPr="00257748">
        <w:rPr>
          <w:rFonts w:ascii="Sylfaen" w:eastAsia="Times New Roman" w:hAnsi="Sylfaen"/>
          <w:color w:val="000000"/>
          <w:lang w:val="ka-GE"/>
        </w:rPr>
        <w:t xml:space="preserve"> </w:t>
      </w:r>
      <w:r w:rsidRPr="00257748">
        <w:rPr>
          <w:rFonts w:ascii="Sylfaen" w:hAnsi="Sylfaen" w:cs="Sylfaen"/>
          <w:noProof/>
          <w:szCs w:val="28"/>
        </w:rPr>
        <w:t>ათასი</w:t>
      </w:r>
      <w:r w:rsidRPr="00257748">
        <w:rPr>
          <w:rFonts w:ascii="Sylfaen" w:hAnsi="Sylfaen"/>
          <w:noProof/>
          <w:szCs w:val="28"/>
        </w:rPr>
        <w:t xml:space="preserve"> </w:t>
      </w:r>
      <w:r w:rsidRPr="00257748">
        <w:rPr>
          <w:rFonts w:ascii="Sylfaen" w:hAnsi="Sylfaen" w:cs="Sylfaen"/>
          <w:noProof/>
          <w:szCs w:val="28"/>
        </w:rPr>
        <w:t>ლარით</w:t>
      </w:r>
      <w:r w:rsidRPr="00257748">
        <w:rPr>
          <w:rFonts w:ascii="Sylfaen" w:hAnsi="Sylfaen"/>
          <w:noProof/>
          <w:szCs w:val="28"/>
        </w:rPr>
        <w:t xml:space="preserve"> </w:t>
      </w:r>
      <w:r w:rsidRPr="00257748">
        <w:rPr>
          <w:rFonts w:ascii="Sylfaen" w:hAnsi="Sylfaen" w:cs="Sylfaen"/>
          <w:noProof/>
          <w:szCs w:val="28"/>
          <w:lang w:val="ka-GE"/>
        </w:rPr>
        <w:t>მეტია</w:t>
      </w:r>
      <w:r w:rsidRPr="00257748">
        <w:rPr>
          <w:rFonts w:ascii="Sylfaen" w:hAnsi="Sylfaen"/>
          <w:noProof/>
          <w:szCs w:val="28"/>
        </w:rPr>
        <w:t xml:space="preserve">.  </w:t>
      </w:r>
    </w:p>
    <w:p w:rsidR="00426530" w:rsidRPr="00257748" w:rsidRDefault="00055A8F" w:rsidP="00426530">
      <w:pPr>
        <w:spacing w:line="240" w:lineRule="auto"/>
        <w:jc w:val="right"/>
        <w:rPr>
          <w:rFonts w:ascii="Sylfaen" w:hAnsi="Sylfaen"/>
          <w:i/>
          <w:noProof/>
          <w:sz w:val="16"/>
          <w:szCs w:val="16"/>
        </w:rPr>
      </w:pPr>
      <w:r w:rsidRPr="00257748">
        <w:rPr>
          <w:rFonts w:ascii="Sylfaen" w:hAnsi="Sylfaen"/>
          <w:i/>
          <w:noProof/>
          <w:sz w:val="16"/>
          <w:szCs w:val="16"/>
        </w:rPr>
        <w:t xml:space="preserve">2022-2023 წლებში 12 თვეში </w:t>
      </w:r>
      <w:r w:rsidR="00CF14A6" w:rsidRPr="00257748">
        <w:rPr>
          <w:rFonts w:ascii="Sylfaen" w:hAnsi="Sylfaen"/>
          <w:i/>
          <w:noProof/>
          <w:sz w:val="16"/>
          <w:szCs w:val="16"/>
        </w:rPr>
        <w:t>გამოყოფილი</w:t>
      </w:r>
      <w:r w:rsidR="00426530" w:rsidRPr="00257748">
        <w:rPr>
          <w:rFonts w:ascii="Sylfaen" w:hAnsi="Sylfaen"/>
          <w:i/>
          <w:noProof/>
          <w:sz w:val="16"/>
          <w:szCs w:val="16"/>
        </w:rPr>
        <w:br/>
        <w:t xml:space="preserve"> </w:t>
      </w:r>
      <w:r w:rsidR="00426530" w:rsidRPr="00257748">
        <w:rPr>
          <w:rFonts w:ascii="Sylfaen" w:hAnsi="Sylfaen" w:cs="Sylfaen"/>
          <w:i/>
          <w:noProof/>
          <w:sz w:val="16"/>
          <w:szCs w:val="16"/>
        </w:rPr>
        <w:t>დაზუსტებული</w:t>
      </w:r>
      <w:r w:rsidR="00426530" w:rsidRPr="00257748">
        <w:rPr>
          <w:rFonts w:ascii="Sylfaen" w:hAnsi="Sylfaen"/>
          <w:i/>
          <w:noProof/>
          <w:sz w:val="16"/>
          <w:szCs w:val="16"/>
        </w:rPr>
        <w:t xml:space="preserve"> </w:t>
      </w:r>
      <w:r w:rsidR="00426530" w:rsidRPr="00257748">
        <w:rPr>
          <w:rFonts w:ascii="Sylfaen" w:hAnsi="Sylfaen" w:cs="Sylfaen"/>
          <w:i/>
          <w:noProof/>
          <w:sz w:val="16"/>
          <w:szCs w:val="16"/>
        </w:rPr>
        <w:t>ასიგნებები</w:t>
      </w:r>
      <w:r w:rsidR="00426530" w:rsidRPr="00257748">
        <w:rPr>
          <w:rFonts w:ascii="Sylfaen" w:hAnsi="Sylfaen"/>
          <w:i/>
          <w:noProof/>
          <w:sz w:val="16"/>
          <w:szCs w:val="16"/>
        </w:rPr>
        <w:t xml:space="preserve"> </w:t>
      </w:r>
      <w:r w:rsidR="00426530" w:rsidRPr="00257748">
        <w:rPr>
          <w:rFonts w:ascii="Sylfaen" w:hAnsi="Sylfaen" w:cs="Sylfaen"/>
          <w:i/>
          <w:noProof/>
          <w:sz w:val="16"/>
          <w:szCs w:val="16"/>
        </w:rPr>
        <w:t>და</w:t>
      </w:r>
      <w:r w:rsidR="00426530" w:rsidRPr="00257748">
        <w:rPr>
          <w:rFonts w:ascii="Sylfaen" w:hAnsi="Sylfaen"/>
          <w:i/>
          <w:noProof/>
          <w:sz w:val="16"/>
          <w:szCs w:val="16"/>
        </w:rPr>
        <w:t xml:space="preserve"> </w:t>
      </w:r>
      <w:r w:rsidR="00426530" w:rsidRPr="00257748">
        <w:rPr>
          <w:rFonts w:ascii="Sylfaen" w:hAnsi="Sylfaen" w:cs="Sylfaen"/>
          <w:i/>
          <w:noProof/>
          <w:sz w:val="16"/>
          <w:szCs w:val="16"/>
        </w:rPr>
        <w:t>ფაქტიური</w:t>
      </w:r>
      <w:r w:rsidR="00426530" w:rsidRPr="00257748">
        <w:rPr>
          <w:rFonts w:ascii="Sylfaen" w:hAnsi="Sylfaen"/>
          <w:i/>
          <w:noProof/>
          <w:sz w:val="16"/>
          <w:szCs w:val="16"/>
        </w:rPr>
        <w:t xml:space="preserve"> </w:t>
      </w:r>
      <w:r w:rsidR="00426530" w:rsidRPr="00257748">
        <w:rPr>
          <w:rFonts w:ascii="Sylfaen" w:hAnsi="Sylfaen" w:cs="Sylfaen"/>
          <w:i/>
          <w:noProof/>
          <w:sz w:val="16"/>
          <w:szCs w:val="16"/>
        </w:rPr>
        <w:t>დაფინანსება</w:t>
      </w:r>
    </w:p>
    <w:p w:rsidR="00426530" w:rsidRPr="00257748" w:rsidRDefault="00F70FFE" w:rsidP="008B71B8">
      <w:pPr>
        <w:spacing w:after="0" w:line="240" w:lineRule="auto"/>
        <w:jc w:val="center"/>
        <w:rPr>
          <w:rFonts w:ascii="Sylfaen" w:hAnsi="Sylfaen"/>
          <w:b/>
          <w:noProof/>
          <w:sz w:val="18"/>
          <w:lang w:val="ka-GE"/>
        </w:rPr>
      </w:pPr>
      <w:r w:rsidRPr="00257748">
        <w:rPr>
          <w:noProof/>
        </w:rPr>
        <w:drawing>
          <wp:inline distT="0" distB="0" distL="0" distR="0" wp14:anchorId="294FA1B7" wp14:editId="4568BA85">
            <wp:extent cx="5943600" cy="1838325"/>
            <wp:effectExtent l="0" t="0" r="0" b="0"/>
            <wp:docPr id="91" name="Chart 91"/>
            <wp:cNvGraphicFramePr/>
            <a:graphic xmlns:a="http://schemas.openxmlformats.org/drawingml/2006/main">
              <a:graphicData uri="http://schemas.openxmlformats.org/drawingml/2006/chart">
                <c:chart xmlns:c="http://schemas.openxmlformats.org/drawingml/2006/chart" xmlns:r="http://schemas.openxmlformats.org/officeDocument/2006/relationships" r:id="rId53"/>
              </a:graphicData>
            </a:graphic>
          </wp:inline>
        </w:drawing>
      </w:r>
    </w:p>
    <w:p w:rsidR="001331EB" w:rsidRDefault="001331EB" w:rsidP="008B71B8">
      <w:pPr>
        <w:spacing w:line="240" w:lineRule="auto"/>
        <w:ind w:firstLine="720"/>
        <w:jc w:val="both"/>
        <w:rPr>
          <w:rFonts w:ascii="Sylfaen" w:hAnsi="Sylfaen" w:cs="Sylfaen"/>
          <w:noProof/>
          <w:szCs w:val="28"/>
        </w:rPr>
      </w:pPr>
    </w:p>
    <w:p w:rsidR="00426530" w:rsidRPr="00257748" w:rsidRDefault="00426530" w:rsidP="008B71B8">
      <w:pPr>
        <w:spacing w:line="240" w:lineRule="auto"/>
        <w:ind w:firstLine="720"/>
        <w:jc w:val="both"/>
        <w:rPr>
          <w:rFonts w:ascii="Sylfaen" w:hAnsi="Sylfaen" w:cs="Sylfaen"/>
          <w:b/>
          <w:noProof/>
          <w:szCs w:val="28"/>
          <w:lang w:val="ka-GE"/>
        </w:rPr>
      </w:pPr>
      <w:r w:rsidRPr="00257748">
        <w:rPr>
          <w:rFonts w:ascii="Sylfaen" w:hAnsi="Sylfaen" w:cs="Sylfaen"/>
          <w:noProof/>
          <w:szCs w:val="28"/>
        </w:rPr>
        <w:t>სსიპ</w:t>
      </w:r>
      <w:r w:rsidRPr="00257748">
        <w:rPr>
          <w:rFonts w:ascii="Sylfaen" w:hAnsi="Sylfaen"/>
          <w:noProof/>
          <w:szCs w:val="28"/>
        </w:rPr>
        <w:t xml:space="preserve"> - </w:t>
      </w:r>
      <w:r w:rsidRPr="00257748">
        <w:rPr>
          <w:rFonts w:ascii="Sylfaen" w:hAnsi="Sylfaen" w:cs="Sylfaen"/>
          <w:noProof/>
          <w:szCs w:val="28"/>
        </w:rPr>
        <w:t>საქართველოს</w:t>
      </w:r>
      <w:r w:rsidRPr="00257748">
        <w:rPr>
          <w:rFonts w:ascii="Sylfaen" w:hAnsi="Sylfaen"/>
          <w:noProof/>
          <w:szCs w:val="28"/>
        </w:rPr>
        <w:t xml:space="preserve"> </w:t>
      </w:r>
      <w:r w:rsidRPr="00257748">
        <w:rPr>
          <w:rFonts w:ascii="Sylfaen" w:hAnsi="Sylfaen" w:cs="Sylfaen"/>
          <w:noProof/>
          <w:szCs w:val="28"/>
        </w:rPr>
        <w:t>სტატისტიკის</w:t>
      </w:r>
      <w:r w:rsidRPr="00257748">
        <w:rPr>
          <w:rFonts w:ascii="Sylfaen" w:hAnsi="Sylfaen"/>
          <w:noProof/>
          <w:szCs w:val="28"/>
        </w:rPr>
        <w:t xml:space="preserve"> </w:t>
      </w:r>
      <w:r w:rsidRPr="00257748">
        <w:rPr>
          <w:rFonts w:ascii="Sylfaen" w:hAnsi="Sylfaen" w:cs="Sylfaen"/>
          <w:noProof/>
          <w:szCs w:val="28"/>
        </w:rPr>
        <w:t>ეროვნული</w:t>
      </w:r>
      <w:r w:rsidRPr="00257748">
        <w:rPr>
          <w:rFonts w:ascii="Sylfaen" w:hAnsi="Sylfaen"/>
          <w:noProof/>
          <w:szCs w:val="28"/>
        </w:rPr>
        <w:t xml:space="preserve"> </w:t>
      </w:r>
      <w:r w:rsidRPr="00257748">
        <w:rPr>
          <w:rFonts w:ascii="Sylfaen" w:hAnsi="Sylfaen" w:cs="Sylfaen"/>
          <w:noProof/>
          <w:szCs w:val="28"/>
        </w:rPr>
        <w:t>სამსახურისათვის</w:t>
      </w:r>
      <w:r w:rsidRPr="00257748">
        <w:rPr>
          <w:rFonts w:ascii="Sylfaen" w:hAnsi="Sylfaen" w:cs="Sylfaen"/>
          <w:noProof/>
          <w:szCs w:val="28"/>
          <w:lang w:val="ka-GE"/>
        </w:rPr>
        <w:t xml:space="preserve"> გამოყოფილ სახსრებში </w:t>
      </w:r>
      <w:r w:rsidRPr="00257748">
        <w:rPr>
          <w:rFonts w:ascii="Sylfaen" w:hAnsi="Sylfaen"/>
          <w:noProof/>
          <w:szCs w:val="28"/>
          <w:lang w:val="ka-GE"/>
        </w:rPr>
        <w:t>„</w:t>
      </w:r>
      <w:r w:rsidRPr="00257748">
        <w:rPr>
          <w:rFonts w:ascii="Sylfaen" w:hAnsi="Sylfaen"/>
          <w:noProof/>
          <w:szCs w:val="28"/>
        </w:rPr>
        <w:t xml:space="preserve">ხარჯების“ </w:t>
      </w:r>
      <w:r w:rsidRPr="00257748">
        <w:rPr>
          <w:rFonts w:ascii="Sylfaen" w:hAnsi="Sylfaen" w:cs="Sylfaen"/>
          <w:noProof/>
          <w:szCs w:val="28"/>
        </w:rPr>
        <w:t>მუხლის</w:t>
      </w:r>
      <w:r w:rsidRPr="00257748">
        <w:rPr>
          <w:rFonts w:ascii="Sylfaen" w:hAnsi="Sylfaen"/>
          <w:noProof/>
          <w:szCs w:val="28"/>
        </w:rPr>
        <w:t xml:space="preserve"> </w:t>
      </w:r>
      <w:r w:rsidRPr="00257748">
        <w:rPr>
          <w:rFonts w:ascii="Sylfaen" w:hAnsi="Sylfaen" w:cs="Sylfaen"/>
          <w:noProof/>
          <w:szCs w:val="28"/>
        </w:rPr>
        <w:t>საკასო</w:t>
      </w:r>
      <w:r w:rsidRPr="00257748">
        <w:rPr>
          <w:rFonts w:ascii="Sylfaen" w:hAnsi="Sylfaen"/>
          <w:noProof/>
          <w:szCs w:val="28"/>
        </w:rPr>
        <w:t xml:space="preserve"> </w:t>
      </w:r>
      <w:r w:rsidRPr="00257748">
        <w:rPr>
          <w:rFonts w:ascii="Sylfaen" w:hAnsi="Sylfaen" w:cs="Sylfaen"/>
          <w:noProof/>
          <w:szCs w:val="28"/>
        </w:rPr>
        <w:t>შესრულებამ</w:t>
      </w:r>
      <w:r w:rsidRPr="00257748">
        <w:rPr>
          <w:rFonts w:ascii="Sylfaen" w:hAnsi="Sylfaen"/>
          <w:noProof/>
          <w:szCs w:val="28"/>
        </w:rPr>
        <w:t xml:space="preserve"> </w:t>
      </w:r>
      <w:r w:rsidRPr="00257748">
        <w:rPr>
          <w:rFonts w:ascii="Sylfaen" w:hAnsi="Sylfaen" w:cs="Sylfaen"/>
          <w:noProof/>
          <w:szCs w:val="28"/>
        </w:rPr>
        <w:t xml:space="preserve">შეადგინა </w:t>
      </w:r>
      <w:r w:rsidRPr="00257748">
        <w:rPr>
          <w:rFonts w:ascii="Sylfaen" w:hAnsi="Sylfaen"/>
          <w:noProof/>
          <w:szCs w:val="28"/>
          <w:lang w:val="ka-GE"/>
        </w:rPr>
        <w:t>9</w:t>
      </w:r>
      <w:r w:rsidR="00257748" w:rsidRPr="00257748">
        <w:rPr>
          <w:rFonts w:ascii="Sylfaen" w:hAnsi="Sylfaen"/>
          <w:noProof/>
          <w:szCs w:val="28"/>
          <w:lang w:val="ka-GE"/>
        </w:rPr>
        <w:t>7</w:t>
      </w:r>
      <w:r w:rsidRPr="00257748">
        <w:rPr>
          <w:rFonts w:ascii="Sylfaen" w:hAnsi="Sylfaen"/>
          <w:noProof/>
          <w:szCs w:val="28"/>
        </w:rPr>
        <w:t>.</w:t>
      </w:r>
      <w:r w:rsidR="00257748" w:rsidRPr="00257748">
        <w:rPr>
          <w:rFonts w:ascii="Sylfaen" w:hAnsi="Sylfaen"/>
          <w:noProof/>
          <w:szCs w:val="28"/>
          <w:lang w:val="ka-GE"/>
        </w:rPr>
        <w:t>8</w:t>
      </w:r>
      <w:r w:rsidRPr="00257748">
        <w:rPr>
          <w:rFonts w:ascii="Sylfaen" w:hAnsi="Sylfaen"/>
          <w:noProof/>
          <w:szCs w:val="28"/>
        </w:rPr>
        <w:t xml:space="preserve">%, </w:t>
      </w:r>
      <w:r w:rsidRPr="00257748">
        <w:rPr>
          <w:rFonts w:ascii="Sylfaen" w:hAnsi="Sylfaen"/>
          <w:noProof/>
          <w:szCs w:val="28"/>
          <w:lang w:val="ka-GE"/>
        </w:rPr>
        <w:t>ხოლო „</w:t>
      </w:r>
      <w:r w:rsidRPr="00257748">
        <w:rPr>
          <w:rFonts w:ascii="Sylfaen" w:hAnsi="Sylfaen"/>
          <w:noProof/>
          <w:szCs w:val="28"/>
        </w:rPr>
        <w:t xml:space="preserve">არაფინანსური აქტივების ზრდის“ </w:t>
      </w:r>
      <w:r w:rsidRPr="00257748">
        <w:rPr>
          <w:rFonts w:ascii="Sylfaen" w:hAnsi="Sylfaen" w:cs="Sylfaen"/>
          <w:noProof/>
          <w:szCs w:val="28"/>
        </w:rPr>
        <w:t>მუხლით</w:t>
      </w:r>
      <w:r w:rsidRPr="00257748">
        <w:rPr>
          <w:rFonts w:ascii="Sylfaen" w:hAnsi="Sylfaen"/>
          <w:noProof/>
          <w:szCs w:val="28"/>
        </w:rPr>
        <w:t xml:space="preserve"> </w:t>
      </w:r>
      <w:r w:rsidRPr="00257748">
        <w:rPr>
          <w:rFonts w:ascii="Sylfaen" w:hAnsi="Sylfaen"/>
          <w:noProof/>
          <w:szCs w:val="28"/>
          <w:lang w:val="ka-GE"/>
        </w:rPr>
        <w:t>-</w:t>
      </w:r>
      <w:r w:rsidRPr="00257748">
        <w:rPr>
          <w:rFonts w:ascii="Sylfaen" w:hAnsi="Sylfaen"/>
          <w:noProof/>
          <w:szCs w:val="28"/>
        </w:rPr>
        <w:t xml:space="preserve"> </w:t>
      </w:r>
      <w:r w:rsidR="00257748" w:rsidRPr="00257748">
        <w:rPr>
          <w:rFonts w:ascii="Sylfaen" w:hAnsi="Sylfaen"/>
          <w:noProof/>
          <w:szCs w:val="28"/>
          <w:lang w:val="ka-GE"/>
        </w:rPr>
        <w:t>2</w:t>
      </w:r>
      <w:r w:rsidRPr="00257748">
        <w:rPr>
          <w:rFonts w:ascii="Sylfaen" w:hAnsi="Sylfaen"/>
          <w:noProof/>
          <w:szCs w:val="28"/>
          <w:lang w:val="ka-GE"/>
        </w:rPr>
        <w:t>.</w:t>
      </w:r>
      <w:r w:rsidR="00257748" w:rsidRPr="00257748">
        <w:rPr>
          <w:rFonts w:ascii="Sylfaen" w:hAnsi="Sylfaen"/>
          <w:noProof/>
          <w:szCs w:val="28"/>
          <w:lang w:val="ka-GE"/>
        </w:rPr>
        <w:t>2</w:t>
      </w:r>
      <w:r w:rsidRPr="00257748">
        <w:rPr>
          <w:rFonts w:ascii="Sylfaen" w:hAnsi="Sylfaen"/>
          <w:noProof/>
          <w:szCs w:val="28"/>
        </w:rPr>
        <w:t>%</w:t>
      </w:r>
      <w:r w:rsidRPr="00257748">
        <w:rPr>
          <w:rFonts w:ascii="Sylfaen" w:hAnsi="Sylfaen"/>
          <w:noProof/>
          <w:szCs w:val="28"/>
          <w:lang w:val="ka-GE"/>
        </w:rPr>
        <w:t>.</w:t>
      </w:r>
    </w:p>
    <w:p w:rsidR="00426530" w:rsidRPr="00257748" w:rsidRDefault="00426530" w:rsidP="00426530">
      <w:pPr>
        <w:spacing w:line="240" w:lineRule="auto"/>
        <w:jc w:val="center"/>
        <w:rPr>
          <w:rFonts w:ascii="Sylfaen" w:hAnsi="Sylfaen" w:cs="Sylfaen"/>
          <w:b/>
          <w:noProof/>
          <w:szCs w:val="28"/>
          <w:lang w:val="ka-GE"/>
        </w:rPr>
      </w:pPr>
      <w:r w:rsidRPr="00257748">
        <w:rPr>
          <w:rFonts w:ascii="Sylfaen" w:hAnsi="Sylfaen" w:cs="Sylfaen"/>
          <w:b/>
          <w:noProof/>
          <w:szCs w:val="28"/>
          <w:lang w:val="ka-GE"/>
        </w:rPr>
        <w:lastRenderedPageBreak/>
        <w:t>სსიპ - საქართველოს მეცნიერებათა ეროვნული აკადემია</w:t>
      </w:r>
    </w:p>
    <w:p w:rsidR="00426530" w:rsidRPr="00257748" w:rsidRDefault="00426530" w:rsidP="00426530">
      <w:pPr>
        <w:spacing w:line="240" w:lineRule="auto"/>
        <w:ind w:firstLine="720"/>
        <w:jc w:val="both"/>
        <w:rPr>
          <w:rFonts w:ascii="Sylfaen" w:eastAsia="Times New Roman" w:hAnsi="Sylfaen"/>
          <w:lang w:val="ka-GE"/>
        </w:rPr>
      </w:pPr>
      <w:r w:rsidRPr="00257748">
        <w:rPr>
          <w:rFonts w:ascii="Sylfaen" w:eastAsia="Times New Roman" w:hAnsi="Sylfaen"/>
          <w:lang w:val="ka-GE"/>
        </w:rPr>
        <w:t>სსიპ - საქართველოს მეცნიერებათა ეროვნული აკადემიისათვის</w:t>
      </w:r>
      <w:r w:rsidR="00BE1304" w:rsidRPr="00257748">
        <w:rPr>
          <w:rFonts w:ascii="Sylfaen" w:eastAsia="Times New Roman" w:hAnsi="Sylfaen"/>
          <w:lang w:val="ka-GE"/>
        </w:rPr>
        <w:t xml:space="preserve"> </w:t>
      </w:r>
      <w:r w:rsidR="00055A8F" w:rsidRPr="00257748">
        <w:rPr>
          <w:rFonts w:ascii="Sylfaen" w:eastAsia="Times New Roman" w:hAnsi="Sylfaen"/>
          <w:lang w:val="ka-GE"/>
        </w:rPr>
        <w:t>2023 წლის 12 თვეში</w:t>
      </w:r>
      <w:r w:rsidR="00571D95" w:rsidRPr="00257748">
        <w:rPr>
          <w:rFonts w:ascii="Sylfaen" w:eastAsia="Times New Roman" w:hAnsi="Sylfaen"/>
          <w:lang w:val="ka-GE"/>
        </w:rPr>
        <w:t xml:space="preserve"> </w:t>
      </w:r>
      <w:r w:rsidR="0099001B" w:rsidRPr="00257748">
        <w:rPr>
          <w:rFonts w:ascii="Sylfaen" w:eastAsia="Times New Roman" w:hAnsi="Sylfaen"/>
          <w:lang w:val="ka-GE"/>
        </w:rPr>
        <w:t xml:space="preserve">სახელმწიფო ბიუჯეტით </w:t>
      </w:r>
      <w:r w:rsidRPr="00257748">
        <w:rPr>
          <w:rFonts w:ascii="Sylfaen" w:eastAsia="Times New Roman" w:hAnsi="Sylfaen"/>
          <w:lang w:val="ka-GE"/>
        </w:rPr>
        <w:t xml:space="preserve">გამოყოფილმა სახსრებმა შეადგინა </w:t>
      </w:r>
      <w:r w:rsidR="00257748" w:rsidRPr="00257748">
        <w:rPr>
          <w:rFonts w:ascii="Sylfaen" w:eastAsia="Times New Roman" w:hAnsi="Sylfaen"/>
          <w:lang w:val="ka-GE"/>
        </w:rPr>
        <w:t>4</w:t>
      </w:r>
      <w:r w:rsidRPr="00257748">
        <w:rPr>
          <w:rFonts w:ascii="Sylfaen" w:eastAsia="Times New Roman" w:hAnsi="Sylfaen"/>
          <w:lang w:val="ka-GE"/>
        </w:rPr>
        <w:t xml:space="preserve"> </w:t>
      </w:r>
      <w:r w:rsidR="00257748" w:rsidRPr="00257748">
        <w:rPr>
          <w:rFonts w:ascii="Sylfaen" w:eastAsia="Times New Roman" w:hAnsi="Sylfaen"/>
          <w:lang w:val="ka-GE"/>
        </w:rPr>
        <w:t>735</w:t>
      </w:r>
      <w:r w:rsidRPr="00257748">
        <w:rPr>
          <w:rFonts w:ascii="Sylfaen" w:eastAsia="Times New Roman" w:hAnsi="Sylfaen"/>
          <w:lang w:val="ka-GE"/>
        </w:rPr>
        <w:t>.</w:t>
      </w:r>
      <w:r w:rsidR="00257748" w:rsidRPr="00257748">
        <w:rPr>
          <w:rFonts w:ascii="Sylfaen" w:eastAsia="Times New Roman" w:hAnsi="Sylfaen"/>
          <w:lang w:val="ka-GE"/>
        </w:rPr>
        <w:t>0</w:t>
      </w:r>
      <w:r w:rsidRPr="00257748">
        <w:rPr>
          <w:rFonts w:ascii="Sylfaen" w:eastAsia="Times New Roman" w:hAnsi="Sylfaen"/>
          <w:lang w:val="ka-GE"/>
        </w:rPr>
        <w:t xml:space="preserve"> ათასი ლარი, ხოლო ფაქტიურმა შესრულებამ - </w:t>
      </w:r>
      <w:r w:rsidR="00257748" w:rsidRPr="00257748">
        <w:rPr>
          <w:rFonts w:ascii="Sylfaen" w:eastAsia="Times New Roman" w:hAnsi="Sylfaen"/>
          <w:lang w:val="ka-GE"/>
        </w:rPr>
        <w:t>4</w:t>
      </w:r>
      <w:r w:rsidRPr="00257748">
        <w:rPr>
          <w:rFonts w:ascii="Sylfaen" w:eastAsia="Times New Roman" w:hAnsi="Sylfaen"/>
          <w:lang w:val="ka-GE"/>
        </w:rPr>
        <w:t xml:space="preserve"> </w:t>
      </w:r>
      <w:r w:rsidR="00257748" w:rsidRPr="00257748">
        <w:rPr>
          <w:rFonts w:ascii="Sylfaen" w:eastAsia="Times New Roman" w:hAnsi="Sylfaen"/>
          <w:lang w:val="ka-GE"/>
        </w:rPr>
        <w:t>680</w:t>
      </w:r>
      <w:r w:rsidRPr="00257748">
        <w:rPr>
          <w:rFonts w:ascii="Sylfaen" w:eastAsia="Times New Roman" w:hAnsi="Sylfaen"/>
          <w:lang w:val="ka-GE"/>
        </w:rPr>
        <w:t>.</w:t>
      </w:r>
      <w:r w:rsidR="00257748" w:rsidRPr="00257748">
        <w:rPr>
          <w:rFonts w:ascii="Sylfaen" w:eastAsia="Times New Roman" w:hAnsi="Sylfaen"/>
          <w:lang w:val="ka-GE"/>
        </w:rPr>
        <w:t>1</w:t>
      </w:r>
      <w:r w:rsidRPr="00257748">
        <w:rPr>
          <w:rFonts w:ascii="Sylfaen" w:eastAsia="Times New Roman" w:hAnsi="Sylfaen"/>
          <w:lang w:val="ka-GE"/>
        </w:rPr>
        <w:t xml:space="preserve"> ათასი ლარი, რაც </w:t>
      </w:r>
      <w:r w:rsidR="0099001B" w:rsidRPr="00257748">
        <w:rPr>
          <w:rFonts w:ascii="Sylfaen" w:eastAsia="Times New Roman" w:hAnsi="Sylfaen"/>
          <w:lang w:val="ka-GE"/>
        </w:rPr>
        <w:t>2022 წლის შესაბამის მაჩვენებელზე</w:t>
      </w:r>
      <w:r w:rsidRPr="00257748">
        <w:rPr>
          <w:rFonts w:ascii="Sylfaen" w:eastAsia="Times New Roman" w:hAnsi="Sylfaen"/>
          <w:lang w:val="ka-GE"/>
        </w:rPr>
        <w:t xml:space="preserve"> </w:t>
      </w:r>
      <w:r w:rsidR="00257748" w:rsidRPr="00257748">
        <w:rPr>
          <w:rFonts w:ascii="Sylfaen" w:eastAsia="Times New Roman" w:hAnsi="Sylfaen"/>
          <w:lang w:val="ka-GE"/>
        </w:rPr>
        <w:t>595</w:t>
      </w:r>
      <w:r w:rsidRPr="00257748">
        <w:rPr>
          <w:rFonts w:ascii="Sylfaen" w:eastAsia="Times New Roman" w:hAnsi="Sylfaen"/>
          <w:lang w:val="ka-GE"/>
        </w:rPr>
        <w:t>.</w:t>
      </w:r>
      <w:r w:rsidR="00257748" w:rsidRPr="00257748">
        <w:rPr>
          <w:rFonts w:ascii="Sylfaen" w:eastAsia="Times New Roman" w:hAnsi="Sylfaen"/>
          <w:lang w:val="ka-GE"/>
        </w:rPr>
        <w:t>7</w:t>
      </w:r>
      <w:r w:rsidRPr="00257748">
        <w:rPr>
          <w:rFonts w:ascii="Sylfaen" w:eastAsia="Times New Roman" w:hAnsi="Sylfaen"/>
          <w:lang w:val="ka-GE"/>
        </w:rPr>
        <w:t xml:space="preserve"> ათასი ლარით მეტია.</w:t>
      </w:r>
    </w:p>
    <w:p w:rsidR="00426530" w:rsidRPr="00257748" w:rsidRDefault="00055A8F" w:rsidP="00426530">
      <w:pPr>
        <w:spacing w:line="240" w:lineRule="auto"/>
        <w:jc w:val="right"/>
        <w:rPr>
          <w:rFonts w:ascii="Sylfaen" w:hAnsi="Sylfaen"/>
          <w:i/>
          <w:noProof/>
          <w:sz w:val="16"/>
          <w:szCs w:val="16"/>
          <w:lang w:val="ka-GE"/>
        </w:rPr>
      </w:pPr>
      <w:r w:rsidRPr="00257748">
        <w:rPr>
          <w:rFonts w:ascii="Sylfaen" w:hAnsi="Sylfaen"/>
          <w:i/>
          <w:noProof/>
          <w:sz w:val="16"/>
          <w:szCs w:val="16"/>
        </w:rPr>
        <w:t xml:space="preserve">2022-2023 წლებში 12 თვეში </w:t>
      </w:r>
      <w:r w:rsidR="00CF14A6" w:rsidRPr="00257748">
        <w:rPr>
          <w:rFonts w:ascii="Sylfaen" w:hAnsi="Sylfaen"/>
          <w:i/>
          <w:noProof/>
          <w:sz w:val="16"/>
          <w:szCs w:val="16"/>
        </w:rPr>
        <w:t>გამოყოფილი</w:t>
      </w:r>
      <w:r w:rsidR="00426530" w:rsidRPr="00257748">
        <w:rPr>
          <w:rFonts w:ascii="Sylfaen" w:hAnsi="Sylfaen"/>
          <w:i/>
          <w:noProof/>
          <w:sz w:val="16"/>
          <w:szCs w:val="16"/>
        </w:rPr>
        <w:br/>
        <w:t xml:space="preserve"> დაზუსტებული ასიგნებები და ფაქტიური დაფინანსება</w:t>
      </w:r>
    </w:p>
    <w:p w:rsidR="00426530" w:rsidRPr="00257748" w:rsidRDefault="00257748" w:rsidP="00426530">
      <w:pPr>
        <w:spacing w:line="240" w:lineRule="auto"/>
        <w:jc w:val="center"/>
        <w:rPr>
          <w:rFonts w:ascii="Sylfaen" w:eastAsia="Times New Roman" w:hAnsi="Sylfaen"/>
          <w:lang w:val="ka-GE"/>
        </w:rPr>
      </w:pPr>
      <w:r w:rsidRPr="00257748">
        <w:rPr>
          <w:noProof/>
        </w:rPr>
        <w:drawing>
          <wp:inline distT="0" distB="0" distL="0" distR="0" wp14:anchorId="4E74D3C0" wp14:editId="3A1C44B9">
            <wp:extent cx="5943600" cy="2318919"/>
            <wp:effectExtent l="0" t="0" r="0" b="5715"/>
            <wp:docPr id="92" name="Chart 92"/>
            <wp:cNvGraphicFramePr/>
            <a:graphic xmlns:a="http://schemas.openxmlformats.org/drawingml/2006/main">
              <a:graphicData uri="http://schemas.openxmlformats.org/drawingml/2006/chart">
                <c:chart xmlns:c="http://schemas.openxmlformats.org/drawingml/2006/chart" xmlns:r="http://schemas.openxmlformats.org/officeDocument/2006/relationships" r:id="rId54"/>
              </a:graphicData>
            </a:graphic>
          </wp:inline>
        </w:drawing>
      </w:r>
    </w:p>
    <w:p w:rsidR="005B1E40" w:rsidRPr="00257748" w:rsidRDefault="005B1E40" w:rsidP="005B1E40">
      <w:pPr>
        <w:spacing w:line="240" w:lineRule="auto"/>
        <w:ind w:firstLine="720"/>
        <w:jc w:val="both"/>
        <w:rPr>
          <w:rFonts w:ascii="Sylfaen" w:hAnsi="Sylfaen" w:cs="Sylfaen"/>
          <w:noProof/>
          <w:szCs w:val="28"/>
        </w:rPr>
      </w:pPr>
      <w:r w:rsidRPr="00257748">
        <w:rPr>
          <w:rFonts w:ascii="Sylfaen" w:hAnsi="Sylfaen" w:cs="Sylfaen"/>
          <w:noProof/>
          <w:szCs w:val="28"/>
        </w:rPr>
        <w:t>სსიპ - საქართველოს მეცნიერებათა ეროვნული აკადემიისათვის გამოყოფილ სახსრებში „ხარჯების“ მუხლის საკასო შესრულებამ შეადგინა 9</w:t>
      </w:r>
      <w:r w:rsidR="00E62C31" w:rsidRPr="00257748">
        <w:rPr>
          <w:rFonts w:ascii="Sylfaen" w:hAnsi="Sylfaen" w:cs="Sylfaen"/>
          <w:noProof/>
          <w:szCs w:val="28"/>
          <w:lang w:val="ka-GE"/>
        </w:rPr>
        <w:t>9</w:t>
      </w:r>
      <w:r w:rsidRPr="00257748">
        <w:rPr>
          <w:rFonts w:ascii="Sylfaen" w:hAnsi="Sylfaen" w:cs="Sylfaen"/>
          <w:noProof/>
          <w:szCs w:val="28"/>
        </w:rPr>
        <w:t>.</w:t>
      </w:r>
      <w:r w:rsidR="00257748" w:rsidRPr="00257748">
        <w:rPr>
          <w:rFonts w:ascii="Sylfaen" w:hAnsi="Sylfaen" w:cs="Sylfaen"/>
          <w:noProof/>
          <w:szCs w:val="28"/>
          <w:lang w:val="ka-GE"/>
        </w:rPr>
        <w:t>3</w:t>
      </w:r>
      <w:r w:rsidRPr="00257748">
        <w:rPr>
          <w:rFonts w:ascii="Sylfaen" w:hAnsi="Sylfaen" w:cs="Sylfaen"/>
          <w:noProof/>
          <w:szCs w:val="28"/>
        </w:rPr>
        <w:t xml:space="preserve">%, ხოლო „არაფინანსური აქტივების ზრდის“ მუხლით - </w:t>
      </w:r>
      <w:r w:rsidR="00257748" w:rsidRPr="00257748">
        <w:rPr>
          <w:rFonts w:ascii="Sylfaen" w:hAnsi="Sylfaen" w:cs="Sylfaen"/>
          <w:noProof/>
          <w:szCs w:val="28"/>
          <w:lang w:val="ka-GE"/>
        </w:rPr>
        <w:t>0</w:t>
      </w:r>
      <w:r w:rsidRPr="00257748">
        <w:rPr>
          <w:rFonts w:ascii="Sylfaen" w:hAnsi="Sylfaen" w:cs="Sylfaen"/>
          <w:noProof/>
          <w:szCs w:val="28"/>
        </w:rPr>
        <w:t>.</w:t>
      </w:r>
      <w:r w:rsidR="00257748" w:rsidRPr="00257748">
        <w:rPr>
          <w:rFonts w:ascii="Sylfaen" w:hAnsi="Sylfaen" w:cs="Sylfaen"/>
          <w:noProof/>
          <w:szCs w:val="28"/>
          <w:lang w:val="ka-GE"/>
        </w:rPr>
        <w:t>7</w:t>
      </w:r>
      <w:r w:rsidRPr="00257748">
        <w:rPr>
          <w:rFonts w:ascii="Sylfaen" w:hAnsi="Sylfaen" w:cs="Sylfaen"/>
          <w:noProof/>
          <w:szCs w:val="28"/>
        </w:rPr>
        <w:t>%.</w:t>
      </w:r>
    </w:p>
    <w:p w:rsidR="00426530" w:rsidRPr="00257748" w:rsidRDefault="00426530" w:rsidP="00426530">
      <w:pPr>
        <w:spacing w:line="240" w:lineRule="auto"/>
        <w:jc w:val="center"/>
        <w:rPr>
          <w:rFonts w:ascii="Sylfaen" w:hAnsi="Sylfaen" w:cs="Sylfaen"/>
          <w:b/>
          <w:noProof/>
          <w:szCs w:val="28"/>
          <w:lang w:val="ka-GE"/>
        </w:rPr>
      </w:pPr>
      <w:r w:rsidRPr="00257748">
        <w:rPr>
          <w:rFonts w:ascii="Sylfaen" w:hAnsi="Sylfaen" w:cs="Sylfaen"/>
          <w:b/>
          <w:noProof/>
          <w:szCs w:val="28"/>
          <w:lang w:val="ka-GE"/>
        </w:rPr>
        <w:t>საქართველოს სავაჭრო-სამრეწველო პალატა</w:t>
      </w:r>
    </w:p>
    <w:p w:rsidR="00426530" w:rsidRPr="00257748" w:rsidRDefault="00426530" w:rsidP="00426530">
      <w:pPr>
        <w:spacing w:line="240" w:lineRule="auto"/>
        <w:ind w:firstLine="720"/>
        <w:jc w:val="both"/>
        <w:rPr>
          <w:rFonts w:ascii="Sylfaen" w:hAnsi="Sylfaen"/>
          <w:u w:color="FF0000"/>
          <w:lang w:val="ka-GE"/>
        </w:rPr>
      </w:pPr>
      <w:r w:rsidRPr="00257748">
        <w:rPr>
          <w:rFonts w:ascii="Sylfaen" w:hAnsi="Sylfaen" w:cs="Sylfaen"/>
          <w:noProof/>
          <w:lang w:val="ka-GE"/>
        </w:rPr>
        <w:t>საქართველოს სავაჭრო-სამრეწველო პალატისათვის</w:t>
      </w:r>
      <w:r w:rsidR="00BE1304" w:rsidRPr="00257748">
        <w:rPr>
          <w:rFonts w:ascii="Sylfaen" w:hAnsi="Sylfaen" w:cs="Sylfaen"/>
          <w:noProof/>
          <w:lang w:val="ka-GE"/>
        </w:rPr>
        <w:t xml:space="preserve"> </w:t>
      </w:r>
      <w:r w:rsidR="00055A8F" w:rsidRPr="00257748">
        <w:rPr>
          <w:rFonts w:ascii="Sylfaen" w:hAnsi="Sylfaen" w:cs="Sylfaen"/>
          <w:noProof/>
          <w:lang w:val="ka-GE"/>
        </w:rPr>
        <w:t>2023 წლის 12 თვეში</w:t>
      </w:r>
      <w:r w:rsidR="00571D95" w:rsidRPr="00257748">
        <w:rPr>
          <w:rFonts w:ascii="Sylfaen" w:hAnsi="Sylfaen" w:cs="Sylfaen"/>
          <w:noProof/>
          <w:lang w:val="ka-GE"/>
        </w:rPr>
        <w:t xml:space="preserve"> </w:t>
      </w:r>
      <w:r w:rsidR="0099001B" w:rsidRPr="00257748">
        <w:rPr>
          <w:rFonts w:ascii="Sylfaen" w:hAnsi="Sylfaen" w:cs="Sylfaen"/>
          <w:noProof/>
          <w:lang w:val="ka-GE"/>
        </w:rPr>
        <w:t xml:space="preserve">სახელმწიფო ბიუჯეტით </w:t>
      </w:r>
      <w:r w:rsidRPr="00257748">
        <w:rPr>
          <w:rFonts w:ascii="Sylfaen" w:hAnsi="Sylfaen" w:cs="Sylfaen"/>
          <w:noProof/>
          <w:lang w:val="ka-GE"/>
        </w:rPr>
        <w:t>გამოყოფილმა დაზუსტებულმა ასიგნებებმა შეადგინა</w:t>
      </w:r>
      <w:r w:rsidRPr="00257748">
        <w:rPr>
          <w:rFonts w:ascii="Sylfaen" w:hAnsi="Sylfaen" w:cs="Sylfaen"/>
          <w:noProof/>
        </w:rPr>
        <w:t xml:space="preserve"> </w:t>
      </w:r>
      <w:r w:rsidR="00E62C31" w:rsidRPr="00257748">
        <w:rPr>
          <w:rFonts w:ascii="Sylfaen" w:hAnsi="Sylfaen" w:cs="Sylfaen"/>
          <w:noProof/>
          <w:lang w:val="ka-GE"/>
        </w:rPr>
        <w:t xml:space="preserve">1 </w:t>
      </w:r>
      <w:r w:rsidR="00257748" w:rsidRPr="00257748">
        <w:rPr>
          <w:rFonts w:ascii="Sylfaen" w:hAnsi="Sylfaen" w:cs="Sylfaen"/>
          <w:noProof/>
          <w:lang w:val="ka-GE"/>
        </w:rPr>
        <w:t>930</w:t>
      </w:r>
      <w:r w:rsidRPr="00257748">
        <w:rPr>
          <w:rFonts w:ascii="Sylfaen" w:eastAsia="Times New Roman" w:hAnsi="Sylfaen"/>
          <w:color w:val="000000"/>
        </w:rPr>
        <w:t>.</w:t>
      </w:r>
      <w:r w:rsidR="00257748" w:rsidRPr="00257748">
        <w:rPr>
          <w:rFonts w:ascii="Sylfaen" w:eastAsia="Times New Roman" w:hAnsi="Sylfaen"/>
          <w:color w:val="000000"/>
          <w:lang w:val="ka-GE"/>
        </w:rPr>
        <w:t>0</w:t>
      </w:r>
      <w:r w:rsidRPr="00257748">
        <w:rPr>
          <w:rFonts w:ascii="Sylfaen" w:eastAsia="Times New Roman" w:hAnsi="Sylfaen"/>
          <w:color w:val="000000"/>
          <w:lang w:val="ka-GE"/>
        </w:rPr>
        <w:t xml:space="preserve"> </w:t>
      </w:r>
      <w:r w:rsidRPr="00257748">
        <w:rPr>
          <w:rFonts w:ascii="Sylfaen" w:hAnsi="Sylfaen" w:cs="Sylfaen"/>
          <w:noProof/>
          <w:lang w:val="ka-GE"/>
        </w:rPr>
        <w:t>ათასი ლარი, ხოლო ფაქტიურმა შესრულებამ</w:t>
      </w:r>
      <w:r w:rsidRPr="00257748">
        <w:rPr>
          <w:rFonts w:ascii="Sylfaen" w:hAnsi="Sylfaen" w:cs="Sylfaen"/>
          <w:noProof/>
        </w:rPr>
        <w:t xml:space="preserve"> -</w:t>
      </w:r>
      <w:r w:rsidRPr="00257748">
        <w:rPr>
          <w:rFonts w:ascii="Sylfaen" w:hAnsi="Sylfaen" w:cs="Sylfaen"/>
          <w:noProof/>
          <w:lang w:val="ka-GE"/>
        </w:rPr>
        <w:t xml:space="preserve"> </w:t>
      </w:r>
      <w:r w:rsidR="00257748" w:rsidRPr="00257748">
        <w:rPr>
          <w:rFonts w:ascii="Sylfaen" w:hAnsi="Sylfaen" w:cs="Sylfaen"/>
          <w:noProof/>
          <w:lang w:val="ka-GE"/>
        </w:rPr>
        <w:t>2</w:t>
      </w:r>
      <w:r w:rsidR="00E62C31" w:rsidRPr="00257748">
        <w:rPr>
          <w:rFonts w:ascii="Sylfaen" w:hAnsi="Sylfaen" w:cs="Sylfaen"/>
          <w:noProof/>
          <w:lang w:val="ka-GE"/>
        </w:rPr>
        <w:t xml:space="preserve"> </w:t>
      </w:r>
      <w:r w:rsidR="00257748" w:rsidRPr="00257748">
        <w:rPr>
          <w:rFonts w:ascii="Sylfaen" w:hAnsi="Sylfaen" w:cs="Sylfaen"/>
          <w:noProof/>
          <w:lang w:val="ka-GE"/>
        </w:rPr>
        <w:t>017</w:t>
      </w:r>
      <w:r w:rsidRPr="00257748">
        <w:rPr>
          <w:rFonts w:ascii="Sylfaen" w:eastAsia="Times New Roman" w:hAnsi="Sylfaen"/>
          <w:color w:val="000000"/>
        </w:rPr>
        <w:t>.</w:t>
      </w:r>
      <w:r w:rsidR="00257748" w:rsidRPr="00257748">
        <w:rPr>
          <w:rFonts w:ascii="Sylfaen" w:eastAsia="Times New Roman" w:hAnsi="Sylfaen"/>
          <w:color w:val="000000"/>
          <w:lang w:val="ka-GE"/>
        </w:rPr>
        <w:t>5</w:t>
      </w:r>
      <w:r w:rsidRPr="00257748">
        <w:rPr>
          <w:rFonts w:ascii="Sylfaen" w:eastAsia="Times New Roman" w:hAnsi="Sylfaen"/>
          <w:color w:val="000000"/>
          <w:lang w:val="ka-GE"/>
        </w:rPr>
        <w:t xml:space="preserve"> </w:t>
      </w:r>
      <w:r w:rsidRPr="00257748">
        <w:rPr>
          <w:rFonts w:ascii="Sylfaen" w:hAnsi="Sylfaen" w:cs="Sylfaen"/>
          <w:noProof/>
          <w:lang w:val="ka-GE"/>
        </w:rPr>
        <w:t xml:space="preserve">ათასი ლარი, </w:t>
      </w:r>
      <w:r w:rsidRPr="00257748">
        <w:rPr>
          <w:rFonts w:ascii="Sylfaen" w:hAnsi="Sylfaen"/>
          <w:u w:color="FF0000"/>
          <w:lang w:val="ka-GE"/>
        </w:rPr>
        <w:t xml:space="preserve">რაც </w:t>
      </w:r>
      <w:r w:rsidR="0099001B" w:rsidRPr="00257748">
        <w:rPr>
          <w:rFonts w:ascii="Sylfaen" w:hAnsi="Sylfaen"/>
          <w:u w:color="FF0000"/>
          <w:lang w:val="ka-GE"/>
        </w:rPr>
        <w:t>2022 წლის შესაბამის მაჩვენებელზე</w:t>
      </w:r>
      <w:r w:rsidRPr="00257748">
        <w:rPr>
          <w:rFonts w:ascii="Sylfaen" w:hAnsi="Sylfaen"/>
          <w:u w:color="FF0000"/>
          <w:lang w:val="ka-GE"/>
        </w:rPr>
        <w:t xml:space="preserve"> </w:t>
      </w:r>
      <w:r w:rsidR="00257748" w:rsidRPr="00257748">
        <w:rPr>
          <w:rFonts w:ascii="Sylfaen" w:hAnsi="Sylfaen"/>
          <w:u w:color="FF0000"/>
          <w:lang w:val="ka-GE"/>
        </w:rPr>
        <w:t>319</w:t>
      </w:r>
      <w:r w:rsidRPr="00257748">
        <w:rPr>
          <w:rFonts w:ascii="Sylfaen" w:eastAsia="Times New Roman" w:hAnsi="Sylfaen"/>
          <w:color w:val="000000"/>
        </w:rPr>
        <w:t>.</w:t>
      </w:r>
      <w:r w:rsidR="00257748" w:rsidRPr="00257748">
        <w:rPr>
          <w:rFonts w:ascii="Sylfaen" w:eastAsia="Times New Roman" w:hAnsi="Sylfaen"/>
          <w:color w:val="000000"/>
          <w:lang w:val="ka-GE"/>
        </w:rPr>
        <w:t>1</w:t>
      </w:r>
      <w:r w:rsidRPr="00257748">
        <w:rPr>
          <w:rFonts w:ascii="Sylfaen" w:eastAsia="Times New Roman" w:hAnsi="Sylfaen"/>
          <w:color w:val="000000"/>
          <w:lang w:val="ka-GE"/>
        </w:rPr>
        <w:t xml:space="preserve"> </w:t>
      </w:r>
      <w:r w:rsidRPr="00257748">
        <w:rPr>
          <w:rFonts w:ascii="Sylfaen" w:hAnsi="Sylfaen"/>
          <w:u w:color="FF0000"/>
          <w:lang w:val="ka-GE"/>
        </w:rPr>
        <w:t>ათასი ლარით მეტია.</w:t>
      </w:r>
    </w:p>
    <w:p w:rsidR="00426530" w:rsidRPr="00257748" w:rsidRDefault="00055A8F" w:rsidP="00426530">
      <w:pPr>
        <w:spacing w:line="240" w:lineRule="auto"/>
        <w:jc w:val="right"/>
        <w:rPr>
          <w:rFonts w:ascii="Sylfaen" w:hAnsi="Sylfaen"/>
          <w:i/>
          <w:noProof/>
          <w:sz w:val="16"/>
          <w:szCs w:val="16"/>
        </w:rPr>
      </w:pPr>
      <w:r w:rsidRPr="00257748">
        <w:rPr>
          <w:rFonts w:ascii="Sylfaen" w:hAnsi="Sylfaen"/>
          <w:i/>
          <w:noProof/>
          <w:sz w:val="16"/>
          <w:szCs w:val="16"/>
        </w:rPr>
        <w:t xml:space="preserve">2022-2023 წლებში 12 თვეში </w:t>
      </w:r>
      <w:r w:rsidR="00CF14A6" w:rsidRPr="00257748">
        <w:rPr>
          <w:rFonts w:ascii="Sylfaen" w:hAnsi="Sylfaen"/>
          <w:i/>
          <w:noProof/>
          <w:sz w:val="16"/>
          <w:szCs w:val="16"/>
        </w:rPr>
        <w:t>გამოყოფილი</w:t>
      </w:r>
      <w:r w:rsidR="00426530" w:rsidRPr="00257748">
        <w:rPr>
          <w:rFonts w:ascii="Sylfaen" w:hAnsi="Sylfaen"/>
          <w:i/>
          <w:noProof/>
          <w:sz w:val="16"/>
          <w:szCs w:val="16"/>
        </w:rPr>
        <w:br/>
        <w:t xml:space="preserve"> </w:t>
      </w:r>
      <w:r w:rsidR="00426530" w:rsidRPr="00257748">
        <w:rPr>
          <w:rFonts w:ascii="Sylfaen" w:hAnsi="Sylfaen" w:cs="Sylfaen"/>
          <w:i/>
          <w:noProof/>
          <w:sz w:val="16"/>
          <w:szCs w:val="16"/>
        </w:rPr>
        <w:t>დაზუსტებული</w:t>
      </w:r>
      <w:r w:rsidR="00426530" w:rsidRPr="00257748">
        <w:rPr>
          <w:rFonts w:ascii="Sylfaen" w:hAnsi="Sylfaen"/>
          <w:i/>
          <w:noProof/>
          <w:sz w:val="16"/>
          <w:szCs w:val="16"/>
        </w:rPr>
        <w:t xml:space="preserve"> </w:t>
      </w:r>
      <w:r w:rsidR="00426530" w:rsidRPr="00257748">
        <w:rPr>
          <w:rFonts w:ascii="Sylfaen" w:hAnsi="Sylfaen" w:cs="Sylfaen"/>
          <w:i/>
          <w:noProof/>
          <w:sz w:val="16"/>
          <w:szCs w:val="16"/>
        </w:rPr>
        <w:t>ასიგნებები</w:t>
      </w:r>
      <w:r w:rsidR="00426530" w:rsidRPr="00257748">
        <w:rPr>
          <w:rFonts w:ascii="Sylfaen" w:hAnsi="Sylfaen"/>
          <w:i/>
          <w:noProof/>
          <w:sz w:val="16"/>
          <w:szCs w:val="16"/>
        </w:rPr>
        <w:t xml:space="preserve"> </w:t>
      </w:r>
      <w:r w:rsidR="00426530" w:rsidRPr="00257748">
        <w:rPr>
          <w:rFonts w:ascii="Sylfaen" w:hAnsi="Sylfaen" w:cs="Sylfaen"/>
          <w:i/>
          <w:noProof/>
          <w:sz w:val="16"/>
          <w:szCs w:val="16"/>
        </w:rPr>
        <w:t>და</w:t>
      </w:r>
      <w:r w:rsidR="00426530" w:rsidRPr="00257748">
        <w:rPr>
          <w:rFonts w:ascii="Sylfaen" w:hAnsi="Sylfaen"/>
          <w:i/>
          <w:noProof/>
          <w:sz w:val="16"/>
          <w:szCs w:val="16"/>
        </w:rPr>
        <w:t xml:space="preserve"> </w:t>
      </w:r>
      <w:r w:rsidR="00426530" w:rsidRPr="00257748">
        <w:rPr>
          <w:rFonts w:ascii="Sylfaen" w:hAnsi="Sylfaen" w:cs="Sylfaen"/>
          <w:i/>
          <w:noProof/>
          <w:sz w:val="16"/>
          <w:szCs w:val="16"/>
        </w:rPr>
        <w:t>ფაქტიური</w:t>
      </w:r>
      <w:r w:rsidR="00426530" w:rsidRPr="00257748">
        <w:rPr>
          <w:rFonts w:ascii="Sylfaen" w:hAnsi="Sylfaen"/>
          <w:i/>
          <w:noProof/>
          <w:sz w:val="16"/>
          <w:szCs w:val="16"/>
        </w:rPr>
        <w:t xml:space="preserve"> </w:t>
      </w:r>
      <w:r w:rsidR="00426530" w:rsidRPr="00257748">
        <w:rPr>
          <w:rFonts w:ascii="Sylfaen" w:hAnsi="Sylfaen" w:cs="Sylfaen"/>
          <w:i/>
          <w:noProof/>
          <w:sz w:val="16"/>
          <w:szCs w:val="16"/>
        </w:rPr>
        <w:t>დაფინანსება</w:t>
      </w:r>
    </w:p>
    <w:p w:rsidR="00426530" w:rsidRPr="00257748" w:rsidRDefault="00257748" w:rsidP="00426530">
      <w:pPr>
        <w:spacing w:before="240" w:after="0" w:line="240" w:lineRule="auto"/>
        <w:jc w:val="center"/>
        <w:rPr>
          <w:rFonts w:ascii="Sylfaen" w:hAnsi="Sylfaen" w:cs="Sylfaen"/>
          <w:noProof/>
          <w:szCs w:val="28"/>
          <w:lang w:val="ka-GE"/>
        </w:rPr>
      </w:pPr>
      <w:r w:rsidRPr="00257748">
        <w:rPr>
          <w:noProof/>
        </w:rPr>
        <w:drawing>
          <wp:inline distT="0" distB="0" distL="0" distR="0" wp14:anchorId="78ACB44A" wp14:editId="3C989042">
            <wp:extent cx="5943600" cy="2095500"/>
            <wp:effectExtent l="0" t="0" r="0" b="0"/>
            <wp:docPr id="94" name="Chart 94"/>
            <wp:cNvGraphicFramePr/>
            <a:graphic xmlns:a="http://schemas.openxmlformats.org/drawingml/2006/main">
              <a:graphicData uri="http://schemas.openxmlformats.org/drawingml/2006/chart">
                <c:chart xmlns:c="http://schemas.openxmlformats.org/drawingml/2006/chart" xmlns:r="http://schemas.openxmlformats.org/officeDocument/2006/relationships" r:id="rId55"/>
              </a:graphicData>
            </a:graphic>
          </wp:inline>
        </w:drawing>
      </w:r>
    </w:p>
    <w:p w:rsidR="001331EB" w:rsidRDefault="001331EB" w:rsidP="003432D0">
      <w:pPr>
        <w:spacing w:line="240" w:lineRule="auto"/>
        <w:ind w:firstLine="720"/>
        <w:jc w:val="both"/>
        <w:rPr>
          <w:rFonts w:ascii="Sylfaen" w:hAnsi="Sylfaen" w:cs="Sylfaen"/>
          <w:noProof/>
          <w:szCs w:val="28"/>
        </w:rPr>
      </w:pPr>
    </w:p>
    <w:p w:rsidR="008C275E" w:rsidRPr="00257748" w:rsidRDefault="003432D0" w:rsidP="003432D0">
      <w:pPr>
        <w:spacing w:line="240" w:lineRule="auto"/>
        <w:ind w:firstLine="720"/>
        <w:jc w:val="both"/>
        <w:rPr>
          <w:rFonts w:ascii="Sylfaen" w:hAnsi="Sylfaen" w:cs="Sylfaen"/>
          <w:noProof/>
          <w:szCs w:val="28"/>
        </w:rPr>
      </w:pPr>
      <w:r w:rsidRPr="00257748">
        <w:rPr>
          <w:rFonts w:ascii="Sylfaen" w:hAnsi="Sylfaen" w:cs="Sylfaen"/>
          <w:noProof/>
          <w:szCs w:val="28"/>
        </w:rPr>
        <w:t>საქართველოს სავაჭრო-სამრეწველო პალატისათვის გამოყოფილ სახსრებში „ხარჯების“ მუხლის საკასო შესრულებამ შეადგინა 9</w:t>
      </w:r>
      <w:r w:rsidR="00257748" w:rsidRPr="00257748">
        <w:rPr>
          <w:rFonts w:ascii="Sylfaen" w:hAnsi="Sylfaen" w:cs="Sylfaen"/>
          <w:noProof/>
          <w:szCs w:val="28"/>
          <w:lang w:val="ka-GE"/>
        </w:rPr>
        <w:t>8</w:t>
      </w:r>
      <w:r w:rsidRPr="00257748">
        <w:rPr>
          <w:rFonts w:ascii="Sylfaen" w:hAnsi="Sylfaen" w:cs="Sylfaen"/>
          <w:noProof/>
          <w:szCs w:val="28"/>
        </w:rPr>
        <w:t>.</w:t>
      </w:r>
      <w:r w:rsidR="00257748" w:rsidRPr="00257748">
        <w:rPr>
          <w:rFonts w:ascii="Sylfaen" w:hAnsi="Sylfaen" w:cs="Sylfaen"/>
          <w:noProof/>
          <w:szCs w:val="28"/>
          <w:lang w:val="ka-GE"/>
        </w:rPr>
        <w:t>4</w:t>
      </w:r>
      <w:r w:rsidRPr="00257748">
        <w:rPr>
          <w:rFonts w:ascii="Sylfaen" w:hAnsi="Sylfaen" w:cs="Sylfaen"/>
          <w:noProof/>
          <w:szCs w:val="28"/>
        </w:rPr>
        <w:t xml:space="preserve">%, ხოლო „არაფინანსური აქტივების ზრდის“ მუხლით - </w:t>
      </w:r>
      <w:r w:rsidR="00257748" w:rsidRPr="00257748">
        <w:rPr>
          <w:rFonts w:ascii="Sylfaen" w:hAnsi="Sylfaen" w:cs="Sylfaen"/>
          <w:noProof/>
          <w:szCs w:val="28"/>
          <w:lang w:val="ka-GE"/>
        </w:rPr>
        <w:t>1</w:t>
      </w:r>
      <w:r w:rsidRPr="00257748">
        <w:rPr>
          <w:rFonts w:ascii="Sylfaen" w:hAnsi="Sylfaen" w:cs="Sylfaen"/>
          <w:noProof/>
          <w:szCs w:val="28"/>
        </w:rPr>
        <w:t>.</w:t>
      </w:r>
      <w:r w:rsidR="006413E6">
        <w:rPr>
          <w:rFonts w:ascii="Sylfaen" w:hAnsi="Sylfaen" w:cs="Sylfaen"/>
          <w:noProof/>
          <w:szCs w:val="28"/>
          <w:lang w:val="ka-GE"/>
        </w:rPr>
        <w:t>6</w:t>
      </w:r>
      <w:r w:rsidRPr="00257748">
        <w:rPr>
          <w:rFonts w:ascii="Sylfaen" w:hAnsi="Sylfaen" w:cs="Sylfaen"/>
          <w:noProof/>
          <w:szCs w:val="28"/>
        </w:rPr>
        <w:t>%.</w:t>
      </w:r>
    </w:p>
    <w:p w:rsidR="00426530" w:rsidRPr="00257748" w:rsidRDefault="00426530" w:rsidP="00426530">
      <w:pPr>
        <w:spacing w:line="240" w:lineRule="auto"/>
        <w:jc w:val="center"/>
        <w:rPr>
          <w:rFonts w:ascii="Sylfaen" w:hAnsi="Sylfaen" w:cs="Sylfaen"/>
          <w:b/>
          <w:noProof/>
          <w:szCs w:val="28"/>
          <w:lang w:val="ka-GE"/>
        </w:rPr>
      </w:pPr>
      <w:r w:rsidRPr="00257748">
        <w:rPr>
          <w:rFonts w:ascii="Sylfaen" w:hAnsi="Sylfaen" w:cs="Sylfaen"/>
          <w:b/>
          <w:noProof/>
          <w:szCs w:val="28"/>
          <w:lang w:val="ka-GE"/>
        </w:rPr>
        <w:lastRenderedPageBreak/>
        <w:t>სსიპ - რელიგიის საკითხთა სახელმწიფო სააგენტო</w:t>
      </w:r>
    </w:p>
    <w:p w:rsidR="00426530" w:rsidRPr="00257748" w:rsidRDefault="00426530" w:rsidP="00426530">
      <w:pPr>
        <w:spacing w:line="240" w:lineRule="auto"/>
        <w:ind w:firstLine="720"/>
        <w:jc w:val="both"/>
        <w:rPr>
          <w:rFonts w:ascii="Sylfaen" w:hAnsi="Sylfaen" w:cs="Sylfaen"/>
          <w:noProof/>
          <w:lang w:val="ka-GE"/>
        </w:rPr>
      </w:pPr>
      <w:r w:rsidRPr="00257748">
        <w:rPr>
          <w:rFonts w:ascii="Sylfaen" w:eastAsia="Times New Roman" w:hAnsi="Sylfaen"/>
          <w:lang w:val="ka-GE"/>
        </w:rPr>
        <w:t>სსიპ - რელიგიის საკითხთა სახელმწიფო სააგენტოსათვის</w:t>
      </w:r>
      <w:r w:rsidR="00BE1304" w:rsidRPr="00257748">
        <w:rPr>
          <w:rFonts w:ascii="Sylfaen" w:eastAsia="Times New Roman" w:hAnsi="Sylfaen"/>
          <w:lang w:val="ka-GE"/>
        </w:rPr>
        <w:t xml:space="preserve"> </w:t>
      </w:r>
      <w:r w:rsidR="00055A8F" w:rsidRPr="00257748">
        <w:rPr>
          <w:rFonts w:ascii="Sylfaen" w:eastAsia="Times New Roman" w:hAnsi="Sylfaen"/>
          <w:lang w:val="ka-GE"/>
        </w:rPr>
        <w:t>2023 წლის 12 თვეში</w:t>
      </w:r>
      <w:r w:rsidR="00571D95" w:rsidRPr="00257748">
        <w:rPr>
          <w:rFonts w:ascii="Sylfaen" w:eastAsia="Times New Roman" w:hAnsi="Sylfaen"/>
          <w:lang w:val="ka-GE"/>
        </w:rPr>
        <w:t xml:space="preserve"> </w:t>
      </w:r>
      <w:r w:rsidR="0099001B" w:rsidRPr="00257748">
        <w:rPr>
          <w:rFonts w:ascii="Sylfaen" w:eastAsia="Times New Roman" w:hAnsi="Sylfaen"/>
          <w:lang w:val="ka-GE"/>
        </w:rPr>
        <w:t xml:space="preserve">სახელმწიფო ბიუჯეტით </w:t>
      </w:r>
      <w:r w:rsidRPr="00257748">
        <w:rPr>
          <w:rFonts w:ascii="Sylfaen" w:eastAsia="Times New Roman" w:hAnsi="Sylfaen"/>
          <w:lang w:val="ka-GE"/>
        </w:rPr>
        <w:t xml:space="preserve">გამოყოფილმა დაზუსტებულმა ასიგნებებმა შეადგინა </w:t>
      </w:r>
      <w:r w:rsidR="00257748" w:rsidRPr="00257748">
        <w:rPr>
          <w:rFonts w:ascii="Sylfaen" w:eastAsia="Times New Roman" w:hAnsi="Sylfaen"/>
          <w:lang w:val="ka-GE"/>
        </w:rPr>
        <w:t>6</w:t>
      </w:r>
      <w:r w:rsidRPr="00257748">
        <w:rPr>
          <w:rFonts w:ascii="Sylfaen" w:eastAsia="Times New Roman" w:hAnsi="Sylfaen"/>
        </w:rPr>
        <w:t xml:space="preserve"> </w:t>
      </w:r>
      <w:r w:rsidR="00257748" w:rsidRPr="00257748">
        <w:rPr>
          <w:rFonts w:ascii="Sylfaen" w:eastAsia="Times New Roman" w:hAnsi="Sylfaen"/>
          <w:lang w:val="ka-GE"/>
        </w:rPr>
        <w:t>450</w:t>
      </w:r>
      <w:r w:rsidRPr="00257748">
        <w:rPr>
          <w:rFonts w:ascii="Sylfaen" w:eastAsia="Times New Roman" w:hAnsi="Sylfaen"/>
        </w:rPr>
        <w:t>.</w:t>
      </w:r>
      <w:r w:rsidR="00257748" w:rsidRPr="00257748">
        <w:rPr>
          <w:rFonts w:ascii="Sylfaen" w:eastAsia="Times New Roman" w:hAnsi="Sylfaen"/>
          <w:lang w:val="ka-GE"/>
        </w:rPr>
        <w:t>0</w:t>
      </w:r>
      <w:r w:rsidRPr="00257748">
        <w:rPr>
          <w:rFonts w:ascii="Sylfaen" w:eastAsia="Times New Roman" w:hAnsi="Sylfaen"/>
          <w:lang w:val="ka-GE"/>
        </w:rPr>
        <w:t xml:space="preserve"> ათასი ლარი, ხოლო ფაქტიურმა შესრულებამ</w:t>
      </w:r>
      <w:r w:rsidRPr="00257748">
        <w:rPr>
          <w:rFonts w:ascii="Sylfaen" w:eastAsia="Times New Roman" w:hAnsi="Sylfaen"/>
        </w:rPr>
        <w:t xml:space="preserve"> </w:t>
      </w:r>
      <w:r w:rsidR="00257748" w:rsidRPr="00257748">
        <w:rPr>
          <w:rFonts w:ascii="Sylfaen" w:eastAsia="Times New Roman" w:hAnsi="Sylfaen"/>
          <w:lang w:val="ka-GE"/>
        </w:rPr>
        <w:t>6</w:t>
      </w:r>
      <w:r w:rsidRPr="00257748">
        <w:rPr>
          <w:rFonts w:ascii="Sylfaen" w:eastAsia="Times New Roman" w:hAnsi="Sylfaen"/>
        </w:rPr>
        <w:t xml:space="preserve"> </w:t>
      </w:r>
      <w:r w:rsidR="00257748" w:rsidRPr="00257748">
        <w:rPr>
          <w:rFonts w:ascii="Sylfaen" w:eastAsia="Times New Roman" w:hAnsi="Sylfaen"/>
          <w:lang w:val="ka-GE"/>
        </w:rPr>
        <w:t>421</w:t>
      </w:r>
      <w:r w:rsidRPr="00257748">
        <w:rPr>
          <w:rFonts w:ascii="Sylfaen" w:eastAsia="Times New Roman" w:hAnsi="Sylfaen"/>
        </w:rPr>
        <w:t>.</w:t>
      </w:r>
      <w:r w:rsidR="00257748" w:rsidRPr="00257748">
        <w:rPr>
          <w:rFonts w:ascii="Sylfaen" w:eastAsia="Times New Roman" w:hAnsi="Sylfaen"/>
          <w:lang w:val="ka-GE"/>
        </w:rPr>
        <w:t>4</w:t>
      </w:r>
      <w:r w:rsidRPr="00257748">
        <w:rPr>
          <w:rFonts w:ascii="Sylfaen" w:eastAsia="Times New Roman" w:hAnsi="Sylfaen"/>
          <w:lang w:val="ka-GE"/>
        </w:rPr>
        <w:t xml:space="preserve"> ათასი ლარი,</w:t>
      </w:r>
      <w:r w:rsidRPr="00257748">
        <w:rPr>
          <w:rFonts w:ascii="Sylfaen" w:eastAsia="Times New Roman" w:hAnsi="Sylfaen"/>
        </w:rPr>
        <w:t xml:space="preserve"> </w:t>
      </w:r>
      <w:r w:rsidRPr="00257748">
        <w:rPr>
          <w:rFonts w:ascii="Sylfaen" w:hAnsi="Sylfaen" w:cs="Sylfaen"/>
          <w:noProof/>
          <w:lang w:val="ka-GE"/>
        </w:rPr>
        <w:t xml:space="preserve">რაც </w:t>
      </w:r>
      <w:r w:rsidR="0099001B" w:rsidRPr="00257748">
        <w:rPr>
          <w:rFonts w:ascii="Sylfaen" w:hAnsi="Sylfaen" w:cs="Sylfaen"/>
          <w:noProof/>
          <w:lang w:val="ka-GE"/>
        </w:rPr>
        <w:t>2022 წლის შესაბამის მაჩვენებელზე</w:t>
      </w:r>
      <w:r w:rsidRPr="00257748">
        <w:rPr>
          <w:rFonts w:ascii="Sylfaen" w:hAnsi="Sylfaen" w:cs="Sylfaen"/>
          <w:noProof/>
          <w:lang w:val="ka-GE"/>
        </w:rPr>
        <w:t xml:space="preserve"> </w:t>
      </w:r>
      <w:r w:rsidR="00257748" w:rsidRPr="00257748">
        <w:rPr>
          <w:rFonts w:ascii="Sylfaen" w:hAnsi="Sylfaen" w:cs="Sylfaen"/>
          <w:noProof/>
          <w:lang w:val="ka-GE"/>
        </w:rPr>
        <w:t>47</w:t>
      </w:r>
      <w:r w:rsidRPr="00257748">
        <w:rPr>
          <w:rFonts w:ascii="Sylfaen" w:hAnsi="Sylfaen" w:cs="Sylfaen"/>
          <w:noProof/>
        </w:rPr>
        <w:t>.</w:t>
      </w:r>
      <w:r w:rsidR="001331EB">
        <w:rPr>
          <w:rFonts w:ascii="Sylfaen" w:hAnsi="Sylfaen" w:cs="Sylfaen"/>
          <w:noProof/>
          <w:lang w:val="ka-GE"/>
        </w:rPr>
        <w:t>6</w:t>
      </w:r>
      <w:r w:rsidRPr="00257748">
        <w:rPr>
          <w:rFonts w:ascii="Sylfaen" w:hAnsi="Sylfaen" w:cs="Sylfaen"/>
          <w:noProof/>
          <w:lang w:val="ka-GE"/>
        </w:rPr>
        <w:t xml:space="preserve"> ათასი ლარით </w:t>
      </w:r>
      <w:r w:rsidR="00257748" w:rsidRPr="00257748">
        <w:rPr>
          <w:rFonts w:ascii="Sylfaen" w:hAnsi="Sylfaen" w:cs="Sylfaen"/>
          <w:noProof/>
          <w:lang w:val="ka-GE"/>
        </w:rPr>
        <w:t>მეტია.</w:t>
      </w:r>
    </w:p>
    <w:p w:rsidR="00426530" w:rsidRPr="00257748" w:rsidRDefault="00055A8F" w:rsidP="00426530">
      <w:pPr>
        <w:spacing w:line="240" w:lineRule="auto"/>
        <w:jc w:val="right"/>
        <w:rPr>
          <w:rFonts w:ascii="Sylfaen" w:hAnsi="Sylfaen"/>
          <w:i/>
          <w:noProof/>
          <w:sz w:val="16"/>
          <w:szCs w:val="16"/>
        </w:rPr>
      </w:pPr>
      <w:r w:rsidRPr="00257748">
        <w:rPr>
          <w:rFonts w:ascii="Sylfaen" w:hAnsi="Sylfaen"/>
          <w:i/>
          <w:noProof/>
          <w:sz w:val="16"/>
          <w:szCs w:val="16"/>
        </w:rPr>
        <w:t xml:space="preserve">2022-2023 წლებში 12 თვეში </w:t>
      </w:r>
      <w:r w:rsidR="00CF14A6" w:rsidRPr="00257748">
        <w:rPr>
          <w:rFonts w:ascii="Sylfaen" w:hAnsi="Sylfaen"/>
          <w:i/>
          <w:noProof/>
          <w:sz w:val="16"/>
          <w:szCs w:val="16"/>
        </w:rPr>
        <w:t>გამოყოფილი</w:t>
      </w:r>
      <w:r w:rsidR="00426530" w:rsidRPr="00257748">
        <w:rPr>
          <w:rFonts w:ascii="Sylfaen" w:hAnsi="Sylfaen"/>
          <w:i/>
          <w:noProof/>
          <w:sz w:val="16"/>
          <w:szCs w:val="16"/>
        </w:rPr>
        <w:br/>
        <w:t xml:space="preserve"> </w:t>
      </w:r>
      <w:r w:rsidR="00426530" w:rsidRPr="00257748">
        <w:rPr>
          <w:rFonts w:ascii="Sylfaen" w:hAnsi="Sylfaen" w:cs="Sylfaen"/>
          <w:i/>
          <w:noProof/>
          <w:sz w:val="16"/>
          <w:szCs w:val="16"/>
        </w:rPr>
        <w:t>დაზუსტებული</w:t>
      </w:r>
      <w:r w:rsidR="00426530" w:rsidRPr="00257748">
        <w:rPr>
          <w:rFonts w:ascii="Sylfaen" w:hAnsi="Sylfaen"/>
          <w:i/>
          <w:noProof/>
          <w:sz w:val="16"/>
          <w:szCs w:val="16"/>
        </w:rPr>
        <w:t xml:space="preserve"> </w:t>
      </w:r>
      <w:r w:rsidR="00426530" w:rsidRPr="00257748">
        <w:rPr>
          <w:rFonts w:ascii="Sylfaen" w:hAnsi="Sylfaen" w:cs="Sylfaen"/>
          <w:i/>
          <w:noProof/>
          <w:sz w:val="16"/>
          <w:szCs w:val="16"/>
        </w:rPr>
        <w:t>ასიგნებები</w:t>
      </w:r>
      <w:r w:rsidR="00426530" w:rsidRPr="00257748">
        <w:rPr>
          <w:rFonts w:ascii="Sylfaen" w:hAnsi="Sylfaen"/>
          <w:i/>
          <w:noProof/>
          <w:sz w:val="16"/>
          <w:szCs w:val="16"/>
        </w:rPr>
        <w:t xml:space="preserve"> </w:t>
      </w:r>
      <w:r w:rsidR="00426530" w:rsidRPr="00257748">
        <w:rPr>
          <w:rFonts w:ascii="Sylfaen" w:hAnsi="Sylfaen" w:cs="Sylfaen"/>
          <w:i/>
          <w:noProof/>
          <w:sz w:val="16"/>
          <w:szCs w:val="16"/>
        </w:rPr>
        <w:t>და</w:t>
      </w:r>
      <w:r w:rsidR="00426530" w:rsidRPr="00257748">
        <w:rPr>
          <w:rFonts w:ascii="Sylfaen" w:hAnsi="Sylfaen"/>
          <w:i/>
          <w:noProof/>
          <w:sz w:val="16"/>
          <w:szCs w:val="16"/>
        </w:rPr>
        <w:t xml:space="preserve"> </w:t>
      </w:r>
      <w:r w:rsidR="00426530" w:rsidRPr="00257748">
        <w:rPr>
          <w:rFonts w:ascii="Sylfaen" w:hAnsi="Sylfaen" w:cs="Sylfaen"/>
          <w:i/>
          <w:noProof/>
          <w:sz w:val="16"/>
          <w:szCs w:val="16"/>
        </w:rPr>
        <w:t>ფაქტიური</w:t>
      </w:r>
      <w:r w:rsidR="00426530" w:rsidRPr="00257748">
        <w:rPr>
          <w:rFonts w:ascii="Sylfaen" w:hAnsi="Sylfaen"/>
          <w:i/>
          <w:noProof/>
          <w:sz w:val="16"/>
          <w:szCs w:val="16"/>
        </w:rPr>
        <w:t xml:space="preserve"> </w:t>
      </w:r>
      <w:r w:rsidR="00426530" w:rsidRPr="00257748">
        <w:rPr>
          <w:rFonts w:ascii="Sylfaen" w:hAnsi="Sylfaen" w:cs="Sylfaen"/>
          <w:i/>
          <w:noProof/>
          <w:sz w:val="16"/>
          <w:szCs w:val="16"/>
        </w:rPr>
        <w:t>დაფინანსება</w:t>
      </w:r>
    </w:p>
    <w:p w:rsidR="00426530" w:rsidRPr="00257748" w:rsidRDefault="00257748" w:rsidP="00426530">
      <w:pPr>
        <w:spacing w:after="0" w:line="240" w:lineRule="auto"/>
        <w:jc w:val="center"/>
        <w:rPr>
          <w:rFonts w:ascii="Sylfaen" w:eastAsia="Times New Roman" w:hAnsi="Sylfaen"/>
          <w:lang w:val="ka-GE"/>
        </w:rPr>
      </w:pPr>
      <w:r w:rsidRPr="00257748">
        <w:rPr>
          <w:noProof/>
        </w:rPr>
        <w:drawing>
          <wp:inline distT="0" distB="0" distL="0" distR="0" wp14:anchorId="3BD6016C" wp14:editId="3F60E3E5">
            <wp:extent cx="5943600" cy="2377440"/>
            <wp:effectExtent l="0" t="0" r="0" b="3810"/>
            <wp:docPr id="95" name="Chart 95"/>
            <wp:cNvGraphicFramePr/>
            <a:graphic xmlns:a="http://schemas.openxmlformats.org/drawingml/2006/main">
              <a:graphicData uri="http://schemas.openxmlformats.org/drawingml/2006/chart">
                <c:chart xmlns:c="http://schemas.openxmlformats.org/drawingml/2006/chart" xmlns:r="http://schemas.openxmlformats.org/officeDocument/2006/relationships" r:id="rId56"/>
              </a:graphicData>
            </a:graphic>
          </wp:inline>
        </w:drawing>
      </w:r>
    </w:p>
    <w:p w:rsidR="003432D0" w:rsidRPr="00257748" w:rsidRDefault="003432D0" w:rsidP="003432D0">
      <w:pPr>
        <w:spacing w:line="240" w:lineRule="auto"/>
        <w:ind w:firstLine="720"/>
        <w:jc w:val="both"/>
        <w:rPr>
          <w:rFonts w:ascii="Sylfaen" w:hAnsi="Sylfaen" w:cs="Sylfaen"/>
          <w:noProof/>
          <w:szCs w:val="28"/>
        </w:rPr>
      </w:pPr>
      <w:r w:rsidRPr="00257748">
        <w:rPr>
          <w:rFonts w:ascii="Sylfaen" w:hAnsi="Sylfaen" w:cs="Sylfaen"/>
          <w:noProof/>
          <w:szCs w:val="28"/>
        </w:rPr>
        <w:t>სსიპ - რელიგიის საკითხთა სახელმწიფო სააგენტოსათვის გამოყოფილ სახსრებში „ხარჯების“ მუხლის საკასო შესრულებამ შეადგინა 99.</w:t>
      </w:r>
      <w:r w:rsidR="00257748" w:rsidRPr="00257748">
        <w:rPr>
          <w:rFonts w:ascii="Sylfaen" w:hAnsi="Sylfaen" w:cs="Sylfaen"/>
          <w:noProof/>
          <w:szCs w:val="28"/>
          <w:lang w:val="ka-GE"/>
        </w:rPr>
        <w:t>8</w:t>
      </w:r>
      <w:r w:rsidRPr="00257748">
        <w:rPr>
          <w:rFonts w:ascii="Sylfaen" w:hAnsi="Sylfaen" w:cs="Sylfaen"/>
          <w:noProof/>
          <w:szCs w:val="28"/>
        </w:rPr>
        <w:t>%, ხოლო „არაფინანსური აქტივების ზრდის“ მუხლით - 0.</w:t>
      </w:r>
      <w:r w:rsidR="00257748" w:rsidRPr="00257748">
        <w:rPr>
          <w:rFonts w:ascii="Sylfaen" w:hAnsi="Sylfaen" w:cs="Sylfaen"/>
          <w:noProof/>
          <w:szCs w:val="28"/>
          <w:lang w:val="ka-GE"/>
        </w:rPr>
        <w:t>2</w:t>
      </w:r>
      <w:r w:rsidRPr="00257748">
        <w:rPr>
          <w:rFonts w:ascii="Sylfaen" w:hAnsi="Sylfaen" w:cs="Sylfaen"/>
          <w:noProof/>
          <w:szCs w:val="28"/>
        </w:rPr>
        <w:t>%.</w:t>
      </w:r>
    </w:p>
    <w:p w:rsidR="00EC7CAD" w:rsidRPr="00257748" w:rsidRDefault="00EC7CAD" w:rsidP="005F7C60">
      <w:pPr>
        <w:spacing w:line="240" w:lineRule="auto"/>
        <w:jc w:val="center"/>
        <w:rPr>
          <w:rFonts w:ascii="Sylfaen" w:hAnsi="Sylfaen" w:cs="Sylfaen"/>
          <w:b/>
          <w:noProof/>
          <w:szCs w:val="28"/>
          <w:lang w:val="ka-GE"/>
        </w:rPr>
      </w:pPr>
    </w:p>
    <w:p w:rsidR="005F7C60" w:rsidRPr="00257748" w:rsidRDefault="005F7C60" w:rsidP="005F7C60">
      <w:pPr>
        <w:spacing w:line="240" w:lineRule="auto"/>
        <w:jc w:val="center"/>
        <w:rPr>
          <w:rFonts w:ascii="Sylfaen" w:hAnsi="Sylfaen" w:cs="Sylfaen"/>
          <w:b/>
          <w:noProof/>
          <w:szCs w:val="28"/>
          <w:lang w:val="ka-GE"/>
        </w:rPr>
      </w:pPr>
      <w:r w:rsidRPr="00257748">
        <w:rPr>
          <w:rFonts w:ascii="Sylfaen" w:hAnsi="Sylfaen" w:cs="Sylfaen"/>
          <w:b/>
          <w:noProof/>
          <w:szCs w:val="28"/>
          <w:lang w:val="ka-GE"/>
        </w:rPr>
        <w:t>სპეციალური საგამოძიებო სამსახური</w:t>
      </w:r>
    </w:p>
    <w:p w:rsidR="00426530" w:rsidRPr="00257748" w:rsidRDefault="005F7C60" w:rsidP="005F7C60">
      <w:pPr>
        <w:spacing w:line="240" w:lineRule="auto"/>
        <w:ind w:firstLine="720"/>
        <w:jc w:val="both"/>
        <w:rPr>
          <w:rFonts w:ascii="Sylfaen" w:eastAsia="Times New Roman" w:hAnsi="Sylfaen"/>
          <w:lang w:val="ka-GE"/>
        </w:rPr>
      </w:pPr>
      <w:r w:rsidRPr="00257748">
        <w:rPr>
          <w:rFonts w:ascii="Sylfaen" w:eastAsia="Times New Roman" w:hAnsi="Sylfaen"/>
          <w:lang w:val="ka-GE"/>
        </w:rPr>
        <w:t>სპეციალური საგამოძიებო სამსახური</w:t>
      </w:r>
      <w:r w:rsidR="00426530" w:rsidRPr="00257748">
        <w:rPr>
          <w:rFonts w:ascii="Sylfaen" w:eastAsia="Times New Roman" w:hAnsi="Sylfaen"/>
          <w:lang w:val="ka-GE"/>
        </w:rPr>
        <w:t>სათვის</w:t>
      </w:r>
      <w:r w:rsidR="00BE1304" w:rsidRPr="00257748">
        <w:rPr>
          <w:rFonts w:ascii="Sylfaen" w:eastAsia="Times New Roman" w:hAnsi="Sylfaen"/>
          <w:lang w:val="ka-GE"/>
        </w:rPr>
        <w:t xml:space="preserve"> </w:t>
      </w:r>
      <w:r w:rsidR="00055A8F" w:rsidRPr="00257748">
        <w:rPr>
          <w:rFonts w:ascii="Sylfaen" w:eastAsia="Times New Roman" w:hAnsi="Sylfaen"/>
          <w:lang w:val="ka-GE"/>
        </w:rPr>
        <w:t>2023 წლის 12 თვეში</w:t>
      </w:r>
      <w:r w:rsidR="00571D95" w:rsidRPr="00257748">
        <w:rPr>
          <w:rFonts w:ascii="Sylfaen" w:eastAsia="Times New Roman" w:hAnsi="Sylfaen"/>
          <w:lang w:val="ka-GE"/>
        </w:rPr>
        <w:t xml:space="preserve"> </w:t>
      </w:r>
      <w:r w:rsidR="0099001B" w:rsidRPr="00257748">
        <w:rPr>
          <w:rFonts w:ascii="Sylfaen" w:eastAsia="Times New Roman" w:hAnsi="Sylfaen"/>
          <w:lang w:val="ka-GE"/>
        </w:rPr>
        <w:t xml:space="preserve">სახელმწიფო ბიუჯეტით </w:t>
      </w:r>
      <w:r w:rsidR="00426530" w:rsidRPr="00257748">
        <w:rPr>
          <w:rFonts w:ascii="Sylfaen" w:eastAsia="Times New Roman" w:hAnsi="Sylfaen"/>
          <w:lang w:val="ka-GE"/>
        </w:rPr>
        <w:t xml:space="preserve">გამოყოფილმა დაზუსტებულმა ასიგნებებმა შეადგინა </w:t>
      </w:r>
      <w:r w:rsidR="00286615" w:rsidRPr="00257748">
        <w:rPr>
          <w:rFonts w:ascii="Sylfaen" w:eastAsia="Times New Roman" w:hAnsi="Sylfaen"/>
          <w:lang w:val="ka-GE"/>
        </w:rPr>
        <w:t>1</w:t>
      </w:r>
      <w:r w:rsidR="00257748" w:rsidRPr="00257748">
        <w:rPr>
          <w:rFonts w:ascii="Sylfaen" w:eastAsia="Times New Roman" w:hAnsi="Sylfaen"/>
          <w:lang w:val="ka-GE"/>
        </w:rPr>
        <w:t>7</w:t>
      </w:r>
      <w:r w:rsidR="00426530" w:rsidRPr="00257748">
        <w:rPr>
          <w:rFonts w:ascii="Sylfaen" w:eastAsia="Times New Roman" w:hAnsi="Sylfaen"/>
          <w:lang w:val="ka-GE"/>
        </w:rPr>
        <w:t xml:space="preserve"> </w:t>
      </w:r>
      <w:r w:rsidR="00257748" w:rsidRPr="00257748">
        <w:rPr>
          <w:rFonts w:ascii="Sylfaen" w:eastAsia="Times New Roman" w:hAnsi="Sylfaen"/>
          <w:lang w:val="ka-GE"/>
        </w:rPr>
        <w:t>000</w:t>
      </w:r>
      <w:r w:rsidR="00426530" w:rsidRPr="00257748">
        <w:rPr>
          <w:rFonts w:ascii="Sylfaen" w:eastAsia="Times New Roman" w:hAnsi="Sylfaen"/>
          <w:lang w:val="ka-GE"/>
        </w:rPr>
        <w:t>.</w:t>
      </w:r>
      <w:r w:rsidR="00257748" w:rsidRPr="00257748">
        <w:rPr>
          <w:rFonts w:ascii="Sylfaen" w:eastAsia="Times New Roman" w:hAnsi="Sylfaen"/>
          <w:lang w:val="ka-GE"/>
        </w:rPr>
        <w:t>0</w:t>
      </w:r>
      <w:r w:rsidR="00426530" w:rsidRPr="00257748">
        <w:rPr>
          <w:rFonts w:ascii="Sylfaen" w:eastAsia="Times New Roman" w:hAnsi="Sylfaen"/>
          <w:lang w:val="ka-GE"/>
        </w:rPr>
        <w:t xml:space="preserve"> ათასი ლარი, ხოლო ფაქტიურმა შესრულებამ - </w:t>
      </w:r>
      <w:r w:rsidR="00257748" w:rsidRPr="00257748">
        <w:rPr>
          <w:rFonts w:ascii="Sylfaen" w:eastAsia="Times New Roman" w:hAnsi="Sylfaen"/>
          <w:lang w:val="ka-GE"/>
        </w:rPr>
        <w:t>16</w:t>
      </w:r>
      <w:r w:rsidR="008C275E" w:rsidRPr="00257748">
        <w:rPr>
          <w:rFonts w:ascii="Sylfaen" w:eastAsia="Times New Roman" w:hAnsi="Sylfaen"/>
          <w:lang w:val="ka-GE"/>
        </w:rPr>
        <w:t xml:space="preserve"> </w:t>
      </w:r>
      <w:r w:rsidR="00257748" w:rsidRPr="00257748">
        <w:rPr>
          <w:rFonts w:ascii="Sylfaen" w:eastAsia="Times New Roman" w:hAnsi="Sylfaen"/>
          <w:lang w:val="ka-GE"/>
        </w:rPr>
        <w:t>567</w:t>
      </w:r>
      <w:r w:rsidR="008C275E" w:rsidRPr="00257748">
        <w:rPr>
          <w:rFonts w:ascii="Sylfaen" w:eastAsia="Times New Roman" w:hAnsi="Sylfaen"/>
          <w:lang w:val="ka-GE"/>
        </w:rPr>
        <w:t>.</w:t>
      </w:r>
      <w:r w:rsidR="00286615" w:rsidRPr="00257748">
        <w:rPr>
          <w:rFonts w:ascii="Sylfaen" w:eastAsia="Times New Roman" w:hAnsi="Sylfaen"/>
          <w:lang w:val="ka-GE"/>
        </w:rPr>
        <w:t>6</w:t>
      </w:r>
      <w:r w:rsidR="00426530" w:rsidRPr="00257748">
        <w:rPr>
          <w:rFonts w:ascii="Sylfaen" w:eastAsia="Times New Roman" w:hAnsi="Sylfaen"/>
          <w:lang w:val="ka-GE"/>
        </w:rPr>
        <w:t xml:space="preserve"> ათასი ლარი, რაც </w:t>
      </w:r>
      <w:r w:rsidR="0099001B" w:rsidRPr="00257748">
        <w:rPr>
          <w:rFonts w:ascii="Sylfaen" w:eastAsia="Times New Roman" w:hAnsi="Sylfaen"/>
          <w:lang w:val="ka-GE"/>
        </w:rPr>
        <w:t>2022 წლის შესაბამის მაჩვენებელზე</w:t>
      </w:r>
      <w:r w:rsidR="00426530" w:rsidRPr="00257748">
        <w:rPr>
          <w:rFonts w:ascii="Sylfaen" w:eastAsia="Times New Roman" w:hAnsi="Sylfaen"/>
          <w:lang w:val="ka-GE"/>
        </w:rPr>
        <w:t xml:space="preserve"> </w:t>
      </w:r>
      <w:r w:rsidR="00257748" w:rsidRPr="00257748">
        <w:rPr>
          <w:rFonts w:ascii="Sylfaen" w:eastAsia="Times New Roman" w:hAnsi="Sylfaen"/>
          <w:lang w:val="ka-GE"/>
        </w:rPr>
        <w:t>5 603</w:t>
      </w:r>
      <w:r w:rsidR="00426530" w:rsidRPr="00257748">
        <w:rPr>
          <w:rFonts w:ascii="Sylfaen" w:eastAsia="Times New Roman" w:hAnsi="Sylfaen"/>
          <w:lang w:val="ka-GE"/>
        </w:rPr>
        <w:t>.</w:t>
      </w:r>
      <w:r w:rsidR="001331EB">
        <w:rPr>
          <w:rFonts w:ascii="Sylfaen" w:eastAsia="Times New Roman" w:hAnsi="Sylfaen"/>
          <w:lang w:val="ka-GE"/>
        </w:rPr>
        <w:t>1</w:t>
      </w:r>
      <w:r w:rsidR="00426530" w:rsidRPr="00257748">
        <w:rPr>
          <w:rFonts w:ascii="Sylfaen" w:eastAsia="Times New Roman" w:hAnsi="Sylfaen"/>
          <w:lang w:val="ka-GE"/>
        </w:rPr>
        <w:t xml:space="preserve"> ათასი ლარით მეტია. </w:t>
      </w:r>
    </w:p>
    <w:p w:rsidR="00426530" w:rsidRPr="00257748" w:rsidRDefault="00055A8F" w:rsidP="00426530">
      <w:pPr>
        <w:spacing w:line="240" w:lineRule="auto"/>
        <w:jc w:val="right"/>
        <w:rPr>
          <w:rFonts w:ascii="Sylfaen" w:hAnsi="Sylfaen"/>
          <w:i/>
          <w:noProof/>
          <w:sz w:val="16"/>
          <w:szCs w:val="16"/>
        </w:rPr>
      </w:pPr>
      <w:r w:rsidRPr="00257748">
        <w:rPr>
          <w:rFonts w:ascii="Sylfaen" w:hAnsi="Sylfaen"/>
          <w:i/>
          <w:noProof/>
          <w:sz w:val="16"/>
          <w:szCs w:val="16"/>
        </w:rPr>
        <w:t xml:space="preserve">2022-2023 წლებში 12 თვეში </w:t>
      </w:r>
      <w:r w:rsidR="00CF14A6" w:rsidRPr="00257748">
        <w:rPr>
          <w:rFonts w:ascii="Sylfaen" w:hAnsi="Sylfaen"/>
          <w:i/>
          <w:noProof/>
          <w:sz w:val="16"/>
          <w:szCs w:val="16"/>
        </w:rPr>
        <w:t>გამოყოფილი</w:t>
      </w:r>
      <w:r w:rsidR="00426530" w:rsidRPr="00257748">
        <w:rPr>
          <w:rFonts w:ascii="Sylfaen" w:hAnsi="Sylfaen"/>
          <w:i/>
          <w:noProof/>
          <w:sz w:val="16"/>
          <w:szCs w:val="16"/>
        </w:rPr>
        <w:br/>
        <w:t xml:space="preserve"> </w:t>
      </w:r>
      <w:r w:rsidR="00426530" w:rsidRPr="00257748">
        <w:rPr>
          <w:rFonts w:ascii="Sylfaen" w:hAnsi="Sylfaen" w:cs="Sylfaen"/>
          <w:i/>
          <w:noProof/>
          <w:sz w:val="16"/>
          <w:szCs w:val="16"/>
        </w:rPr>
        <w:t>დაზუსტებული</w:t>
      </w:r>
      <w:r w:rsidR="00426530" w:rsidRPr="00257748">
        <w:rPr>
          <w:rFonts w:ascii="Sylfaen" w:hAnsi="Sylfaen"/>
          <w:i/>
          <w:noProof/>
          <w:sz w:val="16"/>
          <w:szCs w:val="16"/>
        </w:rPr>
        <w:t xml:space="preserve"> </w:t>
      </w:r>
      <w:r w:rsidR="00426530" w:rsidRPr="00257748">
        <w:rPr>
          <w:rFonts w:ascii="Sylfaen" w:hAnsi="Sylfaen" w:cs="Sylfaen"/>
          <w:i/>
          <w:noProof/>
          <w:sz w:val="16"/>
          <w:szCs w:val="16"/>
        </w:rPr>
        <w:t>ასიგნებები</w:t>
      </w:r>
      <w:r w:rsidR="00426530" w:rsidRPr="00257748">
        <w:rPr>
          <w:rFonts w:ascii="Sylfaen" w:hAnsi="Sylfaen"/>
          <w:i/>
          <w:noProof/>
          <w:sz w:val="16"/>
          <w:szCs w:val="16"/>
        </w:rPr>
        <w:t xml:space="preserve"> </w:t>
      </w:r>
      <w:r w:rsidR="00426530" w:rsidRPr="00257748">
        <w:rPr>
          <w:rFonts w:ascii="Sylfaen" w:hAnsi="Sylfaen" w:cs="Sylfaen"/>
          <w:i/>
          <w:noProof/>
          <w:sz w:val="16"/>
          <w:szCs w:val="16"/>
        </w:rPr>
        <w:t>და</w:t>
      </w:r>
      <w:r w:rsidR="00426530" w:rsidRPr="00257748">
        <w:rPr>
          <w:rFonts w:ascii="Sylfaen" w:hAnsi="Sylfaen"/>
          <w:i/>
          <w:noProof/>
          <w:sz w:val="16"/>
          <w:szCs w:val="16"/>
        </w:rPr>
        <w:t xml:space="preserve"> </w:t>
      </w:r>
      <w:r w:rsidR="00426530" w:rsidRPr="00257748">
        <w:rPr>
          <w:rFonts w:ascii="Sylfaen" w:hAnsi="Sylfaen" w:cs="Sylfaen"/>
          <w:i/>
          <w:noProof/>
          <w:sz w:val="16"/>
          <w:szCs w:val="16"/>
        </w:rPr>
        <w:t>ფაქტიური</w:t>
      </w:r>
      <w:r w:rsidR="00426530" w:rsidRPr="00257748">
        <w:rPr>
          <w:rFonts w:ascii="Sylfaen" w:hAnsi="Sylfaen"/>
          <w:i/>
          <w:noProof/>
          <w:sz w:val="16"/>
          <w:szCs w:val="16"/>
        </w:rPr>
        <w:t xml:space="preserve"> </w:t>
      </w:r>
      <w:r w:rsidR="00426530" w:rsidRPr="00257748">
        <w:rPr>
          <w:rFonts w:ascii="Sylfaen" w:hAnsi="Sylfaen" w:cs="Sylfaen"/>
          <w:i/>
          <w:noProof/>
          <w:sz w:val="16"/>
          <w:szCs w:val="16"/>
        </w:rPr>
        <w:t>დაფინანსება</w:t>
      </w:r>
    </w:p>
    <w:p w:rsidR="00426530" w:rsidRPr="00257748" w:rsidRDefault="00257748" w:rsidP="00426530">
      <w:pPr>
        <w:spacing w:before="240" w:after="0" w:line="240" w:lineRule="auto"/>
        <w:jc w:val="center"/>
        <w:rPr>
          <w:rFonts w:ascii="Sylfaen" w:hAnsi="Sylfaen" w:cs="Sylfaen"/>
          <w:noProof/>
        </w:rPr>
      </w:pPr>
      <w:r w:rsidRPr="00257748">
        <w:rPr>
          <w:noProof/>
        </w:rPr>
        <w:drawing>
          <wp:inline distT="0" distB="0" distL="0" distR="0" wp14:anchorId="6C1FA94B" wp14:editId="63119BC5">
            <wp:extent cx="5943600" cy="2377440"/>
            <wp:effectExtent l="0" t="0" r="0" b="3810"/>
            <wp:docPr id="96" name="Chart 96"/>
            <wp:cNvGraphicFramePr/>
            <a:graphic xmlns:a="http://schemas.openxmlformats.org/drawingml/2006/main">
              <a:graphicData uri="http://schemas.openxmlformats.org/drawingml/2006/chart">
                <c:chart xmlns:c="http://schemas.openxmlformats.org/drawingml/2006/chart" xmlns:r="http://schemas.openxmlformats.org/officeDocument/2006/relationships" r:id="rId57"/>
              </a:graphicData>
            </a:graphic>
          </wp:inline>
        </w:drawing>
      </w:r>
    </w:p>
    <w:p w:rsidR="00426530" w:rsidRPr="00257748" w:rsidRDefault="00EA55A0" w:rsidP="00426530">
      <w:pPr>
        <w:spacing w:after="0" w:line="240" w:lineRule="auto"/>
        <w:ind w:firstLine="720"/>
        <w:jc w:val="both"/>
        <w:rPr>
          <w:rFonts w:ascii="Sylfaen" w:eastAsia="Times New Roman" w:hAnsi="Sylfaen"/>
          <w:lang w:val="ka-GE"/>
        </w:rPr>
      </w:pPr>
      <w:r w:rsidRPr="00257748">
        <w:rPr>
          <w:rFonts w:ascii="Sylfaen" w:eastAsia="Times New Roman" w:hAnsi="Sylfaen"/>
          <w:lang w:val="ka-GE"/>
        </w:rPr>
        <w:t xml:space="preserve">სპეციალური საგამოძიებო სამსახურისათვის </w:t>
      </w:r>
      <w:r w:rsidR="00426530" w:rsidRPr="00257748">
        <w:rPr>
          <w:rFonts w:ascii="Sylfaen" w:eastAsia="Times New Roman" w:hAnsi="Sylfaen"/>
          <w:lang w:val="ka-GE"/>
        </w:rPr>
        <w:t xml:space="preserve">გამოყოფილ სახსრებში „ხარჯების“ მუხლის საკასო შესრულებამ შეადგინა </w:t>
      </w:r>
      <w:r w:rsidR="00257748" w:rsidRPr="00257748">
        <w:rPr>
          <w:rFonts w:ascii="Sylfaen" w:eastAsia="Times New Roman" w:hAnsi="Sylfaen"/>
          <w:lang w:val="ka-GE"/>
        </w:rPr>
        <w:t>5</w:t>
      </w:r>
      <w:r w:rsidR="007B53D8" w:rsidRPr="00257748">
        <w:rPr>
          <w:rFonts w:ascii="Sylfaen" w:eastAsia="Times New Roman" w:hAnsi="Sylfaen"/>
          <w:lang w:val="ka-GE"/>
        </w:rPr>
        <w:t>5</w:t>
      </w:r>
      <w:r w:rsidR="00426530" w:rsidRPr="00257748">
        <w:rPr>
          <w:rFonts w:ascii="Sylfaen" w:eastAsia="Times New Roman" w:hAnsi="Sylfaen"/>
          <w:lang w:val="ka-GE"/>
        </w:rPr>
        <w:t>.</w:t>
      </w:r>
      <w:r w:rsidR="00257748" w:rsidRPr="00257748">
        <w:rPr>
          <w:rFonts w:ascii="Sylfaen" w:eastAsia="Times New Roman" w:hAnsi="Sylfaen"/>
          <w:lang w:val="ka-GE"/>
        </w:rPr>
        <w:t>2</w:t>
      </w:r>
      <w:r w:rsidR="00426530" w:rsidRPr="00257748">
        <w:rPr>
          <w:rFonts w:ascii="Sylfaen" w:eastAsia="Times New Roman" w:hAnsi="Sylfaen"/>
          <w:lang w:val="ka-GE"/>
        </w:rPr>
        <w:t xml:space="preserve">%, ხოლო „არაფინანსური აქტივების ზრდის“ მუხლით - </w:t>
      </w:r>
      <w:r w:rsidR="006413E6">
        <w:rPr>
          <w:rFonts w:ascii="Sylfaen" w:eastAsia="Times New Roman" w:hAnsi="Sylfaen"/>
          <w:lang w:val="ka-GE"/>
        </w:rPr>
        <w:t>44</w:t>
      </w:r>
      <w:r w:rsidR="00426530" w:rsidRPr="00257748">
        <w:rPr>
          <w:rFonts w:ascii="Sylfaen" w:eastAsia="Times New Roman" w:hAnsi="Sylfaen"/>
          <w:lang w:val="ka-GE"/>
        </w:rPr>
        <w:t>.</w:t>
      </w:r>
      <w:r w:rsidR="00257748" w:rsidRPr="00257748">
        <w:rPr>
          <w:rFonts w:ascii="Sylfaen" w:eastAsia="Times New Roman" w:hAnsi="Sylfaen"/>
          <w:lang w:val="ka-GE"/>
        </w:rPr>
        <w:t>8</w:t>
      </w:r>
      <w:r w:rsidR="00426530" w:rsidRPr="00257748">
        <w:rPr>
          <w:rFonts w:ascii="Sylfaen" w:eastAsia="Times New Roman" w:hAnsi="Sylfaen"/>
          <w:lang w:val="ka-GE"/>
        </w:rPr>
        <w:t>%.</w:t>
      </w:r>
    </w:p>
    <w:p w:rsidR="00426530" w:rsidRPr="00257748" w:rsidRDefault="00426530" w:rsidP="00426530">
      <w:pPr>
        <w:spacing w:line="240" w:lineRule="auto"/>
        <w:jc w:val="center"/>
        <w:rPr>
          <w:rFonts w:ascii="Sylfaen" w:hAnsi="Sylfaen" w:cs="Sylfaen"/>
          <w:b/>
          <w:noProof/>
          <w:szCs w:val="28"/>
          <w:lang w:val="ka-GE"/>
        </w:rPr>
      </w:pPr>
      <w:r w:rsidRPr="00257748">
        <w:rPr>
          <w:rFonts w:ascii="Sylfaen" w:hAnsi="Sylfaen" w:cs="Sylfaen"/>
          <w:b/>
          <w:noProof/>
          <w:szCs w:val="28"/>
          <w:lang w:val="ka-GE"/>
        </w:rPr>
        <w:lastRenderedPageBreak/>
        <w:t>სსიპ - სახელმწიფო ენის დეპარტამენტი</w:t>
      </w:r>
    </w:p>
    <w:p w:rsidR="00426530" w:rsidRPr="002302E9" w:rsidRDefault="00426530" w:rsidP="00426530">
      <w:pPr>
        <w:spacing w:line="240" w:lineRule="auto"/>
        <w:ind w:firstLine="720"/>
        <w:jc w:val="both"/>
        <w:rPr>
          <w:rFonts w:ascii="Sylfaen" w:hAnsi="Sylfaen" w:cs="Sylfaen"/>
          <w:noProof/>
          <w:lang w:val="ka-GE"/>
        </w:rPr>
      </w:pPr>
      <w:r w:rsidRPr="00257748">
        <w:rPr>
          <w:rFonts w:ascii="Sylfaen" w:eastAsia="Times New Roman" w:hAnsi="Sylfaen"/>
          <w:lang w:val="ka-GE"/>
        </w:rPr>
        <w:t>სსიპ - სახელმწიფო ენის დეპარტამენტისათვის</w:t>
      </w:r>
      <w:r w:rsidR="00BE1304" w:rsidRPr="00257748">
        <w:rPr>
          <w:rFonts w:ascii="Sylfaen" w:eastAsia="Times New Roman" w:hAnsi="Sylfaen"/>
          <w:lang w:val="ka-GE"/>
        </w:rPr>
        <w:t xml:space="preserve"> </w:t>
      </w:r>
      <w:r w:rsidR="00055A8F" w:rsidRPr="00257748">
        <w:rPr>
          <w:rFonts w:ascii="Sylfaen" w:eastAsia="Times New Roman" w:hAnsi="Sylfaen"/>
          <w:lang w:val="ka-GE"/>
        </w:rPr>
        <w:t>2023 წლის 12 თვეში</w:t>
      </w:r>
      <w:r w:rsidR="00571D95" w:rsidRPr="00257748">
        <w:rPr>
          <w:rFonts w:ascii="Sylfaen" w:eastAsia="Times New Roman" w:hAnsi="Sylfaen"/>
          <w:lang w:val="ka-GE"/>
        </w:rPr>
        <w:t xml:space="preserve"> </w:t>
      </w:r>
      <w:r w:rsidR="0099001B" w:rsidRPr="00257748">
        <w:rPr>
          <w:rFonts w:ascii="Sylfaen" w:eastAsia="Times New Roman" w:hAnsi="Sylfaen"/>
          <w:lang w:val="ka-GE"/>
        </w:rPr>
        <w:t xml:space="preserve">სახელმწიფო ბიუჯეტით </w:t>
      </w:r>
      <w:r w:rsidRPr="00257748">
        <w:rPr>
          <w:rFonts w:ascii="Sylfaen" w:eastAsia="Times New Roman" w:hAnsi="Sylfaen"/>
          <w:lang w:val="ka-GE"/>
        </w:rPr>
        <w:t xml:space="preserve">გამოყოფილმა დაზუსტებულმა ასიგნებებმა შეადგინა </w:t>
      </w:r>
      <w:r w:rsidR="00257748" w:rsidRPr="00257748">
        <w:rPr>
          <w:rFonts w:ascii="Sylfaen" w:eastAsia="Times New Roman" w:hAnsi="Sylfaen"/>
          <w:lang w:val="ka-GE"/>
        </w:rPr>
        <w:t>1 000</w:t>
      </w:r>
      <w:r w:rsidRPr="00257748">
        <w:rPr>
          <w:rFonts w:ascii="Sylfaen" w:eastAsia="Times New Roman" w:hAnsi="Sylfaen"/>
          <w:lang w:val="ka-GE"/>
        </w:rPr>
        <w:t>.</w:t>
      </w:r>
      <w:r w:rsidR="00EA55A0" w:rsidRPr="00257748">
        <w:rPr>
          <w:rFonts w:ascii="Sylfaen" w:eastAsia="Times New Roman" w:hAnsi="Sylfaen"/>
          <w:lang w:val="ka-GE"/>
        </w:rPr>
        <w:t>0</w:t>
      </w:r>
      <w:r w:rsidRPr="00257748">
        <w:rPr>
          <w:rFonts w:ascii="Sylfaen" w:eastAsia="Times New Roman" w:hAnsi="Sylfaen"/>
          <w:lang w:val="ka-GE"/>
        </w:rPr>
        <w:t xml:space="preserve"> ათასი ლარი, ხოლო ფაქტიურმა შესრულებამ - </w:t>
      </w:r>
      <w:r w:rsidR="00257748" w:rsidRPr="002302E9">
        <w:rPr>
          <w:rFonts w:ascii="Sylfaen" w:eastAsia="Times New Roman" w:hAnsi="Sylfaen"/>
          <w:lang w:val="ka-GE"/>
        </w:rPr>
        <w:t>998</w:t>
      </w:r>
      <w:r w:rsidRPr="002302E9">
        <w:rPr>
          <w:rFonts w:ascii="Sylfaen" w:eastAsia="Times New Roman" w:hAnsi="Sylfaen"/>
          <w:lang w:val="ka-GE"/>
        </w:rPr>
        <w:t>.</w:t>
      </w:r>
      <w:r w:rsidR="00257748" w:rsidRPr="002302E9">
        <w:rPr>
          <w:rFonts w:ascii="Sylfaen" w:eastAsia="Times New Roman" w:hAnsi="Sylfaen"/>
          <w:lang w:val="ka-GE"/>
        </w:rPr>
        <w:t>2</w:t>
      </w:r>
      <w:r w:rsidRPr="002302E9">
        <w:rPr>
          <w:rFonts w:ascii="Sylfaen" w:eastAsia="Times New Roman" w:hAnsi="Sylfaen"/>
          <w:lang w:val="ka-GE"/>
        </w:rPr>
        <w:t xml:space="preserve"> ათასი ლარი, </w:t>
      </w:r>
      <w:r w:rsidRPr="002302E9">
        <w:rPr>
          <w:rFonts w:ascii="Sylfaen" w:hAnsi="Sylfaen" w:cs="Sylfaen"/>
          <w:noProof/>
          <w:lang w:val="ka-GE"/>
        </w:rPr>
        <w:t xml:space="preserve">რაც </w:t>
      </w:r>
      <w:r w:rsidR="0099001B" w:rsidRPr="002302E9">
        <w:rPr>
          <w:rFonts w:ascii="Sylfaen" w:hAnsi="Sylfaen" w:cs="Sylfaen"/>
          <w:noProof/>
          <w:lang w:val="ka-GE"/>
        </w:rPr>
        <w:t>2022 წლის შესაბამის მაჩვენებელზე</w:t>
      </w:r>
      <w:r w:rsidRPr="002302E9">
        <w:rPr>
          <w:rFonts w:ascii="Sylfaen" w:hAnsi="Sylfaen" w:cs="Sylfaen"/>
          <w:noProof/>
          <w:lang w:val="ka-GE"/>
        </w:rPr>
        <w:t xml:space="preserve"> </w:t>
      </w:r>
      <w:r w:rsidR="00257748" w:rsidRPr="002302E9">
        <w:rPr>
          <w:rFonts w:ascii="Sylfaen" w:hAnsi="Sylfaen" w:cs="Sylfaen"/>
          <w:noProof/>
          <w:lang w:val="ka-GE"/>
        </w:rPr>
        <w:t>462</w:t>
      </w:r>
      <w:r w:rsidRPr="002302E9">
        <w:rPr>
          <w:rFonts w:ascii="Sylfaen" w:hAnsi="Sylfaen" w:cs="Sylfaen"/>
          <w:noProof/>
          <w:lang w:val="ka-GE"/>
        </w:rPr>
        <w:t>.</w:t>
      </w:r>
      <w:r w:rsidR="00257748" w:rsidRPr="002302E9">
        <w:rPr>
          <w:rFonts w:ascii="Sylfaen" w:hAnsi="Sylfaen" w:cs="Sylfaen"/>
          <w:noProof/>
          <w:lang w:val="ka-GE"/>
        </w:rPr>
        <w:t>1</w:t>
      </w:r>
      <w:r w:rsidRPr="002302E9">
        <w:rPr>
          <w:rFonts w:ascii="Sylfaen" w:hAnsi="Sylfaen" w:cs="Sylfaen"/>
          <w:noProof/>
          <w:lang w:val="ka-GE"/>
        </w:rPr>
        <w:t xml:space="preserve"> ათასი ლარით მეტია.</w:t>
      </w:r>
    </w:p>
    <w:p w:rsidR="00426530" w:rsidRPr="002302E9" w:rsidRDefault="00055A8F" w:rsidP="00426530">
      <w:pPr>
        <w:spacing w:line="240" w:lineRule="auto"/>
        <w:jc w:val="right"/>
        <w:rPr>
          <w:rFonts w:ascii="Sylfaen" w:hAnsi="Sylfaen"/>
          <w:i/>
          <w:noProof/>
          <w:sz w:val="16"/>
          <w:szCs w:val="16"/>
        </w:rPr>
      </w:pPr>
      <w:r w:rsidRPr="002302E9">
        <w:rPr>
          <w:rFonts w:ascii="Sylfaen" w:hAnsi="Sylfaen"/>
          <w:i/>
          <w:noProof/>
          <w:sz w:val="16"/>
          <w:szCs w:val="16"/>
        </w:rPr>
        <w:t xml:space="preserve">2022-2023 წლებში 12 თვეში </w:t>
      </w:r>
      <w:r w:rsidR="00CF14A6" w:rsidRPr="002302E9">
        <w:rPr>
          <w:rFonts w:ascii="Sylfaen" w:hAnsi="Sylfaen"/>
          <w:i/>
          <w:noProof/>
          <w:sz w:val="16"/>
          <w:szCs w:val="16"/>
        </w:rPr>
        <w:t>გამოყოფილი</w:t>
      </w:r>
      <w:r w:rsidR="00426530" w:rsidRPr="002302E9">
        <w:rPr>
          <w:rFonts w:ascii="Sylfaen" w:hAnsi="Sylfaen"/>
          <w:i/>
          <w:noProof/>
          <w:sz w:val="16"/>
          <w:szCs w:val="16"/>
        </w:rPr>
        <w:br/>
        <w:t xml:space="preserve"> </w:t>
      </w:r>
      <w:r w:rsidR="00426530" w:rsidRPr="002302E9">
        <w:rPr>
          <w:rFonts w:ascii="Sylfaen" w:hAnsi="Sylfaen" w:cs="Sylfaen"/>
          <w:i/>
          <w:noProof/>
          <w:sz w:val="16"/>
          <w:szCs w:val="16"/>
        </w:rPr>
        <w:t>დაზუსტებული</w:t>
      </w:r>
      <w:r w:rsidR="00426530" w:rsidRPr="002302E9">
        <w:rPr>
          <w:rFonts w:ascii="Sylfaen" w:hAnsi="Sylfaen"/>
          <w:i/>
          <w:noProof/>
          <w:sz w:val="16"/>
          <w:szCs w:val="16"/>
        </w:rPr>
        <w:t xml:space="preserve"> </w:t>
      </w:r>
      <w:r w:rsidR="00426530" w:rsidRPr="002302E9">
        <w:rPr>
          <w:rFonts w:ascii="Sylfaen" w:hAnsi="Sylfaen" w:cs="Sylfaen"/>
          <w:i/>
          <w:noProof/>
          <w:sz w:val="16"/>
          <w:szCs w:val="16"/>
        </w:rPr>
        <w:t>ასიგნებები</w:t>
      </w:r>
      <w:r w:rsidR="00426530" w:rsidRPr="002302E9">
        <w:rPr>
          <w:rFonts w:ascii="Sylfaen" w:hAnsi="Sylfaen"/>
          <w:i/>
          <w:noProof/>
          <w:sz w:val="16"/>
          <w:szCs w:val="16"/>
        </w:rPr>
        <w:t xml:space="preserve"> </w:t>
      </w:r>
      <w:r w:rsidR="00426530" w:rsidRPr="002302E9">
        <w:rPr>
          <w:rFonts w:ascii="Sylfaen" w:hAnsi="Sylfaen" w:cs="Sylfaen"/>
          <w:i/>
          <w:noProof/>
          <w:sz w:val="16"/>
          <w:szCs w:val="16"/>
        </w:rPr>
        <w:t>და</w:t>
      </w:r>
      <w:r w:rsidR="00426530" w:rsidRPr="002302E9">
        <w:rPr>
          <w:rFonts w:ascii="Sylfaen" w:hAnsi="Sylfaen"/>
          <w:i/>
          <w:noProof/>
          <w:sz w:val="16"/>
          <w:szCs w:val="16"/>
        </w:rPr>
        <w:t xml:space="preserve"> </w:t>
      </w:r>
      <w:r w:rsidR="00426530" w:rsidRPr="002302E9">
        <w:rPr>
          <w:rFonts w:ascii="Sylfaen" w:hAnsi="Sylfaen" w:cs="Sylfaen"/>
          <w:i/>
          <w:noProof/>
          <w:sz w:val="16"/>
          <w:szCs w:val="16"/>
        </w:rPr>
        <w:t>ფაქტიური</w:t>
      </w:r>
      <w:r w:rsidR="00426530" w:rsidRPr="002302E9">
        <w:rPr>
          <w:rFonts w:ascii="Sylfaen" w:hAnsi="Sylfaen"/>
          <w:i/>
          <w:noProof/>
          <w:sz w:val="16"/>
          <w:szCs w:val="16"/>
        </w:rPr>
        <w:t xml:space="preserve"> </w:t>
      </w:r>
      <w:r w:rsidR="00426530" w:rsidRPr="002302E9">
        <w:rPr>
          <w:rFonts w:ascii="Sylfaen" w:hAnsi="Sylfaen" w:cs="Sylfaen"/>
          <w:i/>
          <w:noProof/>
          <w:sz w:val="16"/>
          <w:szCs w:val="16"/>
        </w:rPr>
        <w:t>დაფინანსება</w:t>
      </w:r>
    </w:p>
    <w:p w:rsidR="00426530" w:rsidRPr="002302E9" w:rsidRDefault="00257748" w:rsidP="006E1D6A">
      <w:pPr>
        <w:spacing w:after="0" w:line="240" w:lineRule="auto"/>
        <w:jc w:val="center"/>
        <w:rPr>
          <w:rFonts w:ascii="Sylfaen" w:eastAsia="Times New Roman" w:hAnsi="Sylfaen"/>
          <w:b/>
          <w:lang w:val="ka-GE"/>
        </w:rPr>
      </w:pPr>
      <w:r w:rsidRPr="002302E9">
        <w:rPr>
          <w:noProof/>
        </w:rPr>
        <w:drawing>
          <wp:inline distT="0" distB="0" distL="0" distR="0" wp14:anchorId="11BE0EA4" wp14:editId="17A6673E">
            <wp:extent cx="5943600" cy="2691994"/>
            <wp:effectExtent l="0" t="0" r="0" b="0"/>
            <wp:docPr id="97" name="Chart 97"/>
            <wp:cNvGraphicFramePr/>
            <a:graphic xmlns:a="http://schemas.openxmlformats.org/drawingml/2006/main">
              <a:graphicData uri="http://schemas.openxmlformats.org/drawingml/2006/chart">
                <c:chart xmlns:c="http://schemas.openxmlformats.org/drawingml/2006/chart" xmlns:r="http://schemas.openxmlformats.org/officeDocument/2006/relationships" r:id="rId58"/>
              </a:graphicData>
            </a:graphic>
          </wp:inline>
        </w:drawing>
      </w:r>
    </w:p>
    <w:p w:rsidR="004C19F8" w:rsidRPr="002302E9" w:rsidRDefault="004C19F8" w:rsidP="004C19F8">
      <w:pPr>
        <w:spacing w:after="0" w:line="240" w:lineRule="auto"/>
        <w:ind w:firstLine="720"/>
        <w:jc w:val="both"/>
        <w:rPr>
          <w:rFonts w:ascii="Sylfaen" w:eastAsia="Times New Roman" w:hAnsi="Sylfaen"/>
          <w:lang w:val="ka-GE"/>
        </w:rPr>
      </w:pPr>
      <w:r w:rsidRPr="002302E9">
        <w:rPr>
          <w:rFonts w:ascii="Sylfaen" w:eastAsia="Times New Roman" w:hAnsi="Sylfaen"/>
          <w:lang w:val="ka-GE"/>
        </w:rPr>
        <w:t xml:space="preserve">სსიპ - სახელმწიფო ენის დეპარტამენტისათვის გამოყოფილ სახსრებში „ხარჯების“ მუხლის საკასო შესრულებამ შეადგინა </w:t>
      </w:r>
      <w:r w:rsidR="00257748" w:rsidRPr="002302E9">
        <w:rPr>
          <w:rFonts w:ascii="Sylfaen" w:eastAsia="Times New Roman" w:hAnsi="Sylfaen"/>
          <w:lang w:val="ka-GE"/>
        </w:rPr>
        <w:t>71</w:t>
      </w:r>
      <w:r w:rsidRPr="002302E9">
        <w:rPr>
          <w:rFonts w:ascii="Sylfaen" w:eastAsia="Times New Roman" w:hAnsi="Sylfaen"/>
          <w:lang w:val="ka-GE"/>
        </w:rPr>
        <w:t>.</w:t>
      </w:r>
      <w:r w:rsidR="00257748" w:rsidRPr="002302E9">
        <w:rPr>
          <w:rFonts w:ascii="Sylfaen" w:eastAsia="Times New Roman" w:hAnsi="Sylfaen"/>
          <w:lang w:val="ka-GE"/>
        </w:rPr>
        <w:t>9</w:t>
      </w:r>
      <w:r w:rsidRPr="002302E9">
        <w:rPr>
          <w:rFonts w:ascii="Sylfaen" w:eastAsia="Times New Roman" w:hAnsi="Sylfaen"/>
          <w:lang w:val="ka-GE"/>
        </w:rPr>
        <w:t xml:space="preserve">%, ხოლო „არაფინანსური აქტივების ზრდის“ მუხლით - </w:t>
      </w:r>
      <w:r w:rsidR="00257748" w:rsidRPr="002302E9">
        <w:rPr>
          <w:rFonts w:ascii="Sylfaen" w:eastAsia="Times New Roman" w:hAnsi="Sylfaen"/>
          <w:lang w:val="ka-GE"/>
        </w:rPr>
        <w:t>28</w:t>
      </w:r>
      <w:r w:rsidRPr="002302E9">
        <w:rPr>
          <w:rFonts w:ascii="Sylfaen" w:eastAsia="Times New Roman" w:hAnsi="Sylfaen"/>
          <w:lang w:val="ka-GE"/>
        </w:rPr>
        <w:t>.</w:t>
      </w:r>
      <w:r w:rsidR="00257748" w:rsidRPr="002302E9">
        <w:rPr>
          <w:rFonts w:ascii="Sylfaen" w:eastAsia="Times New Roman" w:hAnsi="Sylfaen"/>
          <w:lang w:val="ka-GE"/>
        </w:rPr>
        <w:t>1</w:t>
      </w:r>
      <w:r w:rsidRPr="002302E9">
        <w:rPr>
          <w:rFonts w:ascii="Sylfaen" w:eastAsia="Times New Roman" w:hAnsi="Sylfaen"/>
          <w:lang w:val="ka-GE"/>
        </w:rPr>
        <w:t>%.</w:t>
      </w:r>
    </w:p>
    <w:p w:rsidR="00AB0153" w:rsidRPr="002302E9" w:rsidRDefault="00AB0153" w:rsidP="004C19F8">
      <w:pPr>
        <w:spacing w:after="0" w:line="240" w:lineRule="auto"/>
        <w:ind w:firstLine="720"/>
        <w:jc w:val="both"/>
        <w:rPr>
          <w:rFonts w:ascii="Sylfaen" w:eastAsia="Times New Roman" w:hAnsi="Sylfaen"/>
          <w:lang w:val="ka-GE"/>
        </w:rPr>
      </w:pPr>
    </w:p>
    <w:p w:rsidR="00426530" w:rsidRPr="002302E9" w:rsidRDefault="00426530" w:rsidP="00EA55A0">
      <w:pPr>
        <w:spacing w:after="0" w:line="240" w:lineRule="auto"/>
        <w:jc w:val="center"/>
        <w:rPr>
          <w:rFonts w:ascii="Sylfaen" w:hAnsi="Sylfaen" w:cs="Sylfaen"/>
          <w:b/>
          <w:bCs/>
          <w:noProof/>
          <w:szCs w:val="28"/>
          <w:lang w:val="ka-GE"/>
        </w:rPr>
      </w:pPr>
      <w:r w:rsidRPr="002302E9">
        <w:rPr>
          <w:rFonts w:ascii="Sylfaen" w:hAnsi="Sylfaen" w:cs="Sylfaen"/>
          <w:b/>
          <w:bCs/>
          <w:noProof/>
          <w:szCs w:val="28"/>
          <w:lang w:val="ka-GE"/>
        </w:rPr>
        <w:t>სსიპ - საჯარო და კერძო თანამშრომლობის სააგენტო</w:t>
      </w:r>
    </w:p>
    <w:p w:rsidR="00426530" w:rsidRPr="002302E9" w:rsidRDefault="00426530" w:rsidP="00426530">
      <w:pPr>
        <w:spacing w:after="0" w:line="240" w:lineRule="auto"/>
        <w:jc w:val="center"/>
        <w:rPr>
          <w:rFonts w:ascii="Sylfaen" w:hAnsi="Sylfaen" w:cs="Sylfaen"/>
          <w:b/>
          <w:bCs/>
          <w:noProof/>
          <w:szCs w:val="28"/>
          <w:lang w:val="ka-GE"/>
        </w:rPr>
      </w:pPr>
    </w:p>
    <w:p w:rsidR="00426530" w:rsidRPr="002302E9" w:rsidRDefault="00426530" w:rsidP="00426530">
      <w:pPr>
        <w:spacing w:after="0" w:line="240" w:lineRule="auto"/>
        <w:ind w:firstLine="720"/>
        <w:jc w:val="both"/>
        <w:rPr>
          <w:rFonts w:ascii="Sylfaen" w:hAnsi="Sylfaen" w:cs="Sylfaen"/>
          <w:noProof/>
          <w:lang w:val="ka-GE"/>
        </w:rPr>
      </w:pPr>
      <w:r w:rsidRPr="002302E9">
        <w:rPr>
          <w:rFonts w:ascii="Sylfaen" w:eastAsia="Times New Roman" w:hAnsi="Sylfaen"/>
          <w:lang w:val="ka-GE"/>
        </w:rPr>
        <w:t>სსიპ - საჯარო და კერძო თანამშრომლობის სააგენტოსათვის</w:t>
      </w:r>
      <w:r w:rsidR="00BE1304" w:rsidRPr="002302E9">
        <w:rPr>
          <w:rFonts w:ascii="Sylfaen" w:eastAsia="Times New Roman" w:hAnsi="Sylfaen"/>
          <w:lang w:val="ka-GE"/>
        </w:rPr>
        <w:t xml:space="preserve"> </w:t>
      </w:r>
      <w:r w:rsidR="00055A8F" w:rsidRPr="002302E9">
        <w:rPr>
          <w:rFonts w:ascii="Sylfaen" w:eastAsia="Times New Roman" w:hAnsi="Sylfaen"/>
          <w:lang w:val="ka-GE"/>
        </w:rPr>
        <w:t>2023 წლის 12 თვეში</w:t>
      </w:r>
      <w:r w:rsidR="00571D95" w:rsidRPr="002302E9">
        <w:rPr>
          <w:rFonts w:ascii="Sylfaen" w:eastAsia="Times New Roman" w:hAnsi="Sylfaen"/>
          <w:lang w:val="ka-GE"/>
        </w:rPr>
        <w:t xml:space="preserve"> </w:t>
      </w:r>
      <w:r w:rsidR="0099001B" w:rsidRPr="002302E9">
        <w:rPr>
          <w:rFonts w:ascii="Sylfaen" w:eastAsia="Times New Roman" w:hAnsi="Sylfaen"/>
          <w:lang w:val="ka-GE"/>
        </w:rPr>
        <w:t xml:space="preserve">სახელმწიფო ბიუჯეტით </w:t>
      </w:r>
      <w:r w:rsidRPr="002302E9">
        <w:rPr>
          <w:rFonts w:ascii="Sylfaen" w:eastAsia="Times New Roman" w:hAnsi="Sylfaen"/>
          <w:lang w:val="ka-GE"/>
        </w:rPr>
        <w:t xml:space="preserve">გამოყოფილმა სახსრებმა შეადგინა </w:t>
      </w:r>
      <w:r w:rsidR="002302E9" w:rsidRPr="002302E9">
        <w:rPr>
          <w:rFonts w:ascii="Sylfaen" w:eastAsia="Times New Roman" w:hAnsi="Sylfaen"/>
          <w:lang w:val="ka-GE"/>
        </w:rPr>
        <w:t>500</w:t>
      </w:r>
      <w:r w:rsidRPr="002302E9">
        <w:rPr>
          <w:rFonts w:ascii="Sylfaen" w:eastAsia="Times New Roman" w:hAnsi="Sylfaen"/>
          <w:lang w:val="ka-GE"/>
        </w:rPr>
        <w:t>.</w:t>
      </w:r>
      <w:r w:rsidR="006E4F9A" w:rsidRPr="002302E9">
        <w:rPr>
          <w:rFonts w:ascii="Sylfaen" w:eastAsia="Times New Roman" w:hAnsi="Sylfaen"/>
          <w:lang w:val="ka-GE"/>
        </w:rPr>
        <w:t>0</w:t>
      </w:r>
      <w:r w:rsidRPr="002302E9">
        <w:rPr>
          <w:rFonts w:ascii="Sylfaen" w:eastAsia="Times New Roman" w:hAnsi="Sylfaen"/>
          <w:lang w:val="ka-GE"/>
        </w:rPr>
        <w:t xml:space="preserve"> ათასი ლარი, ლარი, ხოლო ფაქტიურმა შესრულებამ - </w:t>
      </w:r>
      <w:r w:rsidR="002302E9" w:rsidRPr="002302E9">
        <w:rPr>
          <w:rFonts w:ascii="Sylfaen" w:eastAsia="Times New Roman" w:hAnsi="Sylfaen"/>
          <w:lang w:val="ka-GE"/>
        </w:rPr>
        <w:t>310</w:t>
      </w:r>
      <w:r w:rsidRPr="002302E9">
        <w:rPr>
          <w:rFonts w:ascii="Sylfaen" w:eastAsia="Times New Roman" w:hAnsi="Sylfaen"/>
          <w:lang w:val="ka-GE"/>
        </w:rPr>
        <w:t>.</w:t>
      </w:r>
      <w:r w:rsidR="002302E9" w:rsidRPr="002302E9">
        <w:rPr>
          <w:rFonts w:ascii="Sylfaen" w:eastAsia="Times New Roman" w:hAnsi="Sylfaen"/>
          <w:lang w:val="ka-GE"/>
        </w:rPr>
        <w:t>2</w:t>
      </w:r>
      <w:r w:rsidRPr="002302E9">
        <w:rPr>
          <w:rFonts w:ascii="Sylfaen" w:eastAsia="Times New Roman" w:hAnsi="Sylfaen"/>
          <w:lang w:val="ka-GE"/>
        </w:rPr>
        <w:t xml:space="preserve"> ათასი ლარი, </w:t>
      </w:r>
      <w:r w:rsidRPr="002302E9">
        <w:rPr>
          <w:rFonts w:ascii="Sylfaen" w:hAnsi="Sylfaen" w:cs="Sylfaen"/>
          <w:noProof/>
          <w:lang w:val="ka-GE"/>
        </w:rPr>
        <w:t xml:space="preserve">რაც </w:t>
      </w:r>
      <w:r w:rsidR="0099001B" w:rsidRPr="002302E9">
        <w:rPr>
          <w:rFonts w:ascii="Sylfaen" w:hAnsi="Sylfaen" w:cs="Sylfaen"/>
          <w:noProof/>
          <w:lang w:val="ka-GE"/>
        </w:rPr>
        <w:t>2022 წლის შესაბამის მაჩვენებელზე</w:t>
      </w:r>
      <w:r w:rsidRPr="002302E9">
        <w:rPr>
          <w:rFonts w:ascii="Sylfaen" w:hAnsi="Sylfaen" w:cs="Sylfaen"/>
          <w:noProof/>
          <w:lang w:val="ka-GE"/>
        </w:rPr>
        <w:t xml:space="preserve"> </w:t>
      </w:r>
      <w:r w:rsidR="002302E9" w:rsidRPr="002302E9">
        <w:rPr>
          <w:rFonts w:ascii="Sylfaen" w:hAnsi="Sylfaen" w:cs="Sylfaen"/>
          <w:noProof/>
          <w:lang w:val="ka-GE"/>
        </w:rPr>
        <w:t>69</w:t>
      </w:r>
      <w:r w:rsidRPr="002302E9">
        <w:rPr>
          <w:rFonts w:ascii="Sylfaen" w:hAnsi="Sylfaen" w:cs="Sylfaen"/>
          <w:noProof/>
          <w:lang w:val="ka-GE"/>
        </w:rPr>
        <w:t>.</w:t>
      </w:r>
      <w:r w:rsidR="002302E9" w:rsidRPr="002302E9">
        <w:rPr>
          <w:rFonts w:ascii="Sylfaen" w:hAnsi="Sylfaen" w:cs="Sylfaen"/>
          <w:noProof/>
          <w:lang w:val="ka-GE"/>
        </w:rPr>
        <w:t>4</w:t>
      </w:r>
      <w:r w:rsidRPr="002302E9">
        <w:rPr>
          <w:rFonts w:ascii="Sylfaen" w:hAnsi="Sylfaen" w:cs="Sylfaen"/>
          <w:noProof/>
          <w:lang w:val="ka-GE"/>
        </w:rPr>
        <w:t xml:space="preserve"> ათასი ლარით მეტია.</w:t>
      </w:r>
    </w:p>
    <w:p w:rsidR="00426530" w:rsidRPr="002302E9" w:rsidRDefault="00426530" w:rsidP="00426530">
      <w:pPr>
        <w:spacing w:after="0" w:line="240" w:lineRule="auto"/>
        <w:ind w:firstLine="720"/>
        <w:jc w:val="both"/>
        <w:rPr>
          <w:rFonts w:ascii="Sylfaen" w:hAnsi="Sylfaen" w:cs="Sylfaen"/>
          <w:noProof/>
          <w:lang w:val="ka-GE"/>
        </w:rPr>
      </w:pPr>
    </w:p>
    <w:p w:rsidR="00426530" w:rsidRPr="002302E9" w:rsidRDefault="00055A8F" w:rsidP="00426530">
      <w:pPr>
        <w:spacing w:after="0" w:line="240" w:lineRule="auto"/>
        <w:jc w:val="right"/>
        <w:rPr>
          <w:rFonts w:ascii="Sylfaen" w:hAnsi="Sylfaen"/>
          <w:i/>
          <w:noProof/>
          <w:sz w:val="16"/>
          <w:szCs w:val="16"/>
        </w:rPr>
      </w:pPr>
      <w:r w:rsidRPr="002302E9">
        <w:rPr>
          <w:rFonts w:ascii="Sylfaen" w:hAnsi="Sylfaen"/>
          <w:i/>
          <w:noProof/>
          <w:sz w:val="16"/>
          <w:szCs w:val="16"/>
        </w:rPr>
        <w:t xml:space="preserve">2022-2023 წლებში 12 თვეში </w:t>
      </w:r>
      <w:r w:rsidR="00CF14A6" w:rsidRPr="002302E9">
        <w:rPr>
          <w:rFonts w:ascii="Sylfaen" w:hAnsi="Sylfaen"/>
          <w:i/>
          <w:noProof/>
          <w:sz w:val="16"/>
          <w:szCs w:val="16"/>
        </w:rPr>
        <w:t>გამოყოფილი</w:t>
      </w:r>
      <w:r w:rsidR="00426530" w:rsidRPr="002302E9">
        <w:rPr>
          <w:rFonts w:ascii="Sylfaen" w:hAnsi="Sylfaen"/>
          <w:i/>
          <w:noProof/>
          <w:sz w:val="16"/>
          <w:szCs w:val="16"/>
        </w:rPr>
        <w:br/>
        <w:t xml:space="preserve"> </w:t>
      </w:r>
      <w:r w:rsidR="00426530" w:rsidRPr="002302E9">
        <w:rPr>
          <w:rFonts w:ascii="Sylfaen" w:hAnsi="Sylfaen" w:cs="Sylfaen"/>
          <w:i/>
          <w:noProof/>
          <w:sz w:val="16"/>
          <w:szCs w:val="16"/>
        </w:rPr>
        <w:t>დაზუსტებული</w:t>
      </w:r>
      <w:r w:rsidR="00426530" w:rsidRPr="002302E9">
        <w:rPr>
          <w:rFonts w:ascii="Sylfaen" w:hAnsi="Sylfaen"/>
          <w:i/>
          <w:noProof/>
          <w:sz w:val="16"/>
          <w:szCs w:val="16"/>
        </w:rPr>
        <w:t xml:space="preserve"> </w:t>
      </w:r>
      <w:r w:rsidR="00426530" w:rsidRPr="002302E9">
        <w:rPr>
          <w:rFonts w:ascii="Sylfaen" w:hAnsi="Sylfaen" w:cs="Sylfaen"/>
          <w:i/>
          <w:noProof/>
          <w:sz w:val="16"/>
          <w:szCs w:val="16"/>
        </w:rPr>
        <w:t>ასიგნებები</w:t>
      </w:r>
      <w:r w:rsidR="00426530" w:rsidRPr="002302E9">
        <w:rPr>
          <w:rFonts w:ascii="Sylfaen" w:hAnsi="Sylfaen"/>
          <w:i/>
          <w:noProof/>
          <w:sz w:val="16"/>
          <w:szCs w:val="16"/>
        </w:rPr>
        <w:t xml:space="preserve"> </w:t>
      </w:r>
      <w:r w:rsidR="00426530" w:rsidRPr="002302E9">
        <w:rPr>
          <w:rFonts w:ascii="Sylfaen" w:hAnsi="Sylfaen" w:cs="Sylfaen"/>
          <w:i/>
          <w:noProof/>
          <w:sz w:val="16"/>
          <w:szCs w:val="16"/>
        </w:rPr>
        <w:t>და</w:t>
      </w:r>
      <w:r w:rsidR="00426530" w:rsidRPr="002302E9">
        <w:rPr>
          <w:rFonts w:ascii="Sylfaen" w:hAnsi="Sylfaen"/>
          <w:i/>
          <w:noProof/>
          <w:sz w:val="16"/>
          <w:szCs w:val="16"/>
        </w:rPr>
        <w:t xml:space="preserve"> </w:t>
      </w:r>
      <w:r w:rsidR="00426530" w:rsidRPr="002302E9">
        <w:rPr>
          <w:rFonts w:ascii="Sylfaen" w:hAnsi="Sylfaen" w:cs="Sylfaen"/>
          <w:i/>
          <w:noProof/>
          <w:sz w:val="16"/>
          <w:szCs w:val="16"/>
        </w:rPr>
        <w:t>ფაქტიური</w:t>
      </w:r>
      <w:r w:rsidR="00426530" w:rsidRPr="002302E9">
        <w:rPr>
          <w:rFonts w:ascii="Sylfaen" w:hAnsi="Sylfaen"/>
          <w:i/>
          <w:noProof/>
          <w:sz w:val="16"/>
          <w:szCs w:val="16"/>
        </w:rPr>
        <w:t xml:space="preserve"> </w:t>
      </w:r>
      <w:r w:rsidR="00426530" w:rsidRPr="002302E9">
        <w:rPr>
          <w:rFonts w:ascii="Sylfaen" w:hAnsi="Sylfaen" w:cs="Sylfaen"/>
          <w:i/>
          <w:noProof/>
          <w:sz w:val="16"/>
          <w:szCs w:val="16"/>
        </w:rPr>
        <w:t>დაფინანსება</w:t>
      </w:r>
    </w:p>
    <w:p w:rsidR="00426530" w:rsidRPr="002302E9" w:rsidRDefault="00426530" w:rsidP="00EA55A0">
      <w:pPr>
        <w:spacing w:after="0" w:line="240" w:lineRule="auto"/>
        <w:ind w:firstLine="720"/>
        <w:rPr>
          <w:rFonts w:ascii="Sylfaen" w:eastAsia="Times New Roman" w:hAnsi="Sylfaen"/>
          <w:lang w:val="ka-GE"/>
        </w:rPr>
      </w:pPr>
    </w:p>
    <w:p w:rsidR="008C275E" w:rsidRPr="00055A8F" w:rsidRDefault="00257748" w:rsidP="00426530">
      <w:pPr>
        <w:spacing w:line="240" w:lineRule="auto"/>
        <w:jc w:val="center"/>
        <w:rPr>
          <w:rFonts w:ascii="Sylfaen" w:hAnsi="Sylfaen" w:cs="Sylfaen"/>
          <w:b/>
          <w:noProof/>
          <w:szCs w:val="28"/>
          <w:highlight w:val="yellow"/>
          <w:lang w:val="ka-GE"/>
        </w:rPr>
      </w:pPr>
      <w:r>
        <w:rPr>
          <w:noProof/>
        </w:rPr>
        <w:drawing>
          <wp:inline distT="0" distB="0" distL="0" distR="0" wp14:anchorId="1CEE5BF2" wp14:editId="7691151C">
            <wp:extent cx="5943600" cy="2618740"/>
            <wp:effectExtent l="0" t="0" r="0" b="0"/>
            <wp:docPr id="99" name="Chart 99"/>
            <wp:cNvGraphicFramePr/>
            <a:graphic xmlns:a="http://schemas.openxmlformats.org/drawingml/2006/main">
              <a:graphicData uri="http://schemas.openxmlformats.org/drawingml/2006/chart">
                <c:chart xmlns:c="http://schemas.openxmlformats.org/drawingml/2006/chart" xmlns:r="http://schemas.openxmlformats.org/officeDocument/2006/relationships" r:id="rId59"/>
              </a:graphicData>
            </a:graphic>
          </wp:inline>
        </w:drawing>
      </w:r>
    </w:p>
    <w:p w:rsidR="00426530" w:rsidRPr="002302E9" w:rsidRDefault="00426530" w:rsidP="00426530">
      <w:pPr>
        <w:spacing w:line="240" w:lineRule="auto"/>
        <w:jc w:val="center"/>
        <w:rPr>
          <w:rFonts w:ascii="Sylfaen" w:hAnsi="Sylfaen" w:cs="Sylfaen"/>
          <w:b/>
          <w:noProof/>
          <w:szCs w:val="28"/>
          <w:lang w:val="ka-GE"/>
        </w:rPr>
      </w:pPr>
      <w:r w:rsidRPr="002302E9">
        <w:rPr>
          <w:rFonts w:ascii="Sylfaen" w:hAnsi="Sylfaen" w:cs="Sylfaen"/>
          <w:b/>
          <w:noProof/>
          <w:szCs w:val="28"/>
          <w:lang w:val="ka-GE"/>
        </w:rPr>
        <w:lastRenderedPageBreak/>
        <w:t>ეროვნული უსაფრთხოების საბჭოს აპარატი</w:t>
      </w:r>
    </w:p>
    <w:p w:rsidR="00426530" w:rsidRPr="002302E9" w:rsidRDefault="00426530" w:rsidP="00426530">
      <w:pPr>
        <w:spacing w:line="240" w:lineRule="auto"/>
        <w:ind w:firstLine="720"/>
        <w:jc w:val="both"/>
        <w:rPr>
          <w:rFonts w:ascii="Sylfaen" w:eastAsia="Times New Roman" w:hAnsi="Sylfaen"/>
          <w:lang w:val="ka-GE"/>
        </w:rPr>
      </w:pPr>
      <w:r w:rsidRPr="002302E9">
        <w:rPr>
          <w:rFonts w:ascii="Sylfaen" w:hAnsi="Sylfaen" w:cs="Sylfaen"/>
          <w:noProof/>
          <w:szCs w:val="28"/>
          <w:lang w:val="ka-GE"/>
        </w:rPr>
        <w:t>ეროვნული უსაფრთხოების საბჭოს აპარატი</w:t>
      </w:r>
      <w:r w:rsidRPr="002302E9">
        <w:rPr>
          <w:rFonts w:ascii="Sylfaen" w:eastAsia="Times New Roman" w:hAnsi="Sylfaen"/>
          <w:lang w:val="ka-GE"/>
        </w:rPr>
        <w:t>სათვის</w:t>
      </w:r>
      <w:r w:rsidR="00BE1304" w:rsidRPr="002302E9">
        <w:rPr>
          <w:rFonts w:ascii="Sylfaen" w:eastAsia="Times New Roman" w:hAnsi="Sylfaen"/>
          <w:lang w:val="ka-GE"/>
        </w:rPr>
        <w:t xml:space="preserve"> </w:t>
      </w:r>
      <w:r w:rsidR="00055A8F" w:rsidRPr="002302E9">
        <w:rPr>
          <w:rFonts w:ascii="Sylfaen" w:eastAsia="Times New Roman" w:hAnsi="Sylfaen"/>
          <w:lang w:val="ka-GE"/>
        </w:rPr>
        <w:t>2023 წლის 12 თვეში</w:t>
      </w:r>
      <w:r w:rsidR="00571D95" w:rsidRPr="002302E9">
        <w:rPr>
          <w:rFonts w:ascii="Sylfaen" w:eastAsia="Times New Roman" w:hAnsi="Sylfaen"/>
          <w:lang w:val="ka-GE"/>
        </w:rPr>
        <w:t xml:space="preserve"> </w:t>
      </w:r>
      <w:r w:rsidR="0099001B" w:rsidRPr="002302E9">
        <w:rPr>
          <w:rFonts w:ascii="Sylfaen" w:eastAsia="Times New Roman" w:hAnsi="Sylfaen"/>
          <w:lang w:val="ka-GE"/>
        </w:rPr>
        <w:t xml:space="preserve">სახელმწიფო ბიუჯეტით </w:t>
      </w:r>
      <w:r w:rsidRPr="002302E9">
        <w:rPr>
          <w:rFonts w:ascii="Sylfaen" w:eastAsia="Times New Roman" w:hAnsi="Sylfaen"/>
          <w:lang w:val="ka-GE"/>
        </w:rPr>
        <w:t xml:space="preserve">გამოყოფილმა სახსრებმა შეადგინა </w:t>
      </w:r>
      <w:r w:rsidR="00132BC9" w:rsidRPr="002302E9">
        <w:rPr>
          <w:rFonts w:ascii="Sylfaen" w:eastAsia="Times New Roman" w:hAnsi="Sylfaen"/>
          <w:lang w:val="ka-GE"/>
        </w:rPr>
        <w:t>3</w:t>
      </w:r>
      <w:r w:rsidRPr="002302E9">
        <w:rPr>
          <w:rFonts w:ascii="Sylfaen" w:eastAsia="Times New Roman" w:hAnsi="Sylfaen"/>
        </w:rPr>
        <w:t xml:space="preserve"> </w:t>
      </w:r>
      <w:r w:rsidR="002302E9" w:rsidRPr="002302E9">
        <w:rPr>
          <w:rFonts w:ascii="Sylfaen" w:eastAsia="Times New Roman" w:hAnsi="Sylfaen"/>
          <w:lang w:val="ka-GE"/>
        </w:rPr>
        <w:t>818</w:t>
      </w:r>
      <w:r w:rsidRPr="002302E9">
        <w:rPr>
          <w:rFonts w:ascii="Sylfaen" w:eastAsia="Times New Roman" w:hAnsi="Sylfaen"/>
          <w:lang w:val="ka-GE"/>
        </w:rPr>
        <w:t xml:space="preserve">.0 ათასი ლარი, ხოლო ფაქტიურმა შესრულებამ </w:t>
      </w:r>
      <w:r w:rsidR="002302E9" w:rsidRPr="002302E9">
        <w:rPr>
          <w:rFonts w:ascii="Sylfaen" w:eastAsia="Times New Roman" w:hAnsi="Sylfaen"/>
          <w:lang w:val="ka-GE"/>
        </w:rPr>
        <w:t>3</w:t>
      </w:r>
      <w:r w:rsidR="006E4F9A" w:rsidRPr="002302E9">
        <w:rPr>
          <w:rFonts w:ascii="Sylfaen" w:eastAsia="Times New Roman" w:hAnsi="Sylfaen"/>
          <w:lang w:val="ka-GE"/>
        </w:rPr>
        <w:t xml:space="preserve"> </w:t>
      </w:r>
      <w:r w:rsidR="002302E9" w:rsidRPr="002302E9">
        <w:rPr>
          <w:rFonts w:ascii="Sylfaen" w:eastAsia="Times New Roman" w:hAnsi="Sylfaen"/>
          <w:lang w:val="ka-GE"/>
        </w:rPr>
        <w:t>524</w:t>
      </w:r>
      <w:r w:rsidRPr="002302E9">
        <w:rPr>
          <w:rFonts w:ascii="Sylfaen" w:eastAsia="Times New Roman" w:hAnsi="Sylfaen"/>
          <w:lang w:val="ka-GE"/>
        </w:rPr>
        <w:t>.</w:t>
      </w:r>
      <w:r w:rsidR="002302E9" w:rsidRPr="002302E9">
        <w:rPr>
          <w:rFonts w:ascii="Sylfaen" w:eastAsia="Times New Roman" w:hAnsi="Sylfaen"/>
          <w:lang w:val="ka-GE"/>
        </w:rPr>
        <w:t>8</w:t>
      </w:r>
      <w:r w:rsidRPr="002302E9">
        <w:rPr>
          <w:rFonts w:ascii="Sylfaen" w:eastAsia="Times New Roman" w:hAnsi="Sylfaen"/>
          <w:lang w:val="ka-GE"/>
        </w:rPr>
        <w:t xml:space="preserve"> ათასი ლარი, რაც </w:t>
      </w:r>
      <w:r w:rsidR="0099001B" w:rsidRPr="002302E9">
        <w:rPr>
          <w:rFonts w:ascii="Sylfaen" w:eastAsia="Times New Roman" w:hAnsi="Sylfaen"/>
          <w:lang w:val="ka-GE"/>
        </w:rPr>
        <w:t>2022 წლის შესაბამის მაჩვენებელზე</w:t>
      </w:r>
      <w:r w:rsidRPr="002302E9">
        <w:rPr>
          <w:rFonts w:ascii="Sylfaen" w:eastAsia="Times New Roman" w:hAnsi="Sylfaen"/>
          <w:lang w:val="ka-GE"/>
        </w:rPr>
        <w:t xml:space="preserve"> </w:t>
      </w:r>
      <w:r w:rsidR="00132BC9" w:rsidRPr="002302E9">
        <w:rPr>
          <w:rFonts w:ascii="Sylfaen" w:eastAsia="Times New Roman" w:hAnsi="Sylfaen"/>
          <w:lang w:val="ka-GE"/>
        </w:rPr>
        <w:t>7</w:t>
      </w:r>
      <w:r w:rsidR="002302E9" w:rsidRPr="002302E9">
        <w:rPr>
          <w:rFonts w:ascii="Sylfaen" w:eastAsia="Times New Roman" w:hAnsi="Sylfaen"/>
          <w:lang w:val="ka-GE"/>
        </w:rPr>
        <w:t>3</w:t>
      </w:r>
      <w:r w:rsidR="00132BC9" w:rsidRPr="002302E9">
        <w:rPr>
          <w:rFonts w:ascii="Sylfaen" w:eastAsia="Times New Roman" w:hAnsi="Sylfaen"/>
          <w:lang w:val="ka-GE"/>
        </w:rPr>
        <w:t>4</w:t>
      </w:r>
      <w:r w:rsidRPr="002302E9">
        <w:rPr>
          <w:rFonts w:ascii="Sylfaen" w:eastAsia="Times New Roman" w:hAnsi="Sylfaen"/>
          <w:lang w:val="ka-GE"/>
        </w:rPr>
        <w:t>.</w:t>
      </w:r>
      <w:r w:rsidR="002302E9" w:rsidRPr="002302E9">
        <w:rPr>
          <w:rFonts w:ascii="Sylfaen" w:eastAsia="Times New Roman" w:hAnsi="Sylfaen"/>
          <w:lang w:val="ka-GE"/>
        </w:rPr>
        <w:t>1</w:t>
      </w:r>
      <w:r w:rsidRPr="002302E9">
        <w:rPr>
          <w:rFonts w:ascii="Sylfaen" w:eastAsia="Times New Roman" w:hAnsi="Sylfaen"/>
          <w:lang w:val="ka-GE"/>
        </w:rPr>
        <w:t xml:space="preserve"> ათასი ლარით მეტია. </w:t>
      </w:r>
    </w:p>
    <w:p w:rsidR="00426530" w:rsidRPr="002302E9" w:rsidRDefault="00055A8F" w:rsidP="00426530">
      <w:pPr>
        <w:spacing w:line="240" w:lineRule="auto"/>
        <w:jc w:val="right"/>
        <w:rPr>
          <w:rFonts w:ascii="Sylfaen" w:hAnsi="Sylfaen"/>
          <w:i/>
          <w:noProof/>
          <w:sz w:val="16"/>
          <w:szCs w:val="16"/>
        </w:rPr>
      </w:pPr>
      <w:r w:rsidRPr="002302E9">
        <w:rPr>
          <w:rFonts w:ascii="Sylfaen" w:hAnsi="Sylfaen"/>
          <w:i/>
          <w:noProof/>
          <w:sz w:val="16"/>
          <w:szCs w:val="16"/>
        </w:rPr>
        <w:t xml:space="preserve">2022-2023 წლებში 12 თვეში </w:t>
      </w:r>
      <w:r w:rsidR="00CF14A6" w:rsidRPr="002302E9">
        <w:rPr>
          <w:rFonts w:ascii="Sylfaen" w:hAnsi="Sylfaen"/>
          <w:i/>
          <w:noProof/>
          <w:sz w:val="16"/>
          <w:szCs w:val="16"/>
        </w:rPr>
        <w:t>გამოყოფილი</w:t>
      </w:r>
      <w:r w:rsidR="00426530" w:rsidRPr="002302E9">
        <w:rPr>
          <w:rFonts w:ascii="Sylfaen" w:hAnsi="Sylfaen"/>
          <w:i/>
          <w:noProof/>
          <w:sz w:val="16"/>
          <w:szCs w:val="16"/>
        </w:rPr>
        <w:br/>
        <w:t xml:space="preserve"> </w:t>
      </w:r>
      <w:r w:rsidR="00426530" w:rsidRPr="002302E9">
        <w:rPr>
          <w:rFonts w:ascii="Sylfaen" w:hAnsi="Sylfaen" w:cs="Sylfaen"/>
          <w:i/>
          <w:noProof/>
          <w:sz w:val="16"/>
          <w:szCs w:val="16"/>
        </w:rPr>
        <w:t>დაზუსტებული</w:t>
      </w:r>
      <w:r w:rsidR="00426530" w:rsidRPr="002302E9">
        <w:rPr>
          <w:rFonts w:ascii="Sylfaen" w:hAnsi="Sylfaen"/>
          <w:i/>
          <w:noProof/>
          <w:sz w:val="16"/>
          <w:szCs w:val="16"/>
        </w:rPr>
        <w:t xml:space="preserve"> </w:t>
      </w:r>
      <w:r w:rsidR="00426530" w:rsidRPr="002302E9">
        <w:rPr>
          <w:rFonts w:ascii="Sylfaen" w:hAnsi="Sylfaen" w:cs="Sylfaen"/>
          <w:i/>
          <w:noProof/>
          <w:sz w:val="16"/>
          <w:szCs w:val="16"/>
        </w:rPr>
        <w:t>ასიგნებები</w:t>
      </w:r>
      <w:r w:rsidR="00426530" w:rsidRPr="002302E9">
        <w:rPr>
          <w:rFonts w:ascii="Sylfaen" w:hAnsi="Sylfaen"/>
          <w:i/>
          <w:noProof/>
          <w:sz w:val="16"/>
          <w:szCs w:val="16"/>
        </w:rPr>
        <w:t xml:space="preserve"> </w:t>
      </w:r>
      <w:r w:rsidR="00426530" w:rsidRPr="002302E9">
        <w:rPr>
          <w:rFonts w:ascii="Sylfaen" w:hAnsi="Sylfaen" w:cs="Sylfaen"/>
          <w:i/>
          <w:noProof/>
          <w:sz w:val="16"/>
          <w:szCs w:val="16"/>
        </w:rPr>
        <w:t>და</w:t>
      </w:r>
      <w:r w:rsidR="00426530" w:rsidRPr="002302E9">
        <w:rPr>
          <w:rFonts w:ascii="Sylfaen" w:hAnsi="Sylfaen"/>
          <w:i/>
          <w:noProof/>
          <w:sz w:val="16"/>
          <w:szCs w:val="16"/>
        </w:rPr>
        <w:t xml:space="preserve"> </w:t>
      </w:r>
      <w:r w:rsidR="00426530" w:rsidRPr="002302E9">
        <w:rPr>
          <w:rFonts w:ascii="Sylfaen" w:hAnsi="Sylfaen" w:cs="Sylfaen"/>
          <w:i/>
          <w:noProof/>
          <w:sz w:val="16"/>
          <w:szCs w:val="16"/>
        </w:rPr>
        <w:t>ფაქტიური</w:t>
      </w:r>
      <w:r w:rsidR="00426530" w:rsidRPr="002302E9">
        <w:rPr>
          <w:rFonts w:ascii="Sylfaen" w:hAnsi="Sylfaen"/>
          <w:i/>
          <w:noProof/>
          <w:sz w:val="16"/>
          <w:szCs w:val="16"/>
        </w:rPr>
        <w:t xml:space="preserve"> </w:t>
      </w:r>
      <w:r w:rsidR="00426530" w:rsidRPr="002302E9">
        <w:rPr>
          <w:rFonts w:ascii="Sylfaen" w:hAnsi="Sylfaen" w:cs="Sylfaen"/>
          <w:i/>
          <w:noProof/>
          <w:sz w:val="16"/>
          <w:szCs w:val="16"/>
        </w:rPr>
        <w:t>დაფინანსება</w:t>
      </w:r>
    </w:p>
    <w:p w:rsidR="004B0403" w:rsidRPr="002302E9" w:rsidRDefault="002302E9" w:rsidP="00132BC9">
      <w:pPr>
        <w:spacing w:line="240" w:lineRule="auto"/>
        <w:ind w:firstLine="720"/>
        <w:jc w:val="center"/>
        <w:rPr>
          <w:rFonts w:ascii="Sylfaen" w:eastAsia="Times New Roman" w:hAnsi="Sylfaen"/>
          <w:lang w:val="ka-GE"/>
        </w:rPr>
      </w:pPr>
      <w:r w:rsidRPr="002302E9">
        <w:rPr>
          <w:noProof/>
        </w:rPr>
        <w:drawing>
          <wp:inline distT="0" distB="0" distL="0" distR="0" wp14:anchorId="194599F3" wp14:editId="3163F4C8">
            <wp:extent cx="6002020" cy="2282343"/>
            <wp:effectExtent l="0" t="0" r="0" b="3810"/>
            <wp:docPr id="101" name="Chart 101"/>
            <wp:cNvGraphicFramePr/>
            <a:graphic xmlns:a="http://schemas.openxmlformats.org/drawingml/2006/main">
              <a:graphicData uri="http://schemas.openxmlformats.org/drawingml/2006/chart">
                <c:chart xmlns:c="http://schemas.openxmlformats.org/drawingml/2006/chart" xmlns:r="http://schemas.openxmlformats.org/officeDocument/2006/relationships" r:id="rId60"/>
              </a:graphicData>
            </a:graphic>
          </wp:inline>
        </w:drawing>
      </w:r>
    </w:p>
    <w:p w:rsidR="00EA55A0" w:rsidRPr="002302E9" w:rsidRDefault="006E4F9A" w:rsidP="006E4F9A">
      <w:pPr>
        <w:spacing w:after="0" w:line="240" w:lineRule="auto"/>
        <w:ind w:firstLine="720"/>
        <w:jc w:val="both"/>
        <w:rPr>
          <w:rFonts w:ascii="Sylfaen" w:eastAsia="Times New Roman" w:hAnsi="Sylfaen"/>
          <w:lang w:val="ka-GE"/>
        </w:rPr>
      </w:pPr>
      <w:r w:rsidRPr="002302E9">
        <w:rPr>
          <w:rFonts w:ascii="Sylfaen" w:eastAsia="Times New Roman" w:hAnsi="Sylfaen"/>
          <w:lang w:val="ka-GE"/>
        </w:rPr>
        <w:t>ეროვნული უსაფრთხოების საბჭოს აპარატისათვის გამოყოფილ სახსრებში „ხარჯების“ მუხლის საკასო შესრულებამ შეადგინა 9</w:t>
      </w:r>
      <w:r w:rsidR="002302E9" w:rsidRPr="002302E9">
        <w:rPr>
          <w:rFonts w:ascii="Sylfaen" w:eastAsia="Times New Roman" w:hAnsi="Sylfaen"/>
          <w:lang w:val="ka-GE"/>
        </w:rPr>
        <w:t>5</w:t>
      </w:r>
      <w:r w:rsidRPr="002302E9">
        <w:rPr>
          <w:rFonts w:ascii="Sylfaen" w:eastAsia="Times New Roman" w:hAnsi="Sylfaen"/>
          <w:lang w:val="ka-GE"/>
        </w:rPr>
        <w:t>.</w:t>
      </w:r>
      <w:r w:rsidR="002302E9" w:rsidRPr="002302E9">
        <w:rPr>
          <w:rFonts w:ascii="Sylfaen" w:eastAsia="Times New Roman" w:hAnsi="Sylfaen"/>
          <w:lang w:val="ka-GE"/>
        </w:rPr>
        <w:t>2</w:t>
      </w:r>
      <w:r w:rsidRPr="002302E9">
        <w:rPr>
          <w:rFonts w:ascii="Sylfaen" w:eastAsia="Times New Roman" w:hAnsi="Sylfaen"/>
          <w:lang w:val="ka-GE"/>
        </w:rPr>
        <w:t xml:space="preserve">%, ხოლო „არაფინანსური აქტივების ზრდის“ მუხლით - </w:t>
      </w:r>
      <w:r w:rsidR="002302E9" w:rsidRPr="002302E9">
        <w:rPr>
          <w:rFonts w:ascii="Sylfaen" w:eastAsia="Times New Roman" w:hAnsi="Sylfaen"/>
          <w:lang w:val="ka-GE"/>
        </w:rPr>
        <w:t>4</w:t>
      </w:r>
      <w:r w:rsidRPr="002302E9">
        <w:rPr>
          <w:rFonts w:ascii="Sylfaen" w:eastAsia="Times New Roman" w:hAnsi="Sylfaen"/>
          <w:lang w:val="ka-GE"/>
        </w:rPr>
        <w:t>.</w:t>
      </w:r>
      <w:r w:rsidR="002302E9" w:rsidRPr="002302E9">
        <w:rPr>
          <w:rFonts w:ascii="Sylfaen" w:eastAsia="Times New Roman" w:hAnsi="Sylfaen"/>
          <w:lang w:val="ka-GE"/>
        </w:rPr>
        <w:t>8</w:t>
      </w:r>
      <w:r w:rsidRPr="002302E9">
        <w:rPr>
          <w:rFonts w:ascii="Sylfaen" w:eastAsia="Times New Roman" w:hAnsi="Sylfaen"/>
          <w:lang w:val="ka-GE"/>
        </w:rPr>
        <w:t>%.</w:t>
      </w:r>
    </w:p>
    <w:p w:rsidR="00856742" w:rsidRPr="002302E9" w:rsidRDefault="00856742" w:rsidP="00426530">
      <w:pPr>
        <w:spacing w:line="240" w:lineRule="auto"/>
        <w:jc w:val="center"/>
        <w:rPr>
          <w:rFonts w:ascii="Sylfaen" w:hAnsi="Sylfaen" w:cs="Sylfaen"/>
          <w:b/>
          <w:noProof/>
          <w:szCs w:val="28"/>
          <w:lang w:val="ka-GE"/>
        </w:rPr>
      </w:pPr>
    </w:p>
    <w:p w:rsidR="00856742" w:rsidRPr="002302E9" w:rsidRDefault="00856742" w:rsidP="00426530">
      <w:pPr>
        <w:spacing w:line="240" w:lineRule="auto"/>
        <w:jc w:val="center"/>
        <w:rPr>
          <w:rFonts w:ascii="Sylfaen" w:hAnsi="Sylfaen" w:cs="Sylfaen"/>
          <w:b/>
          <w:noProof/>
          <w:szCs w:val="28"/>
          <w:lang w:val="ka-GE"/>
        </w:rPr>
      </w:pPr>
      <w:r w:rsidRPr="002302E9">
        <w:rPr>
          <w:rFonts w:ascii="Sylfaen" w:hAnsi="Sylfaen" w:cs="Sylfaen"/>
          <w:b/>
          <w:noProof/>
          <w:szCs w:val="28"/>
          <w:lang w:val="ka-GE"/>
        </w:rPr>
        <w:t>სსიპ - ქუთაისის საერთაშორისო უნივერსიტეტი</w:t>
      </w:r>
    </w:p>
    <w:p w:rsidR="00856742" w:rsidRPr="002302E9" w:rsidRDefault="00856742" w:rsidP="00856742">
      <w:pPr>
        <w:spacing w:line="240" w:lineRule="auto"/>
        <w:ind w:firstLine="720"/>
        <w:jc w:val="both"/>
        <w:rPr>
          <w:rFonts w:ascii="Sylfaen" w:eastAsia="Times New Roman" w:hAnsi="Sylfaen"/>
          <w:lang w:val="ka-GE"/>
        </w:rPr>
      </w:pPr>
      <w:r w:rsidRPr="002302E9">
        <w:rPr>
          <w:rFonts w:ascii="Sylfaen" w:eastAsia="Times New Roman" w:hAnsi="Sylfaen"/>
          <w:lang w:val="ka-GE"/>
        </w:rPr>
        <w:t xml:space="preserve">სსიპ - ქუთაისის საერთაშორისო უნივერსიტეტისათვის </w:t>
      </w:r>
      <w:r w:rsidR="00055A8F" w:rsidRPr="002302E9">
        <w:rPr>
          <w:rFonts w:ascii="Sylfaen" w:eastAsia="Times New Roman" w:hAnsi="Sylfaen"/>
          <w:lang w:val="ka-GE"/>
        </w:rPr>
        <w:t>2023 წლის 12 თვეში</w:t>
      </w:r>
      <w:r w:rsidRPr="002302E9">
        <w:rPr>
          <w:rFonts w:ascii="Sylfaen" w:eastAsia="Times New Roman" w:hAnsi="Sylfaen"/>
          <w:lang w:val="ka-GE"/>
        </w:rPr>
        <w:t xml:space="preserve"> სახელმწიფო ბიუჯეტით ასიგნებები განსაზღვრული არ არის, თუმცა </w:t>
      </w:r>
      <w:r w:rsidR="00055A8F" w:rsidRPr="002302E9">
        <w:rPr>
          <w:rFonts w:ascii="Sylfaen" w:eastAsia="Times New Roman" w:hAnsi="Sylfaen"/>
          <w:lang w:val="ka-GE"/>
        </w:rPr>
        <w:t>2023 წლის 12 თვეში</w:t>
      </w:r>
      <w:r w:rsidRPr="002302E9">
        <w:rPr>
          <w:rFonts w:ascii="Sylfaen" w:eastAsia="Times New Roman" w:hAnsi="Sylfaen"/>
          <w:lang w:val="ka-GE"/>
        </w:rPr>
        <w:t xml:space="preserve"> მიზნობრივი გრანტით მიღებული სახსრებიდან ფაქტიურმა შესრულებამ შეადგინა </w:t>
      </w:r>
      <w:r w:rsidR="002302E9" w:rsidRPr="002302E9">
        <w:rPr>
          <w:rFonts w:ascii="Sylfaen" w:eastAsia="Times New Roman" w:hAnsi="Sylfaen"/>
          <w:lang w:val="ka-GE"/>
        </w:rPr>
        <w:t>1 235.6</w:t>
      </w:r>
      <w:r w:rsidRPr="002302E9">
        <w:rPr>
          <w:rFonts w:ascii="Sylfaen" w:eastAsia="Times New Roman" w:hAnsi="Sylfaen"/>
          <w:lang w:val="ka-GE"/>
        </w:rPr>
        <w:t xml:space="preserve"> ათასი ლარი.</w:t>
      </w:r>
    </w:p>
    <w:p w:rsidR="00426530" w:rsidRPr="002302E9" w:rsidRDefault="00426530" w:rsidP="00426530">
      <w:pPr>
        <w:spacing w:line="240" w:lineRule="auto"/>
        <w:jc w:val="center"/>
        <w:rPr>
          <w:rFonts w:ascii="Sylfaen" w:hAnsi="Sylfaen" w:cs="Sylfaen"/>
          <w:b/>
          <w:noProof/>
          <w:szCs w:val="28"/>
          <w:lang w:val="ka-GE"/>
        </w:rPr>
      </w:pPr>
      <w:r w:rsidRPr="002302E9">
        <w:rPr>
          <w:rFonts w:ascii="Sylfaen" w:hAnsi="Sylfaen" w:cs="Sylfaen"/>
          <w:b/>
          <w:noProof/>
          <w:szCs w:val="28"/>
          <w:lang w:val="ka-GE"/>
        </w:rPr>
        <w:t>ა(ა)იპ - ათასწლეულის ფონდი</w:t>
      </w:r>
    </w:p>
    <w:p w:rsidR="00426530" w:rsidRPr="002302E9" w:rsidRDefault="00426530" w:rsidP="00426530">
      <w:pPr>
        <w:spacing w:line="240" w:lineRule="auto"/>
        <w:ind w:firstLine="720"/>
        <w:jc w:val="both"/>
        <w:rPr>
          <w:rFonts w:ascii="Sylfaen" w:eastAsia="Times New Roman" w:hAnsi="Sylfaen"/>
          <w:lang w:val="ka-GE"/>
        </w:rPr>
      </w:pPr>
      <w:r w:rsidRPr="002302E9">
        <w:rPr>
          <w:rFonts w:ascii="Sylfaen" w:eastAsia="Times New Roman" w:hAnsi="Sylfaen"/>
          <w:lang w:val="ka-GE"/>
        </w:rPr>
        <w:t>ა(ა)იპ - ათასწლეულის ფონდისათვის</w:t>
      </w:r>
      <w:r w:rsidR="00BE1304" w:rsidRPr="002302E9">
        <w:rPr>
          <w:rFonts w:ascii="Sylfaen" w:eastAsia="Times New Roman" w:hAnsi="Sylfaen"/>
          <w:lang w:val="ka-GE"/>
        </w:rPr>
        <w:t xml:space="preserve"> </w:t>
      </w:r>
      <w:r w:rsidR="00055A8F" w:rsidRPr="002302E9">
        <w:rPr>
          <w:rFonts w:ascii="Sylfaen" w:eastAsia="Times New Roman" w:hAnsi="Sylfaen"/>
          <w:lang w:val="ka-GE"/>
        </w:rPr>
        <w:t>2023 წლის 12 თვეში</w:t>
      </w:r>
      <w:r w:rsidR="00571D95" w:rsidRPr="002302E9">
        <w:rPr>
          <w:rFonts w:ascii="Sylfaen" w:eastAsia="Times New Roman" w:hAnsi="Sylfaen"/>
          <w:lang w:val="ka-GE"/>
        </w:rPr>
        <w:t xml:space="preserve"> </w:t>
      </w:r>
      <w:r w:rsidR="0099001B" w:rsidRPr="002302E9">
        <w:rPr>
          <w:rFonts w:ascii="Sylfaen" w:eastAsia="Times New Roman" w:hAnsi="Sylfaen"/>
          <w:lang w:val="ka-GE"/>
        </w:rPr>
        <w:t xml:space="preserve">სახელმწიფო ბიუჯეტით </w:t>
      </w:r>
      <w:r w:rsidRPr="002302E9">
        <w:rPr>
          <w:rFonts w:ascii="Sylfaen" w:eastAsia="Times New Roman" w:hAnsi="Sylfaen"/>
          <w:lang w:val="ka-GE"/>
        </w:rPr>
        <w:t xml:space="preserve">ასიგნებები განსაზღვრული არ არის, თუმცა </w:t>
      </w:r>
      <w:r w:rsidR="00055A8F" w:rsidRPr="002302E9">
        <w:rPr>
          <w:rFonts w:ascii="Sylfaen" w:eastAsia="Times New Roman" w:hAnsi="Sylfaen"/>
          <w:lang w:val="ka-GE"/>
        </w:rPr>
        <w:t>2023 წლის 12 თვეში</w:t>
      </w:r>
      <w:r w:rsidRPr="002302E9">
        <w:rPr>
          <w:rFonts w:ascii="Sylfaen" w:eastAsia="Times New Roman" w:hAnsi="Sylfaen"/>
          <w:lang w:val="ka-GE"/>
        </w:rPr>
        <w:t xml:space="preserve"> მიზნობრივი გრანტით მიღებული სახსრებიდან ფაქტიურმა შესრულებამ შეადგინა </w:t>
      </w:r>
      <w:r w:rsidR="002302E9" w:rsidRPr="002302E9">
        <w:rPr>
          <w:rFonts w:ascii="Sylfaen" w:eastAsia="Times New Roman" w:hAnsi="Sylfaen"/>
          <w:lang w:val="ka-GE"/>
        </w:rPr>
        <w:t>94</w:t>
      </w:r>
      <w:r w:rsidRPr="002302E9">
        <w:rPr>
          <w:rFonts w:ascii="Sylfaen" w:eastAsia="Times New Roman" w:hAnsi="Sylfaen"/>
          <w:lang w:val="ka-GE"/>
        </w:rPr>
        <w:t>.</w:t>
      </w:r>
      <w:r w:rsidR="002302E9" w:rsidRPr="002302E9">
        <w:rPr>
          <w:rFonts w:ascii="Sylfaen" w:eastAsia="Times New Roman" w:hAnsi="Sylfaen"/>
          <w:lang w:val="ka-GE"/>
        </w:rPr>
        <w:t>1</w:t>
      </w:r>
      <w:r w:rsidRPr="002302E9">
        <w:rPr>
          <w:rFonts w:ascii="Sylfaen" w:eastAsia="Times New Roman" w:hAnsi="Sylfaen"/>
          <w:lang w:val="ka-GE"/>
        </w:rPr>
        <w:t xml:space="preserve"> ათასი ლარი.</w:t>
      </w:r>
    </w:p>
    <w:p w:rsidR="00426530" w:rsidRPr="002302E9" w:rsidRDefault="00426530" w:rsidP="00426530">
      <w:pPr>
        <w:spacing w:line="240" w:lineRule="auto"/>
        <w:jc w:val="center"/>
        <w:rPr>
          <w:rFonts w:ascii="Sylfaen" w:hAnsi="Sylfaen" w:cs="Sylfaen"/>
          <w:b/>
          <w:noProof/>
          <w:szCs w:val="28"/>
          <w:lang w:val="ka-GE"/>
        </w:rPr>
      </w:pPr>
      <w:r w:rsidRPr="002302E9">
        <w:rPr>
          <w:rFonts w:ascii="Sylfaen" w:hAnsi="Sylfaen" w:cs="Sylfaen"/>
          <w:b/>
          <w:noProof/>
          <w:szCs w:val="28"/>
          <w:lang w:val="ka-GE"/>
        </w:rPr>
        <w:t>ა(ა)იპ - მშვიდობის ფონდი უკეთესი მომავლისთვის</w:t>
      </w:r>
    </w:p>
    <w:p w:rsidR="00914222" w:rsidRDefault="00426530" w:rsidP="00132BC9">
      <w:pPr>
        <w:spacing w:after="0" w:line="240" w:lineRule="auto"/>
        <w:ind w:firstLine="720"/>
        <w:jc w:val="both"/>
        <w:rPr>
          <w:rFonts w:ascii="Sylfaen" w:eastAsia="Times New Roman" w:hAnsi="Sylfaen"/>
          <w:lang w:val="ka-GE"/>
        </w:rPr>
      </w:pPr>
      <w:r w:rsidRPr="002302E9">
        <w:rPr>
          <w:rFonts w:ascii="Sylfaen" w:eastAsia="Times New Roman" w:hAnsi="Sylfaen"/>
          <w:lang w:val="ka-GE"/>
        </w:rPr>
        <w:t>ა(ა)იპ - მშვიდობის ფონდი უკეთესი მომავლისთვის</w:t>
      </w:r>
      <w:r w:rsidR="00BE1304" w:rsidRPr="002302E9">
        <w:rPr>
          <w:rFonts w:ascii="Sylfaen" w:eastAsia="Times New Roman" w:hAnsi="Sylfaen"/>
          <w:lang w:val="ka-GE"/>
        </w:rPr>
        <w:t xml:space="preserve"> </w:t>
      </w:r>
      <w:r w:rsidR="00055A8F" w:rsidRPr="002302E9">
        <w:rPr>
          <w:rFonts w:ascii="Sylfaen" w:eastAsia="Times New Roman" w:hAnsi="Sylfaen"/>
          <w:lang w:val="ka-GE"/>
        </w:rPr>
        <w:t>2023 წლის 12 თვეში</w:t>
      </w:r>
      <w:r w:rsidR="00571D95" w:rsidRPr="002302E9">
        <w:rPr>
          <w:rFonts w:ascii="Sylfaen" w:eastAsia="Times New Roman" w:hAnsi="Sylfaen"/>
          <w:lang w:val="ka-GE"/>
        </w:rPr>
        <w:t xml:space="preserve"> </w:t>
      </w:r>
      <w:r w:rsidR="0099001B" w:rsidRPr="002302E9">
        <w:rPr>
          <w:rFonts w:ascii="Sylfaen" w:eastAsia="Times New Roman" w:hAnsi="Sylfaen"/>
          <w:lang w:val="ka-GE"/>
        </w:rPr>
        <w:t xml:space="preserve">სახელმწიფო ბიუჯეტით </w:t>
      </w:r>
      <w:r w:rsidRPr="002302E9">
        <w:rPr>
          <w:rFonts w:ascii="Sylfaen" w:eastAsia="Times New Roman" w:hAnsi="Sylfaen"/>
          <w:lang w:val="ka-GE"/>
        </w:rPr>
        <w:t xml:space="preserve">ასიგნებები განსაზღვრული არ არის, თუმცა </w:t>
      </w:r>
      <w:r w:rsidR="00055A8F" w:rsidRPr="002302E9">
        <w:rPr>
          <w:rFonts w:ascii="Sylfaen" w:eastAsia="Times New Roman" w:hAnsi="Sylfaen"/>
          <w:lang w:val="ka-GE"/>
        </w:rPr>
        <w:t>2023 წლის 12 თვეში</w:t>
      </w:r>
      <w:r w:rsidRPr="002302E9">
        <w:rPr>
          <w:rFonts w:ascii="Sylfaen" w:eastAsia="Times New Roman" w:hAnsi="Sylfaen"/>
          <w:lang w:val="ka-GE"/>
        </w:rPr>
        <w:t xml:space="preserve"> მიზნობრივი გრანტით მიღებული სახსრებიდან ფაქტიურმა შესრულებამ შეადგინა </w:t>
      </w:r>
      <w:r w:rsidR="002302E9" w:rsidRPr="002302E9">
        <w:rPr>
          <w:rFonts w:ascii="Sylfaen" w:eastAsia="Times New Roman" w:hAnsi="Sylfaen"/>
          <w:lang w:val="ka-GE"/>
        </w:rPr>
        <w:t>953</w:t>
      </w:r>
      <w:r w:rsidRPr="002302E9">
        <w:rPr>
          <w:rFonts w:ascii="Sylfaen" w:eastAsia="Times New Roman" w:hAnsi="Sylfaen"/>
          <w:lang w:val="ka-GE"/>
        </w:rPr>
        <w:t>.</w:t>
      </w:r>
      <w:r w:rsidR="002302E9" w:rsidRPr="002302E9">
        <w:rPr>
          <w:rFonts w:ascii="Sylfaen" w:eastAsia="Times New Roman" w:hAnsi="Sylfaen"/>
          <w:lang w:val="ka-GE"/>
        </w:rPr>
        <w:t>8</w:t>
      </w:r>
      <w:r w:rsidRPr="002302E9">
        <w:rPr>
          <w:rFonts w:ascii="Sylfaen" w:eastAsia="Times New Roman" w:hAnsi="Sylfaen"/>
          <w:lang w:val="ka-GE"/>
        </w:rPr>
        <w:t xml:space="preserve"> ათასი ლარი.</w:t>
      </w:r>
    </w:p>
    <w:p w:rsidR="00914222" w:rsidRDefault="00914222">
      <w:pPr>
        <w:rPr>
          <w:rFonts w:ascii="Sylfaen" w:eastAsia="Times New Roman" w:hAnsi="Sylfaen"/>
          <w:lang w:val="ka-GE"/>
        </w:rPr>
      </w:pPr>
      <w:r>
        <w:rPr>
          <w:rFonts w:ascii="Sylfaen" w:eastAsia="Times New Roman" w:hAnsi="Sylfaen"/>
          <w:lang w:val="ka-GE"/>
        </w:rPr>
        <w:br w:type="page"/>
      </w:r>
    </w:p>
    <w:p w:rsidR="00914222" w:rsidRPr="005652D1" w:rsidRDefault="00914222" w:rsidP="00914222">
      <w:pPr>
        <w:spacing w:line="240" w:lineRule="auto"/>
        <w:jc w:val="center"/>
        <w:rPr>
          <w:rFonts w:ascii="Sylfaen" w:hAnsi="Sylfaen"/>
          <w:b/>
          <w:noProof/>
          <w:lang w:val="ka-GE"/>
        </w:rPr>
      </w:pPr>
      <w:r w:rsidRPr="005652D1">
        <w:rPr>
          <w:rFonts w:ascii="Sylfaen" w:hAnsi="Sylfaen" w:cs="Sylfaen"/>
          <w:b/>
          <w:lang w:val="ka-GE"/>
        </w:rPr>
        <w:lastRenderedPageBreak/>
        <w:t>მხარჯავი დაწესებულებების პროგრამების მიხედვით დამტკიცებულ და დაზუსტებულ ასიგნებებსა და დაზუსტებულ ასიგნებებსა და გადახდილ თანხებს შორის შეუსაბამობის შესახებ</w:t>
      </w:r>
    </w:p>
    <w:p w:rsidR="00914222" w:rsidRPr="005652D1" w:rsidRDefault="00914222" w:rsidP="00914222">
      <w:pPr>
        <w:spacing w:after="0" w:line="240" w:lineRule="auto"/>
        <w:jc w:val="both"/>
        <w:rPr>
          <w:rFonts w:ascii="Sylfaen" w:hAnsi="Sylfaen" w:cs="Sylfaen"/>
          <w:i/>
          <w:lang w:val="ka-GE"/>
        </w:rPr>
      </w:pPr>
    </w:p>
    <w:p w:rsidR="00D761FA" w:rsidRPr="005652D1" w:rsidRDefault="00D761FA" w:rsidP="00D761FA">
      <w:pPr>
        <w:spacing w:line="240" w:lineRule="auto"/>
        <w:jc w:val="both"/>
        <w:rPr>
          <w:rFonts w:ascii="Sylfaen" w:hAnsi="Sylfaen" w:cs="Sylfaen"/>
          <w:lang w:val="ka-GE"/>
        </w:rPr>
      </w:pPr>
      <w:r w:rsidRPr="005652D1">
        <w:rPr>
          <w:rFonts w:ascii="Sylfaen" w:hAnsi="Sylfaen"/>
          <w:b/>
          <w:noProof/>
          <w:color w:val="000000"/>
          <w:lang w:val="ka-GE"/>
        </w:rPr>
        <w:t xml:space="preserve">04 00 - საქართველოს მთავრობის ადმინისტრაცია - </w:t>
      </w:r>
      <w:r w:rsidRPr="005652D1">
        <w:rPr>
          <w:rFonts w:ascii="Sylfaen" w:hAnsi="Sylfaen" w:cs="Sylfaen"/>
          <w:lang w:val="ka-GE"/>
        </w:rPr>
        <w:t>სხვაობა დამტკიცებულ და დაზუსტებულ ასიგნებებს შორის განპირობებულია საქართველოს მთავრობის სარეზერვო ფონდიდან თანხების გამოყოფით;</w:t>
      </w:r>
    </w:p>
    <w:p w:rsidR="00D761FA" w:rsidRPr="00C32580" w:rsidRDefault="00D761FA" w:rsidP="00D761FA">
      <w:pPr>
        <w:spacing w:line="240" w:lineRule="auto"/>
        <w:jc w:val="both"/>
        <w:rPr>
          <w:rFonts w:ascii="Sylfaen" w:hAnsi="Sylfaen" w:cs="Sylfaen"/>
          <w:lang w:val="ka-GE"/>
        </w:rPr>
      </w:pPr>
      <w:r w:rsidRPr="00C32580">
        <w:rPr>
          <w:rFonts w:ascii="Sylfaen" w:hAnsi="Sylfaen"/>
          <w:b/>
          <w:noProof/>
          <w:color w:val="000000"/>
          <w:lang w:val="ka-GE"/>
        </w:rPr>
        <w:t xml:space="preserve">06 04 - არჩევნების ჩატარების ღონისძიებები - </w:t>
      </w:r>
      <w:r w:rsidRPr="00C32580">
        <w:rPr>
          <w:rFonts w:ascii="Sylfaen" w:hAnsi="Sylfaen" w:cs="Sylfaen"/>
          <w:lang w:val="ka-GE"/>
        </w:rPr>
        <w:t>სხვაობა დამტკიცებულ და დაზუსტებულ ასიგნებებს შორის განპირობებულია საქართველოს მთავრობის სარეზერვო ფონდიდან თანხების გამოყოფით;</w:t>
      </w:r>
    </w:p>
    <w:p w:rsidR="00D761FA" w:rsidRDefault="00D761FA" w:rsidP="00D761FA">
      <w:pPr>
        <w:spacing w:line="240" w:lineRule="auto"/>
        <w:jc w:val="both"/>
        <w:rPr>
          <w:rFonts w:ascii="Sylfaen" w:eastAsiaTheme="minorHAnsi" w:hAnsi="Sylfaen"/>
          <w:color w:val="000000"/>
          <w:shd w:val="clear" w:color="auto" w:fill="FFFFFF"/>
          <w:lang w:val="ka-GE"/>
        </w:rPr>
      </w:pPr>
      <w:r w:rsidRPr="00C32580">
        <w:rPr>
          <w:rFonts w:ascii="Sylfaen" w:hAnsi="Sylfaen" w:cs="Sylfaen"/>
          <w:b/>
          <w:lang w:val="ka-GE"/>
        </w:rPr>
        <w:t xml:space="preserve">09 02 - მოსამართლეებისა და სასამართლოს თანამშრომლების მომზადება-გადამზადება - </w:t>
      </w:r>
      <w:r w:rsidRPr="00C32580">
        <w:rPr>
          <w:rFonts w:ascii="Sylfaen" w:hAnsi="Sylfaen"/>
          <w:color w:val="000000"/>
          <w:shd w:val="clear" w:color="auto" w:fill="FFFFFF"/>
          <w:lang w:val="ka-GE"/>
        </w:rPr>
        <w:t>სსიპ - იუსტიციის უმაღლეს სკოლაში მსმენელები ჩაირიცხნენ წლის მეორე ნახევარში და შესაბამისად შემცირდა განსახორციელებელი ღონისძიებების რაოდენობება, რამაც განაპირობა სხვაობა დაზუსტებულ ასიგნებებსა და საკასო ხარჯს შორის.</w:t>
      </w:r>
    </w:p>
    <w:p w:rsidR="00D761FA" w:rsidRPr="00565B4C" w:rsidRDefault="00D761FA" w:rsidP="00D761FA">
      <w:pPr>
        <w:spacing w:line="240" w:lineRule="auto"/>
        <w:jc w:val="both"/>
        <w:rPr>
          <w:rFonts w:ascii="Sylfaen" w:hAnsi="Sylfaen"/>
          <w:b/>
          <w:bCs/>
          <w:lang w:val="ka-GE"/>
        </w:rPr>
      </w:pPr>
      <w:r w:rsidRPr="00565B4C">
        <w:rPr>
          <w:rFonts w:ascii="Sylfaen" w:hAnsi="Sylfaen" w:cs="Sylfaen"/>
          <w:b/>
          <w:lang w:val="ka-GE"/>
        </w:rPr>
        <w:t xml:space="preserve">10 00 - საქართველოს იუსტიციის უმაღლესი საბჭო - </w:t>
      </w:r>
      <w:r w:rsidRPr="00565B4C">
        <w:rPr>
          <w:rFonts w:ascii="Sylfaen" w:hAnsi="Sylfaen"/>
          <w:lang w:val="ka-GE"/>
        </w:rPr>
        <w:t xml:space="preserve">იუსტიციის უმაღლესი საბჭოს ახალი წევრები </w:t>
      </w:r>
      <w:r w:rsidRPr="00914222">
        <w:rPr>
          <w:rFonts w:ascii="Sylfaen" w:hAnsi="Sylfaen"/>
          <w:lang w:val="ka-GE"/>
        </w:rPr>
        <w:t>დანი</w:t>
      </w:r>
      <w:r w:rsidRPr="00565B4C">
        <w:rPr>
          <w:rFonts w:ascii="Sylfaen" w:hAnsi="Sylfaen"/>
          <w:lang w:val="ka-GE"/>
        </w:rPr>
        <w:t>შნულ იქნენ წლის მეორე ნახევარში</w:t>
      </w:r>
      <w:r w:rsidRPr="00565B4C">
        <w:rPr>
          <w:rFonts w:ascii="Sylfaen" w:hAnsi="Sylfaen"/>
          <w:shd w:val="clear" w:color="auto" w:fill="FFFFFF"/>
          <w:lang w:val="ka-GE"/>
        </w:rPr>
        <w:t xml:space="preserve">, ასევე შეტანილი იქნა ცვლილებები </w:t>
      </w:r>
      <w:r w:rsidRPr="00565B4C">
        <w:rPr>
          <w:rFonts w:ascii="Sylfaen" w:hAnsi="Sylfaen"/>
          <w:lang w:val="ka-GE"/>
        </w:rPr>
        <w:t>შესყიდვების გეგმაში (დაზუსტდა განხორციელების ვადები და თანხები),  </w:t>
      </w:r>
      <w:r w:rsidRPr="00565B4C">
        <w:rPr>
          <w:rFonts w:ascii="Sylfaen" w:hAnsi="Sylfaen"/>
          <w:shd w:val="clear" w:color="auto" w:fill="FFFFFF"/>
          <w:lang w:val="ka-GE"/>
        </w:rPr>
        <w:t xml:space="preserve">რამაც განაპირობა </w:t>
      </w:r>
      <w:r w:rsidRPr="00565B4C">
        <w:rPr>
          <w:rFonts w:ascii="Sylfaen" w:hAnsi="Sylfaen"/>
          <w:lang w:val="ka-GE"/>
        </w:rPr>
        <w:t>სხვაობა დაზუსტებულ ასიგნებებსა და საკასო ხარჯს შორის.</w:t>
      </w:r>
    </w:p>
    <w:p w:rsidR="00D761FA" w:rsidRPr="007F2F2C" w:rsidRDefault="00D761FA" w:rsidP="00D761FA">
      <w:pPr>
        <w:spacing w:after="0" w:line="240" w:lineRule="auto"/>
        <w:jc w:val="both"/>
        <w:rPr>
          <w:rFonts w:ascii="Sylfaen" w:eastAsia="Times New Roman" w:hAnsi="Sylfaen"/>
          <w:lang w:val="ka-GE" w:eastAsia="ru-RU"/>
        </w:rPr>
      </w:pPr>
      <w:r w:rsidRPr="005652D1">
        <w:rPr>
          <w:rFonts w:ascii="Sylfaen" w:hAnsi="Sylfaen"/>
          <w:b/>
          <w:noProof/>
          <w:color w:val="000000"/>
          <w:lang w:val="ka-GE"/>
        </w:rPr>
        <w:t xml:space="preserve">23 05 - საფინანსო სექტორში დასაქმებულთა კვალიფიკაციის ამაღლება - </w:t>
      </w:r>
      <w:r w:rsidRPr="005652D1">
        <w:rPr>
          <w:rFonts w:ascii="Sylfaen" w:hAnsi="Sylfaen"/>
          <w:noProof/>
          <w:color w:val="000000"/>
          <w:lang w:val="ka-GE"/>
        </w:rPr>
        <w:t xml:space="preserve">ზოგადსაგანმანეთლებლო და </w:t>
      </w:r>
      <w:r w:rsidRPr="007F2F2C">
        <w:rPr>
          <w:rFonts w:ascii="Sylfaen" w:hAnsi="Sylfaen"/>
          <w:noProof/>
          <w:color w:val="000000"/>
          <w:lang w:val="ka-GE"/>
        </w:rPr>
        <w:t xml:space="preserve">სკოლამდელი აღზრდის დაწესებულებების სახაზინო სამსახურის მომსახურებაზე გადაყვანასთან დაკავშირებით ტრეინინგების ორგანიზება-ჩატარებისთვის, ასევე საკონფერენციო სისტემების შესყიდვის  მიზნით </w:t>
      </w:r>
      <w:r w:rsidRPr="007F2F2C">
        <w:rPr>
          <w:rFonts w:ascii="Sylfaen" w:hAnsi="Sylfaen"/>
          <w:noProof/>
          <w:lang w:val="ka-GE"/>
        </w:rPr>
        <w:t xml:space="preserve">გაიზარდა პროგრამის ასიგნებები სხვა პროგრამების ასიგნებების შემცირების ხარჯზე. აღნიშნულმა გამოიწვია </w:t>
      </w:r>
      <w:r w:rsidRPr="007F2F2C">
        <w:rPr>
          <w:rFonts w:ascii="Sylfaen" w:eastAsia="Times New Roman" w:hAnsi="Sylfaen"/>
          <w:lang w:val="ka-GE" w:eastAsia="ru-RU"/>
        </w:rPr>
        <w:t>სხვაობა დამტკიცებულ და დაზუსტებულ ასიგნებებს შორის;</w:t>
      </w:r>
    </w:p>
    <w:p w:rsidR="00D761FA" w:rsidRPr="007F2F2C" w:rsidRDefault="00D761FA" w:rsidP="00D761FA">
      <w:pPr>
        <w:spacing w:after="0" w:line="240" w:lineRule="auto"/>
        <w:jc w:val="both"/>
        <w:rPr>
          <w:rFonts w:ascii="Sylfaen" w:eastAsia="Times New Roman" w:hAnsi="Sylfaen"/>
          <w:lang w:val="ka-GE" w:eastAsia="ru-RU"/>
        </w:rPr>
      </w:pPr>
    </w:p>
    <w:p w:rsidR="00D761FA" w:rsidRPr="007F2F2C" w:rsidRDefault="00D761FA" w:rsidP="00D761FA">
      <w:pPr>
        <w:spacing w:after="0" w:line="240" w:lineRule="auto"/>
        <w:jc w:val="both"/>
        <w:rPr>
          <w:rFonts w:ascii="Sylfaen" w:hAnsi="Sylfaen" w:cs="Sylfaen"/>
          <w:color w:val="000000" w:themeColor="text1"/>
          <w:lang w:val="ka-GE"/>
        </w:rPr>
      </w:pPr>
      <w:r w:rsidRPr="007F2F2C">
        <w:rPr>
          <w:rFonts w:ascii="Sylfaen" w:hAnsi="Sylfaen"/>
          <w:b/>
          <w:lang w:val="ka-GE"/>
        </w:rPr>
        <w:t xml:space="preserve">24 04 - ბაზარზე ზედამხედველობის სფეროს რეგულირება და განხორციელების ღონისძიებები </w:t>
      </w:r>
      <w:r w:rsidRPr="007F2F2C">
        <w:rPr>
          <w:rFonts w:ascii="Sylfaen" w:eastAsia="Times New Roman" w:hAnsi="Sylfaen" w:cs="Calibri"/>
          <w:b/>
          <w:bCs/>
          <w:color w:val="000000" w:themeColor="text1"/>
          <w:lang w:val="ka-GE"/>
        </w:rPr>
        <w:t xml:space="preserve">- </w:t>
      </w:r>
      <w:r w:rsidRPr="007F2F2C">
        <w:rPr>
          <w:rFonts w:ascii="Sylfaen" w:eastAsia="Times New Roman" w:hAnsi="Sylfaen" w:cs="Calibri"/>
          <w:bCs/>
          <w:color w:val="000000" w:themeColor="text1"/>
          <w:lang w:val="ka-GE"/>
        </w:rPr>
        <w:t xml:space="preserve">საანგარიშო </w:t>
      </w:r>
      <w:r w:rsidRPr="00092521">
        <w:rPr>
          <w:rFonts w:ascii="Sylfaen" w:eastAsia="Times New Roman" w:hAnsi="Sylfaen" w:cs="Calibri"/>
          <w:bCs/>
          <w:color w:val="000000" w:themeColor="text1"/>
          <w:shd w:val="clear" w:color="auto" w:fill="FFFFFF" w:themeFill="background1"/>
          <w:lang w:val="ka-GE"/>
        </w:rPr>
        <w:t>პერიოდში</w:t>
      </w:r>
      <w:r w:rsidRPr="00092521">
        <w:rPr>
          <w:rFonts w:ascii="Sylfaen" w:eastAsia="Times New Roman" w:hAnsi="Sylfaen" w:cs="Calibri"/>
          <w:b/>
          <w:bCs/>
          <w:color w:val="000000" w:themeColor="text1"/>
          <w:shd w:val="clear" w:color="auto" w:fill="FFFFFF" w:themeFill="background1"/>
          <w:lang w:val="ka-GE"/>
        </w:rPr>
        <w:t xml:space="preserve"> </w:t>
      </w:r>
      <w:r w:rsidRPr="00092521">
        <w:rPr>
          <w:rFonts w:ascii="Sylfaen" w:hAnsi="Sylfaen"/>
          <w:bCs/>
          <w:noProof/>
          <w:color w:val="000000" w:themeColor="text1"/>
          <w:shd w:val="clear" w:color="auto" w:fill="FFFFFF" w:themeFill="background1"/>
          <w:lang w:val="ka-GE"/>
        </w:rPr>
        <w:t xml:space="preserve">სრულად </w:t>
      </w:r>
      <w:r w:rsidRPr="00092521">
        <w:rPr>
          <w:rFonts w:ascii="Sylfaen" w:eastAsiaTheme="minorEastAsia" w:hAnsi="Sylfaen" w:cs="Sylfaen"/>
          <w:bCs/>
          <w:color w:val="000000" w:themeColor="text1"/>
          <w:shd w:val="clear" w:color="auto" w:fill="FFFFFF" w:themeFill="background1"/>
          <w:lang w:val="ka-GE"/>
        </w:rPr>
        <w:t xml:space="preserve">ვერ შეივსო </w:t>
      </w:r>
      <w:r w:rsidRPr="00092521">
        <w:rPr>
          <w:rFonts w:ascii="Sylfaen" w:eastAsia="Times New Roman" w:hAnsi="Sylfaen" w:cs="Calibri"/>
          <w:bCs/>
          <w:color w:val="000000" w:themeColor="text1"/>
          <w:shd w:val="clear" w:color="auto" w:fill="FFFFFF" w:themeFill="background1"/>
          <w:lang w:val="ka-GE"/>
        </w:rPr>
        <w:t xml:space="preserve">სსიპ - ბაზარზე ზედამხედველობის სააგენტოს </w:t>
      </w:r>
      <w:r w:rsidRPr="00092521">
        <w:rPr>
          <w:rFonts w:ascii="Sylfaen" w:hAnsi="Sylfaen"/>
          <w:bCs/>
          <w:noProof/>
          <w:color w:val="000000" w:themeColor="text1"/>
          <w:shd w:val="clear" w:color="auto" w:fill="FFFFFF" w:themeFill="background1"/>
          <w:lang w:val="ka-GE"/>
        </w:rPr>
        <w:t>საშტატო ნუსხით განსაზღ</w:t>
      </w:r>
      <w:r>
        <w:rPr>
          <w:rFonts w:ascii="Sylfaen" w:hAnsi="Sylfaen"/>
          <w:bCs/>
          <w:noProof/>
          <w:color w:val="000000" w:themeColor="text1"/>
          <w:shd w:val="clear" w:color="auto" w:fill="FFFFFF" w:themeFill="background1"/>
          <w:lang w:val="ka-GE"/>
        </w:rPr>
        <w:t>ვ</w:t>
      </w:r>
      <w:r w:rsidRPr="00092521">
        <w:rPr>
          <w:rFonts w:ascii="Sylfaen" w:hAnsi="Sylfaen"/>
          <w:bCs/>
          <w:noProof/>
          <w:color w:val="000000" w:themeColor="text1"/>
          <w:shd w:val="clear" w:color="auto" w:fill="FFFFFF" w:themeFill="background1"/>
          <w:lang w:val="ka-GE"/>
        </w:rPr>
        <w:t xml:space="preserve">რული რიცხოვნობისა და აგრეთვე, </w:t>
      </w:r>
      <w:r w:rsidRPr="00092521">
        <w:rPr>
          <w:rFonts w:ascii="Sylfaen" w:eastAsiaTheme="minorEastAsia" w:hAnsi="Sylfaen" w:cs="Sylfaen"/>
          <w:bCs/>
          <w:color w:val="000000" w:themeColor="text1"/>
          <w:shd w:val="clear" w:color="auto" w:fill="FFFFFF" w:themeFill="background1"/>
          <w:lang w:val="ka-GE"/>
        </w:rPr>
        <w:t>საქართველოს მთავრობის განკარგულებით სააგ</w:t>
      </w:r>
      <w:r>
        <w:rPr>
          <w:rFonts w:ascii="Sylfaen" w:eastAsiaTheme="minorEastAsia" w:hAnsi="Sylfaen" w:cs="Sylfaen"/>
          <w:bCs/>
          <w:color w:val="000000" w:themeColor="text1"/>
          <w:shd w:val="clear" w:color="auto" w:fill="FFFFFF" w:themeFill="background1"/>
          <w:lang w:val="ka-GE"/>
        </w:rPr>
        <w:t>ე</w:t>
      </w:r>
      <w:r w:rsidRPr="00092521">
        <w:rPr>
          <w:rFonts w:ascii="Sylfaen" w:eastAsiaTheme="minorEastAsia" w:hAnsi="Sylfaen" w:cs="Sylfaen"/>
          <w:bCs/>
          <w:color w:val="000000" w:themeColor="text1"/>
          <w:shd w:val="clear" w:color="auto" w:fill="FFFFFF" w:themeFill="background1"/>
          <w:lang w:val="ka-GE"/>
        </w:rPr>
        <w:t>ნტოსათვის განსაზღვრული შრომითი</w:t>
      </w:r>
      <w:r w:rsidRPr="007F2F2C">
        <w:rPr>
          <w:rFonts w:ascii="Sylfaen" w:eastAsiaTheme="minorEastAsia" w:hAnsi="Sylfaen" w:cs="Sylfaen"/>
          <w:bCs/>
          <w:color w:val="000000" w:themeColor="text1"/>
          <w:shd w:val="clear" w:color="auto" w:fill="FFFFFF"/>
          <w:lang w:val="ka-GE"/>
        </w:rPr>
        <w:t xml:space="preserve"> ხელშეკრულებით დასაქმებული პირთა კვოტა სამუშაო სივრცის სიმცირის გამო (მიმდინარეობს სააგენტოს ახალი ოფისის რემონტი, რომლის დასრულებისას მოხდება ვაკანტური პოზიციების შევსება). გარდა ამისა, ბაზარზე არსებული შესამოწმებელი ნიმუშების დაბალმა ღირებულებამ შეამცირა საკასო ხარჯი (</w:t>
      </w:r>
      <w:r>
        <w:rPr>
          <w:rFonts w:ascii="Sylfaen" w:eastAsiaTheme="minorEastAsia" w:hAnsi="Sylfaen" w:cs="Sylfaen"/>
          <w:bCs/>
          <w:color w:val="000000" w:themeColor="text1"/>
          <w:shd w:val="clear" w:color="auto" w:fill="FFFFFF"/>
          <w:lang w:val="ka-GE"/>
        </w:rPr>
        <w:t>მიუხედა</w:t>
      </w:r>
      <w:r w:rsidRPr="007F2F2C">
        <w:rPr>
          <w:rFonts w:ascii="Sylfaen" w:eastAsiaTheme="minorEastAsia" w:hAnsi="Sylfaen" w:cs="Sylfaen"/>
          <w:bCs/>
          <w:color w:val="000000" w:themeColor="text1"/>
          <w:shd w:val="clear" w:color="auto" w:fill="FFFFFF"/>
          <w:lang w:val="ka-GE"/>
        </w:rPr>
        <w:t xml:space="preserve">ვად იმისა, რომ 2023 წლის განმავლობაში ლაბორატორიულად შემოწმდა დაგეგმილზე მეტი რაოდენობის ნიმუში). </w:t>
      </w:r>
      <w:r w:rsidRPr="007F2F2C">
        <w:rPr>
          <w:rFonts w:ascii="Sylfaen" w:hAnsi="Sylfaen" w:cs="Sylfaen"/>
          <w:color w:val="000000" w:themeColor="text1"/>
          <w:lang w:val="ka-GE"/>
        </w:rPr>
        <w:t>აღნიშნულმა გარემოებებმა განაპირობა გამოყოფილი ასიგნებების ათვისების დაბალი მაჩვენებელი და შესაბამისად, შეუსაბამობა დაზუსტებულ გეგმასა და საკასო ხარჯს შორის;</w:t>
      </w:r>
    </w:p>
    <w:p w:rsidR="00D761FA" w:rsidRPr="007F2F2C" w:rsidRDefault="00D761FA" w:rsidP="00D761FA">
      <w:pPr>
        <w:spacing w:after="0" w:line="240" w:lineRule="auto"/>
        <w:jc w:val="both"/>
        <w:rPr>
          <w:rFonts w:ascii="Sylfaen" w:hAnsi="Sylfaen"/>
          <w:color w:val="000000"/>
          <w:lang w:val="ka-GE"/>
        </w:rPr>
      </w:pPr>
    </w:p>
    <w:p w:rsidR="00D761FA" w:rsidRPr="00914222" w:rsidRDefault="00D761FA" w:rsidP="00D761FA">
      <w:pPr>
        <w:spacing w:after="0" w:line="240" w:lineRule="auto"/>
        <w:jc w:val="both"/>
        <w:rPr>
          <w:color w:val="000000" w:themeColor="text1"/>
          <w:lang w:val="ka-GE"/>
        </w:rPr>
      </w:pPr>
      <w:r w:rsidRPr="007F2F2C">
        <w:rPr>
          <w:rFonts w:ascii="Sylfaen" w:hAnsi="Sylfaen"/>
          <w:b/>
          <w:color w:val="000000"/>
          <w:lang w:val="ka-GE"/>
        </w:rPr>
        <w:t xml:space="preserve">24 06 - სახელმწიფო ქონების მართვა - </w:t>
      </w:r>
      <w:r w:rsidRPr="00914222">
        <w:rPr>
          <w:rFonts w:ascii="Sylfaen" w:eastAsia="Times New Roman" w:hAnsi="Sylfaen" w:cs="Calibri"/>
          <w:bCs/>
          <w:color w:val="000000" w:themeColor="text1"/>
          <w:lang w:val="ka-GE"/>
        </w:rPr>
        <w:t xml:space="preserve">დამტკიცებულ და დაზუსტებულ ასიგნებებს შორის შეუსაბამობა გამოწვეულია სსიპ - სახელმწიფო ქონების ეროვნული სააგენტოს მხრიდან </w:t>
      </w:r>
      <w:r w:rsidRPr="007F2F2C">
        <w:rPr>
          <w:rFonts w:ascii="Sylfaen" w:eastAsia="Times New Roman" w:hAnsi="Sylfaen" w:cs="Calibri"/>
          <w:bCs/>
          <w:color w:val="000000" w:themeColor="text1"/>
          <w:lang w:val="ka-GE"/>
        </w:rPr>
        <w:t xml:space="preserve">„შპს „საქსპეცტრანსის“ მიერ განსახორციელებელ ღონისძიებათა შესახებ“ </w:t>
      </w:r>
      <w:r w:rsidRPr="007F2F2C">
        <w:rPr>
          <w:rFonts w:ascii="Sylfaen" w:hAnsi="Sylfaen"/>
          <w:color w:val="000000" w:themeColor="text1"/>
          <w:lang w:val="ka-GE"/>
        </w:rPr>
        <w:t xml:space="preserve">საქართველოს მთავრობის №2316 და „თელავის </w:t>
      </w:r>
      <w:r w:rsidRPr="00914222">
        <w:rPr>
          <w:rFonts w:ascii="Sylfaen" w:eastAsia="Times New Roman" w:hAnsi="Sylfaen" w:cs="Calibri"/>
          <w:bCs/>
          <w:color w:val="000000" w:themeColor="text1"/>
          <w:lang w:val="ka-GE"/>
        </w:rPr>
        <w:t>აეროპორტის ახალი ინფრასტრუქტურის მშენებლობის</w:t>
      </w:r>
      <w:r w:rsidRPr="007F2F2C">
        <w:rPr>
          <w:rFonts w:ascii="Sylfaen" w:eastAsia="Times New Roman" w:hAnsi="Sylfaen" w:cs="Calibri"/>
          <w:bCs/>
          <w:color w:val="000000" w:themeColor="text1"/>
          <w:lang w:val="ka-GE"/>
        </w:rPr>
        <w:t xml:space="preserve"> მიზნით განსახორციელებელი ღონისძიებების შესახებ“ </w:t>
      </w:r>
      <w:r w:rsidRPr="007F2F2C">
        <w:rPr>
          <w:rFonts w:ascii="Sylfaen" w:hAnsi="Sylfaen"/>
          <w:color w:val="000000" w:themeColor="text1"/>
          <w:lang w:val="ka-GE"/>
        </w:rPr>
        <w:t>საქართველოს</w:t>
      </w:r>
      <w:r w:rsidRPr="00005A2D">
        <w:rPr>
          <w:rFonts w:ascii="Sylfaen" w:hAnsi="Sylfaen"/>
          <w:color w:val="000000" w:themeColor="text1"/>
          <w:lang w:val="ka-GE"/>
        </w:rPr>
        <w:t xml:space="preserve"> მთავრობის №1596 განკარგულებების </w:t>
      </w:r>
      <w:r w:rsidRPr="00005A2D">
        <w:rPr>
          <w:rFonts w:ascii="Sylfaen" w:eastAsia="Times New Roman" w:hAnsi="Sylfaen"/>
          <w:color w:val="000000" w:themeColor="text1"/>
          <w:lang w:val="ka-GE"/>
        </w:rPr>
        <w:t>შესრულების მიზნით</w:t>
      </w:r>
      <w:r w:rsidRPr="00005A2D">
        <w:rPr>
          <w:rFonts w:ascii="Sylfaen" w:hAnsi="Sylfaen"/>
          <w:color w:val="000000" w:themeColor="text1"/>
          <w:lang w:val="ka-GE"/>
        </w:rPr>
        <w:t xml:space="preserve"> </w:t>
      </w:r>
      <w:r w:rsidRPr="00005A2D">
        <w:rPr>
          <w:rFonts w:ascii="Sylfaen" w:hAnsi="Sylfaen" w:cs="Sylfaen"/>
          <w:color w:val="000000" w:themeColor="text1"/>
          <w:lang w:val="ka-GE"/>
        </w:rPr>
        <w:t xml:space="preserve">და აგრეთვე, </w:t>
      </w:r>
      <w:r w:rsidRPr="00914222">
        <w:rPr>
          <w:rFonts w:ascii="Sylfaen" w:eastAsia="Times New Roman" w:hAnsi="Sylfaen" w:cs="Calibri"/>
          <w:bCs/>
          <w:color w:val="000000" w:themeColor="text1"/>
          <w:lang w:val="ka-GE"/>
        </w:rPr>
        <w:t>შპს - საქართველოს ტელერადიოცენტრისთვის სათაო სადგურის შესყიდვისათვის თანხის გადასაცემად</w:t>
      </w:r>
      <w:r w:rsidRPr="00005A2D">
        <w:rPr>
          <w:rFonts w:ascii="Sylfaen" w:eastAsia="Times New Roman" w:hAnsi="Sylfaen" w:cs="Calibri"/>
          <w:bCs/>
          <w:color w:val="000000" w:themeColor="text1"/>
          <w:lang w:val="ka-GE"/>
        </w:rPr>
        <w:t xml:space="preserve"> </w:t>
      </w:r>
      <w:r w:rsidRPr="00005A2D">
        <w:rPr>
          <w:rFonts w:ascii="Sylfaen" w:hAnsi="Sylfaen" w:cs="Sylfaen"/>
          <w:color w:val="000000" w:themeColor="text1"/>
          <w:lang w:val="ka-GE"/>
        </w:rPr>
        <w:t>ასიგნებების</w:t>
      </w:r>
      <w:r w:rsidRPr="00005A2D">
        <w:rPr>
          <w:rFonts w:ascii="Sylfaen" w:hAnsi="Sylfaen"/>
          <w:color w:val="000000" w:themeColor="text1"/>
          <w:lang w:val="ka-GE"/>
        </w:rPr>
        <w:t xml:space="preserve"> </w:t>
      </w:r>
      <w:r w:rsidRPr="00005A2D">
        <w:rPr>
          <w:rFonts w:ascii="Sylfaen" w:hAnsi="Sylfaen" w:cs="Sylfaen"/>
          <w:color w:val="000000" w:themeColor="text1"/>
          <w:lang w:val="ka-GE"/>
        </w:rPr>
        <w:t xml:space="preserve">გაზრდით, </w:t>
      </w:r>
      <w:r w:rsidRPr="00005A2D">
        <w:rPr>
          <w:rFonts w:ascii="Sylfaen" w:eastAsia="Times New Roman" w:hAnsi="Sylfaen" w:cs="Calibri"/>
          <w:bCs/>
          <w:color w:val="000000" w:themeColor="text1"/>
          <w:lang w:val="ka-GE"/>
        </w:rPr>
        <w:t>სხვა პროგრამული კოდების ასიგნებებში წარმოქმნილი თავისუფალი რესურსის შემცირების ხარჯზე;</w:t>
      </w:r>
    </w:p>
    <w:p w:rsidR="00D761FA" w:rsidRPr="007F2F2C" w:rsidRDefault="00D761FA" w:rsidP="00D761FA">
      <w:pPr>
        <w:spacing w:line="240" w:lineRule="auto"/>
        <w:jc w:val="both"/>
        <w:rPr>
          <w:rFonts w:ascii="Sylfaen" w:hAnsi="Sylfaen"/>
          <w:b/>
          <w:color w:val="000000"/>
          <w:highlight w:val="yellow"/>
          <w:lang w:val="ka-GE"/>
        </w:rPr>
      </w:pPr>
    </w:p>
    <w:p w:rsidR="00D761FA" w:rsidRDefault="00D761FA" w:rsidP="00D761FA">
      <w:pPr>
        <w:spacing w:after="0" w:line="240" w:lineRule="auto"/>
        <w:jc w:val="both"/>
        <w:rPr>
          <w:rFonts w:ascii="Sylfaen" w:hAnsi="Sylfaen" w:cs="Sylfaen"/>
          <w:color w:val="000000" w:themeColor="text1"/>
          <w:lang w:val="ka-GE"/>
        </w:rPr>
      </w:pPr>
      <w:r w:rsidRPr="00FB655B">
        <w:rPr>
          <w:rFonts w:ascii="Sylfaen" w:eastAsia="Times New Roman" w:hAnsi="Sylfaen" w:cs="Calibri"/>
          <w:b/>
          <w:bCs/>
          <w:color w:val="000000"/>
          <w:lang w:val="ka-GE"/>
        </w:rPr>
        <w:t xml:space="preserve">24 08 - საქართველოში ინოვაციებისა და ტექნოლოგიების განვითარება - </w:t>
      </w:r>
      <w:r w:rsidRPr="00914222">
        <w:rPr>
          <w:rFonts w:ascii="Sylfaen" w:hAnsi="Sylfaen"/>
          <w:color w:val="000000" w:themeColor="text1"/>
          <w:lang w:val="ka-GE"/>
        </w:rPr>
        <w:t xml:space="preserve">პროექტ </w:t>
      </w:r>
      <w:r w:rsidRPr="00FB655B">
        <w:rPr>
          <w:rFonts w:ascii="Sylfaen" w:hAnsi="Sylfaen"/>
          <w:color w:val="000000" w:themeColor="text1"/>
          <w:lang w:val="ka-GE"/>
        </w:rPr>
        <w:t>„</w:t>
      </w:r>
      <w:r w:rsidRPr="00914222">
        <w:rPr>
          <w:rFonts w:ascii="Sylfaen" w:hAnsi="Sylfaen"/>
          <w:color w:val="000000" w:themeColor="text1"/>
          <w:lang w:val="ka-GE"/>
        </w:rPr>
        <w:t>Log-In Georgia</w:t>
      </w:r>
      <w:r w:rsidRPr="00FB655B">
        <w:rPr>
          <w:rFonts w:ascii="Sylfaen" w:hAnsi="Sylfaen"/>
          <w:color w:val="000000" w:themeColor="text1"/>
          <w:lang w:val="ka-GE"/>
        </w:rPr>
        <w:t>“</w:t>
      </w:r>
      <w:r w:rsidRPr="00914222">
        <w:rPr>
          <w:rFonts w:ascii="Sylfaen" w:hAnsi="Sylfaen"/>
          <w:color w:val="000000" w:themeColor="text1"/>
          <w:lang w:val="ka-GE"/>
        </w:rPr>
        <w:t>-ს ფარგლებში მსოფლიო ბანკს</w:t>
      </w:r>
      <w:r w:rsidRPr="00FB655B">
        <w:rPr>
          <w:rFonts w:ascii="Sylfaen" w:hAnsi="Sylfaen"/>
          <w:color w:val="000000" w:themeColor="text1"/>
          <w:lang w:val="ka-GE"/>
        </w:rPr>
        <w:t>ა</w:t>
      </w:r>
      <w:r w:rsidRPr="00914222">
        <w:rPr>
          <w:rFonts w:ascii="Sylfaen" w:hAnsi="Sylfaen"/>
          <w:color w:val="000000" w:themeColor="text1"/>
          <w:lang w:val="ka-GE"/>
        </w:rPr>
        <w:t xml:space="preserve"> და ევროპის </w:t>
      </w:r>
      <w:r w:rsidRPr="00FB655B">
        <w:rPr>
          <w:rFonts w:ascii="Sylfaen" w:hAnsi="Sylfaen" w:cs="Sylfaen"/>
          <w:color w:val="000000" w:themeColor="text1"/>
          <w:lang w:val="ka-GE"/>
        </w:rPr>
        <w:t xml:space="preserve">საინვესტიციო </w:t>
      </w:r>
      <w:r w:rsidRPr="00914222">
        <w:rPr>
          <w:rFonts w:ascii="Sylfaen" w:hAnsi="Sylfaen"/>
          <w:color w:val="000000" w:themeColor="text1"/>
          <w:lang w:val="ka-GE"/>
        </w:rPr>
        <w:t>ბანკს შორის მომზადდა სასესხო ხელშეკრულების რესტრუქტურიზაციის დოკუმენტი, რომელიც</w:t>
      </w:r>
      <w:r w:rsidRPr="00FB655B">
        <w:rPr>
          <w:rFonts w:ascii="Sylfaen" w:hAnsi="Sylfaen"/>
          <w:color w:val="000000" w:themeColor="text1"/>
          <w:lang w:val="ka-GE"/>
        </w:rPr>
        <w:t xml:space="preserve"> საქართველოს </w:t>
      </w:r>
      <w:r w:rsidRPr="00914222">
        <w:rPr>
          <w:rFonts w:ascii="Sylfaen" w:hAnsi="Sylfaen"/>
          <w:color w:val="000000" w:themeColor="text1"/>
          <w:lang w:val="ka-GE"/>
        </w:rPr>
        <w:t>პარლამენტ</w:t>
      </w:r>
      <w:r w:rsidRPr="00FB655B">
        <w:rPr>
          <w:rFonts w:ascii="Sylfaen" w:hAnsi="Sylfaen"/>
          <w:color w:val="000000" w:themeColor="text1"/>
          <w:lang w:val="ka-GE"/>
        </w:rPr>
        <w:t xml:space="preserve">ის მიერ </w:t>
      </w:r>
      <w:r w:rsidRPr="00FB655B">
        <w:rPr>
          <w:rFonts w:ascii="Sylfaen" w:hAnsi="Sylfaen"/>
          <w:color w:val="000000" w:themeColor="text1"/>
          <w:lang w:val="ka-GE"/>
        </w:rPr>
        <w:lastRenderedPageBreak/>
        <w:t xml:space="preserve">რატიფიცირებულ იქნა საანგარიშო </w:t>
      </w:r>
      <w:r w:rsidRPr="00914222">
        <w:rPr>
          <w:rFonts w:ascii="Sylfaen" w:hAnsi="Sylfaen"/>
          <w:color w:val="000000" w:themeColor="text1"/>
          <w:lang w:val="ka-GE"/>
        </w:rPr>
        <w:t>წლის ბოლოს.</w:t>
      </w:r>
      <w:r w:rsidRPr="00FB655B">
        <w:rPr>
          <w:rFonts w:ascii="Sylfaen" w:hAnsi="Sylfaen"/>
          <w:color w:val="000000" w:themeColor="text1"/>
          <w:lang w:val="ka-GE"/>
        </w:rPr>
        <w:t xml:space="preserve"> აქედან</w:t>
      </w:r>
      <w:r w:rsidRPr="00914222">
        <w:rPr>
          <w:rFonts w:ascii="Sylfaen" w:hAnsi="Sylfaen"/>
          <w:color w:val="000000" w:themeColor="text1"/>
          <w:lang w:val="ka-GE"/>
        </w:rPr>
        <w:t xml:space="preserve"> </w:t>
      </w:r>
      <w:r w:rsidRPr="00FB655B">
        <w:rPr>
          <w:rFonts w:ascii="Sylfaen" w:hAnsi="Sylfaen"/>
          <w:color w:val="000000" w:themeColor="text1"/>
          <w:lang w:val="ka-GE"/>
        </w:rPr>
        <w:t>გამომდინარე,</w:t>
      </w:r>
      <w:r w:rsidRPr="00914222">
        <w:rPr>
          <w:rFonts w:ascii="Sylfaen" w:hAnsi="Sylfaen"/>
          <w:color w:val="000000" w:themeColor="text1"/>
          <w:lang w:val="ka-GE"/>
        </w:rPr>
        <w:t xml:space="preserve"> პროექტის ფარგლებში შესაძლებელი იყო მხოლოდ მსოფლიო ბანკის დაფინანსების გამოყენება.</w:t>
      </w:r>
      <w:r w:rsidRPr="00005A2D">
        <w:rPr>
          <w:rFonts w:ascii="Sylfaen" w:hAnsi="Sylfaen"/>
          <w:color w:val="000000" w:themeColor="text1"/>
          <w:lang w:val="ka-GE"/>
        </w:rPr>
        <w:t xml:space="preserve"> გარდა ამისა, </w:t>
      </w:r>
      <w:r w:rsidRPr="00914222">
        <w:rPr>
          <w:rFonts w:ascii="Sylfaen" w:hAnsi="Sylfaen"/>
          <w:color w:val="000000" w:themeColor="text1"/>
          <w:lang w:val="ka-GE"/>
        </w:rPr>
        <w:t>შეწყდა ჯვარი-მესტიის მიმართულებით ოპტიკურ</w:t>
      </w:r>
      <w:r w:rsidRPr="00005A2D">
        <w:rPr>
          <w:rFonts w:ascii="Sylfaen" w:hAnsi="Sylfaen"/>
          <w:color w:val="000000" w:themeColor="text1"/>
          <w:lang w:val="ka-GE"/>
        </w:rPr>
        <w:t>-</w:t>
      </w:r>
      <w:r w:rsidRPr="00914222">
        <w:rPr>
          <w:rFonts w:ascii="Sylfaen" w:hAnsi="Sylfaen"/>
          <w:color w:val="000000" w:themeColor="text1"/>
          <w:lang w:val="ka-GE"/>
        </w:rPr>
        <w:t>ბოჭკოვანი ინფრასტრუქტურის პროექტირება-მშ</w:t>
      </w:r>
      <w:r>
        <w:rPr>
          <w:rFonts w:ascii="Sylfaen" w:hAnsi="Sylfaen"/>
          <w:color w:val="000000" w:themeColor="text1"/>
          <w:lang w:val="ka-GE"/>
        </w:rPr>
        <w:t>ე</w:t>
      </w:r>
      <w:r w:rsidRPr="00914222">
        <w:rPr>
          <w:rFonts w:ascii="Sylfaen" w:hAnsi="Sylfaen"/>
          <w:color w:val="000000" w:themeColor="text1"/>
          <w:lang w:val="ka-GE"/>
        </w:rPr>
        <w:t>ნებლობის ხელშ</w:t>
      </w:r>
      <w:r>
        <w:rPr>
          <w:rFonts w:ascii="Sylfaen" w:hAnsi="Sylfaen"/>
          <w:color w:val="000000" w:themeColor="text1"/>
          <w:lang w:val="ka-GE"/>
        </w:rPr>
        <w:t>ე</w:t>
      </w:r>
      <w:r w:rsidRPr="00914222">
        <w:rPr>
          <w:rFonts w:ascii="Sylfaen" w:hAnsi="Sylfaen"/>
          <w:color w:val="000000" w:themeColor="text1"/>
          <w:lang w:val="ka-GE"/>
        </w:rPr>
        <w:t>კრულება</w:t>
      </w:r>
      <w:r w:rsidRPr="00005A2D">
        <w:rPr>
          <w:rFonts w:ascii="Sylfaen" w:hAnsi="Sylfaen"/>
          <w:color w:val="000000" w:themeColor="text1"/>
          <w:lang w:val="ka-GE"/>
        </w:rPr>
        <w:t xml:space="preserve">. </w:t>
      </w:r>
      <w:r w:rsidRPr="00005A2D">
        <w:rPr>
          <w:rFonts w:ascii="Sylfaen" w:hAnsi="Sylfaen" w:cs="Sylfaen"/>
          <w:color w:val="000000" w:themeColor="text1"/>
          <w:lang w:val="ka-GE"/>
        </w:rPr>
        <w:t>აღნიშნულმა გარემოებებმა განაპირობა გამოყოფილი ასიგნებების ათვისების დაბალი მაჩვენებელი და შესაბამისად, შეუსაბამობა დაზუსტებულ გეგმასა და საკასო ხარჯს შორის;</w:t>
      </w:r>
    </w:p>
    <w:p w:rsidR="00D761FA" w:rsidRPr="005652D1" w:rsidRDefault="00D761FA" w:rsidP="00D761FA">
      <w:pPr>
        <w:spacing w:after="0" w:line="240" w:lineRule="auto"/>
        <w:jc w:val="both"/>
        <w:rPr>
          <w:rFonts w:ascii="Sylfaen" w:hAnsi="Sylfaen"/>
          <w:bCs/>
          <w:highlight w:val="yellow"/>
          <w:lang w:val="ka-GE"/>
        </w:rPr>
      </w:pPr>
    </w:p>
    <w:p w:rsidR="00D761FA" w:rsidRPr="00FB655B" w:rsidRDefault="00D761FA" w:rsidP="00D761FA">
      <w:pPr>
        <w:pStyle w:val="Default"/>
        <w:jc w:val="both"/>
        <w:rPr>
          <w:sz w:val="22"/>
          <w:szCs w:val="22"/>
          <w:lang w:val="ka-GE"/>
        </w:rPr>
      </w:pPr>
      <w:r w:rsidRPr="00FB655B">
        <w:rPr>
          <w:rFonts w:eastAsia="Times New Roman"/>
          <w:b/>
          <w:bCs/>
          <w:sz w:val="22"/>
          <w:szCs w:val="22"/>
          <w:lang w:val="pt-BR"/>
        </w:rPr>
        <w:t>24 10 - ტრანსპორტის სფეროში საერთაშორისო ხელშეკრულებებით ნაკისრი ვალდებულებების დაფარვა და ტრანსპორტირების ხარჯების სუბსიდირება</w:t>
      </w:r>
      <w:r w:rsidRPr="00FB655B">
        <w:rPr>
          <w:rFonts w:eastAsia="Times New Roman"/>
          <w:b/>
          <w:bCs/>
          <w:sz w:val="22"/>
          <w:szCs w:val="22"/>
          <w:lang w:val="ka-GE"/>
        </w:rPr>
        <w:t xml:space="preserve"> - </w:t>
      </w:r>
      <w:r w:rsidRPr="00B62210">
        <w:rPr>
          <w:color w:val="000000" w:themeColor="text1"/>
          <w:sz w:val="22"/>
          <w:szCs w:val="22"/>
          <w:lang w:val="ka-GE"/>
        </w:rPr>
        <w:t>„საქართველოს სამოქალაქო აეროპორტებში მგზავრთა გადაყვანისა და ტურიზმის ხელშეწყობის მიზნით ავიარეისების ორგანიზებისათვის განსახორციელებელი ღონისძიებების შესახებ“ საქართველოს მთავრობის 2018 წლის 10 მაისის N1033 განკარგულების საფუძველზე, შიდა ფრენების შესრულების ადმინისტრირებას 2023 წლის 31 დეკემბრამდე ახორციელებდა საქართველოს აეროპორტების გაერთიანება.</w:t>
      </w:r>
      <w:r w:rsidRPr="00FB655B">
        <w:rPr>
          <w:color w:val="000000" w:themeColor="text1"/>
          <w:sz w:val="22"/>
          <w:szCs w:val="22"/>
          <w:lang w:val="ka-GE"/>
        </w:rPr>
        <w:t xml:space="preserve"> </w:t>
      </w:r>
      <w:r w:rsidRPr="00B62210">
        <w:rPr>
          <w:color w:val="000000" w:themeColor="text1"/>
          <w:sz w:val="22"/>
          <w:szCs w:val="22"/>
          <w:lang w:val="ka-GE"/>
        </w:rPr>
        <w:t>დაგეგმილი იყო ახალი ტენდერის გამოცხადება</w:t>
      </w:r>
      <w:r w:rsidRPr="00FB655B">
        <w:rPr>
          <w:color w:val="000000" w:themeColor="text1"/>
          <w:sz w:val="22"/>
          <w:szCs w:val="22"/>
          <w:lang w:val="ka-GE"/>
        </w:rPr>
        <w:t>,</w:t>
      </w:r>
      <w:r w:rsidRPr="00B62210">
        <w:rPr>
          <w:color w:val="000000" w:themeColor="text1"/>
          <w:sz w:val="22"/>
          <w:szCs w:val="22"/>
          <w:lang w:val="ka-GE"/>
        </w:rPr>
        <w:t xml:space="preserve"> გამარჯვებული კომპანიისათვის მობილიზაციის თანხის გაცემა და ახალი ხელშეკრულების ფარგლებში მოსალოდნელი გადასახდელი თანხის დაფარვა</w:t>
      </w:r>
      <w:r w:rsidRPr="00FB655B">
        <w:rPr>
          <w:color w:val="000000" w:themeColor="text1"/>
          <w:sz w:val="22"/>
          <w:szCs w:val="22"/>
          <w:lang w:val="ka-GE"/>
        </w:rPr>
        <w:t>,</w:t>
      </w:r>
      <w:r w:rsidRPr="00B62210">
        <w:rPr>
          <w:color w:val="000000" w:themeColor="text1"/>
          <w:sz w:val="22"/>
          <w:szCs w:val="22"/>
          <w:lang w:val="ka-GE"/>
        </w:rPr>
        <w:t xml:space="preserve"> 2023 წლის მანძილზე ახალი ტენდერის გამოცხადება არ მომხდარა. ნაცვლად ამისა გაგრძელდა განკარგულების ვადა წლის განმავლობაში რამდენჯერმე და აგრეთვე, ხელშეკრულების ვადაც, რამაც განაპირობა მოსალოდნელი საავანსო თანხის ნაწილისა და სატარიფო ცვლილებით გამოწვეული სხვაობის დაზოგვა. შესაბამისად, განხორციელდა პროგრამის ფარგლებში წარმოქმნილი თავისუფალი რესურსის მიმართვა სამინისტროს სხვა პრიორიტეტული ღონისძიებების დასაფინანსებლად, რამაც გამოიწვია დამტკიცებულ და დაზუსტებულ ასიგნებებს შორის შეუსაბამობა;</w:t>
      </w:r>
    </w:p>
    <w:p w:rsidR="00D761FA" w:rsidRPr="005652D1" w:rsidRDefault="00D761FA" w:rsidP="00D761FA">
      <w:pPr>
        <w:spacing w:after="0" w:line="240" w:lineRule="auto"/>
        <w:jc w:val="both"/>
        <w:rPr>
          <w:rFonts w:ascii="Sylfaen" w:eastAsia="Times New Roman" w:hAnsi="Sylfaen"/>
          <w:b/>
          <w:bCs/>
          <w:highlight w:val="yellow"/>
          <w:lang w:val="ka-GE"/>
        </w:rPr>
      </w:pPr>
    </w:p>
    <w:p w:rsidR="00D761FA" w:rsidRPr="00B62210" w:rsidRDefault="00D761FA" w:rsidP="00D761FA">
      <w:pPr>
        <w:spacing w:line="240" w:lineRule="auto"/>
        <w:jc w:val="both"/>
        <w:rPr>
          <w:rFonts w:ascii="Sylfaen" w:hAnsi="Sylfaen"/>
          <w:b/>
          <w:lang w:val="ka-GE"/>
        </w:rPr>
      </w:pPr>
      <w:r w:rsidRPr="00B62210">
        <w:rPr>
          <w:rFonts w:ascii="Sylfaen" w:hAnsi="Sylfaen"/>
          <w:b/>
          <w:lang w:val="ka-GE"/>
        </w:rPr>
        <w:t xml:space="preserve">24 12 - საქართველოს ეროვნული ინოვაციების ეკოსისტემის პროექტი (WB) - </w:t>
      </w:r>
      <w:r w:rsidRPr="00B62210">
        <w:rPr>
          <w:rFonts w:ascii="Sylfaen" w:hAnsi="Sylfaen" w:cs="Sylfaen"/>
          <w:color w:val="000000"/>
          <w:lang w:val="ka-GE"/>
        </w:rPr>
        <w:t>დაზუსტებულ გეგმასა და საკასო ხარჯს შორის სხვაობა გამოწვეულია ეროვნული ვალუტის გამყარებამ აშშ დოლართან და ევროსთან მიმართებაში.</w:t>
      </w:r>
    </w:p>
    <w:p w:rsidR="00D761FA" w:rsidRPr="00B62210" w:rsidRDefault="00D761FA" w:rsidP="00D761FA">
      <w:pPr>
        <w:spacing w:line="240" w:lineRule="auto"/>
        <w:jc w:val="both"/>
        <w:rPr>
          <w:rFonts w:ascii="Sylfaen" w:hAnsi="Sylfaen"/>
          <w:b/>
          <w:lang w:val="ka-GE"/>
        </w:rPr>
      </w:pPr>
      <w:r w:rsidRPr="00B62210">
        <w:rPr>
          <w:rFonts w:ascii="Sylfaen" w:hAnsi="Sylfaen"/>
          <w:b/>
          <w:lang w:val="ka-GE"/>
        </w:rPr>
        <w:t xml:space="preserve">24 13 - ტექნიკური დახმარების პროექტი საქართველოს ენერგეტიკული სექტორის რეფორმის პროგრამის (GESRP) მხარდასაჭერად (EU-NIF) - </w:t>
      </w:r>
      <w:r w:rsidRPr="00B62210">
        <w:rPr>
          <w:rFonts w:ascii="Sylfaen" w:hAnsi="Sylfaen"/>
          <w:color w:val="000000" w:themeColor="text1"/>
          <w:lang w:val="ka-GE"/>
        </w:rPr>
        <w:t>დაზუსტებულ გეგმასა და საკასო ხარჯს შორის სხვაობა გამოწვეულია ეროვნული ვალუტის გამყარებით ევროსთან მიმართებაში;</w:t>
      </w:r>
    </w:p>
    <w:p w:rsidR="00D761FA" w:rsidRDefault="00D761FA" w:rsidP="00D761FA">
      <w:pPr>
        <w:pStyle w:val="Default"/>
        <w:jc w:val="both"/>
        <w:rPr>
          <w:color w:val="000000" w:themeColor="text1"/>
          <w:sz w:val="22"/>
          <w:szCs w:val="22"/>
          <w:lang w:val="ka-GE"/>
        </w:rPr>
      </w:pPr>
      <w:r w:rsidRPr="00667230">
        <w:rPr>
          <w:b/>
          <w:sz w:val="22"/>
          <w:szCs w:val="22"/>
          <w:lang w:val="ka-GE"/>
        </w:rPr>
        <w:t xml:space="preserve">24 14  01 01 - 500 კვ ეგხ "წყალტუბო-ახალციხე-თორთუმი" (EU-NIF, KfW) - </w:t>
      </w:r>
      <w:r w:rsidRPr="00667230">
        <w:rPr>
          <w:color w:val="000000" w:themeColor="text1"/>
          <w:sz w:val="22"/>
          <w:szCs w:val="22"/>
          <w:lang w:val="ka-GE"/>
        </w:rPr>
        <w:t>დაზუსტებულ გეგმასა და საკასო ხარჯებს შორის სხვაობა განპირობებულია საკასო ხარჯის ნაწილში დონორის მიერ პირდაპირ გაწეული ხარჯების პროექტის ანგარიშგებაში ასახვით</w:t>
      </w:r>
      <w:r>
        <w:rPr>
          <w:color w:val="000000" w:themeColor="text1"/>
          <w:sz w:val="22"/>
          <w:szCs w:val="22"/>
          <w:lang w:val="ka-GE"/>
        </w:rPr>
        <w:t>;</w:t>
      </w:r>
    </w:p>
    <w:p w:rsidR="00D761FA" w:rsidRDefault="00D761FA" w:rsidP="00D761FA">
      <w:pPr>
        <w:pStyle w:val="Default"/>
        <w:jc w:val="both"/>
        <w:rPr>
          <w:color w:val="000000" w:themeColor="text1"/>
          <w:sz w:val="22"/>
          <w:szCs w:val="22"/>
          <w:lang w:val="ka-GE"/>
        </w:rPr>
      </w:pPr>
    </w:p>
    <w:p w:rsidR="00D761FA" w:rsidRPr="00667230" w:rsidRDefault="00D761FA" w:rsidP="00D761FA">
      <w:pPr>
        <w:pStyle w:val="Default"/>
        <w:jc w:val="both"/>
        <w:rPr>
          <w:b/>
          <w:sz w:val="22"/>
          <w:szCs w:val="22"/>
          <w:lang w:val="ka-GE"/>
        </w:rPr>
      </w:pPr>
      <w:r w:rsidRPr="00667230">
        <w:rPr>
          <w:b/>
          <w:sz w:val="22"/>
          <w:szCs w:val="22"/>
          <w:lang w:val="ka-GE"/>
        </w:rPr>
        <w:t xml:space="preserve">24 14  01 02 - ჩრდილოეთის რგოლი (EBRD), ნამახვანი - წყალტუბო - ლაჯანური (EBRD, KfW) – </w:t>
      </w:r>
      <w:r w:rsidRPr="00667230">
        <w:rPr>
          <w:rFonts w:eastAsia="Times New Roman" w:cs="Calibri"/>
          <w:bCs/>
          <w:color w:val="000000" w:themeColor="text1"/>
          <w:sz w:val="22"/>
          <w:szCs w:val="22"/>
          <w:lang w:val="ka-GE"/>
        </w:rPr>
        <w:t>2023 წლის დეკემბერში დასრულდა სამშენებლო ნებართვის მოსაპოვებლად საჭირო დოკუმენტების წარმოდგენა-შეთანხმების პროცესი, მაგრამ არ დასრულებულა დეტალური დიზაინის მომზადება 500 კვ ლაჯანური-წყალტუბოს ეგხ-ზე. 2023 წელს დაგეგმილი იყო მასალების მოწოდების დაწყება, რაც ვერ განხორციელდა დეტალურ პროექტზე მუშაობის გახანგრძლივებით, რამაც განაპირობა დაზუსტებულ გეგმასა და საკასო ხარჯს შორის სხვაობა;</w:t>
      </w:r>
    </w:p>
    <w:p w:rsidR="00D761FA" w:rsidRPr="005652D1" w:rsidRDefault="00D761FA" w:rsidP="00D761FA">
      <w:pPr>
        <w:pStyle w:val="Default"/>
        <w:jc w:val="both"/>
        <w:rPr>
          <w:b/>
          <w:sz w:val="22"/>
          <w:szCs w:val="22"/>
          <w:highlight w:val="yellow"/>
          <w:lang w:val="ka-GE"/>
        </w:rPr>
      </w:pPr>
    </w:p>
    <w:p w:rsidR="00D761FA" w:rsidRPr="00667230" w:rsidRDefault="00D761FA" w:rsidP="00D761FA">
      <w:pPr>
        <w:pStyle w:val="Default"/>
        <w:jc w:val="both"/>
        <w:rPr>
          <w:b/>
          <w:sz w:val="22"/>
          <w:szCs w:val="22"/>
          <w:lang w:val="ka-GE"/>
        </w:rPr>
      </w:pPr>
      <w:r w:rsidRPr="00667230">
        <w:rPr>
          <w:b/>
          <w:sz w:val="22"/>
          <w:szCs w:val="22"/>
          <w:lang w:val="ka-GE"/>
        </w:rPr>
        <w:t xml:space="preserve">24 14  01 04 - გურიის ელგადაცემის ხაზების ინფრასტრუქტურის გაძლიერება (KfW) – </w:t>
      </w:r>
      <w:r w:rsidRPr="00667230">
        <w:rPr>
          <w:color w:val="000000" w:themeColor="text1"/>
          <w:sz w:val="22"/>
          <w:szCs w:val="22"/>
          <w:lang w:val="ka-GE"/>
        </w:rPr>
        <w:t xml:space="preserve">ქვესადგური „ოზურგეთის" მშენებლობის კომპონენტზე კონტრაქტორის მხრიდან ფასის გაზრდის მოთხოვნასთან დაკავშირებით (ბაზარზე შექმნილი სიტუაციიდან გამომდინარე) გახანგრძლივებული მოლაპარაკებების გამო დაგვიანდა კონტრაქტორის სამუშაო არეალზე დაშვება და შესაბამისი სამშენებლო ნებართვის მოპოვება გადამცემი ხაზის პროექტისათვის. </w:t>
      </w:r>
      <w:r>
        <w:rPr>
          <w:color w:val="000000" w:themeColor="text1"/>
          <w:sz w:val="22"/>
          <w:szCs w:val="22"/>
          <w:lang w:val="ka-GE"/>
        </w:rPr>
        <w:t>აღნ</w:t>
      </w:r>
      <w:r w:rsidRPr="00667230">
        <w:rPr>
          <w:color w:val="000000" w:themeColor="text1"/>
          <w:sz w:val="22"/>
          <w:szCs w:val="22"/>
          <w:lang w:val="ka-GE"/>
        </w:rPr>
        <w:t>იშნულმა გარემოებებმა განაპირობა გამოყოფილი ასიგნებების ათვისების დაბალი მაჩვენებელი და შესაბამისად, შეუსაბამობა დაზუსტებულ გეგმასა და საკასო ხარჯს შორის;</w:t>
      </w:r>
    </w:p>
    <w:p w:rsidR="00D761FA" w:rsidRPr="005652D1" w:rsidRDefault="00D761FA" w:rsidP="00D761FA">
      <w:pPr>
        <w:pStyle w:val="Default"/>
        <w:jc w:val="both"/>
        <w:rPr>
          <w:b/>
          <w:sz w:val="22"/>
          <w:szCs w:val="22"/>
          <w:highlight w:val="yellow"/>
          <w:lang w:val="ka-GE"/>
        </w:rPr>
      </w:pPr>
    </w:p>
    <w:p w:rsidR="00D761FA" w:rsidRPr="00667230" w:rsidRDefault="00D761FA" w:rsidP="00D761FA">
      <w:pPr>
        <w:spacing w:after="0" w:line="240" w:lineRule="auto"/>
        <w:jc w:val="both"/>
        <w:rPr>
          <w:b/>
          <w:lang w:val="ka-GE"/>
        </w:rPr>
      </w:pPr>
      <w:r w:rsidRPr="00667230">
        <w:rPr>
          <w:rFonts w:ascii="Sylfaen" w:hAnsi="Sylfaen" w:cs="Sylfaen"/>
          <w:b/>
          <w:color w:val="000000"/>
          <w:lang w:val="ka-GE"/>
        </w:rPr>
        <w:lastRenderedPageBreak/>
        <w:t>24 14  01 05 - კახეთის ინფრასტრუქტურის გაძლიერება (KfW) –</w:t>
      </w:r>
      <w:r w:rsidRPr="00667230">
        <w:rPr>
          <w:b/>
          <w:lang w:val="ka-GE"/>
        </w:rPr>
        <w:t xml:space="preserve"> </w:t>
      </w:r>
      <w:r w:rsidRPr="00667230">
        <w:rPr>
          <w:rFonts w:ascii="Sylfaen" w:hAnsi="Sylfaen"/>
          <w:color w:val="000000" w:themeColor="text1"/>
          <w:lang w:val="ka-GE"/>
        </w:rPr>
        <w:t xml:space="preserve">დაზუსტებულ გეგმასა და საკასო ხარჯებს შორის სხვაობა განპირობებულია საკასო ხარჯის ნაწილში დონორის მიერ პირდაპირ გაწეული ხარჯების პროექტის ანგარიშგებაში ასახვით; </w:t>
      </w:r>
    </w:p>
    <w:p w:rsidR="00D761FA" w:rsidRPr="00667230" w:rsidRDefault="00D761FA" w:rsidP="00D761FA">
      <w:pPr>
        <w:pStyle w:val="Default"/>
        <w:jc w:val="both"/>
        <w:rPr>
          <w:b/>
          <w:sz w:val="22"/>
          <w:szCs w:val="22"/>
          <w:lang w:val="ka-GE"/>
        </w:rPr>
      </w:pPr>
    </w:p>
    <w:p w:rsidR="00D761FA" w:rsidRPr="00667230" w:rsidRDefault="00D761FA" w:rsidP="00D761FA">
      <w:pPr>
        <w:pStyle w:val="Default"/>
        <w:jc w:val="both"/>
        <w:rPr>
          <w:b/>
          <w:sz w:val="22"/>
          <w:szCs w:val="22"/>
          <w:lang w:val="ka-GE"/>
        </w:rPr>
      </w:pPr>
      <w:r w:rsidRPr="00667230">
        <w:rPr>
          <w:b/>
          <w:sz w:val="22"/>
          <w:szCs w:val="22"/>
          <w:lang w:val="ka-GE"/>
        </w:rPr>
        <w:t xml:space="preserve">24 14 01 06 - ხელედულა-ლაჯანური-ონი (KfW) - </w:t>
      </w:r>
      <w:r w:rsidRPr="001A1279">
        <w:rPr>
          <w:rFonts w:eastAsia="Sylfaen"/>
          <w:color w:val="000000" w:themeColor="text1"/>
          <w:sz w:val="22"/>
          <w:szCs w:val="22"/>
          <w:lang w:val="ka-GE"/>
        </w:rPr>
        <w:t>ქვესადგურ</w:t>
      </w:r>
      <w:r w:rsidRPr="00667230">
        <w:rPr>
          <w:rFonts w:eastAsia="Sylfaen"/>
          <w:color w:val="000000" w:themeColor="text1"/>
          <w:sz w:val="22"/>
          <w:szCs w:val="22"/>
          <w:lang w:val="ka-GE"/>
        </w:rPr>
        <w:t xml:space="preserve"> „</w:t>
      </w:r>
      <w:r w:rsidRPr="001A1279">
        <w:rPr>
          <w:rFonts w:eastAsia="Sylfaen"/>
          <w:color w:val="000000" w:themeColor="text1"/>
          <w:sz w:val="22"/>
          <w:szCs w:val="22"/>
          <w:lang w:val="ka-GE"/>
        </w:rPr>
        <w:t>ლაჯანურის</w:t>
      </w:r>
      <w:r w:rsidRPr="00667230">
        <w:rPr>
          <w:rFonts w:eastAsia="Sylfaen"/>
          <w:color w:val="000000" w:themeColor="text1"/>
          <w:sz w:val="22"/>
          <w:szCs w:val="22"/>
          <w:lang w:val="ka-GE"/>
        </w:rPr>
        <w:t xml:space="preserve">“ </w:t>
      </w:r>
      <w:r w:rsidRPr="001A1279">
        <w:rPr>
          <w:rFonts w:eastAsia="Sylfaen"/>
          <w:color w:val="000000" w:themeColor="text1"/>
          <w:sz w:val="22"/>
          <w:szCs w:val="22"/>
          <w:lang w:val="ka-GE"/>
        </w:rPr>
        <w:t>მშენებლობის</w:t>
      </w:r>
      <w:r w:rsidRPr="00667230">
        <w:rPr>
          <w:rFonts w:eastAsia="Sylfaen"/>
          <w:color w:val="000000" w:themeColor="text1"/>
          <w:sz w:val="22"/>
          <w:szCs w:val="22"/>
          <w:lang w:val="ka-GE"/>
        </w:rPr>
        <w:t xml:space="preserve"> პროექტის </w:t>
      </w:r>
      <w:r w:rsidRPr="001A1279">
        <w:rPr>
          <w:rFonts w:eastAsia="Times New Roman" w:cs="Calibri"/>
          <w:bCs/>
          <w:color w:val="000000" w:themeColor="text1"/>
          <w:sz w:val="22"/>
          <w:szCs w:val="22"/>
          <w:lang w:val="ka-GE"/>
        </w:rPr>
        <w:t>ფარგლებში</w:t>
      </w:r>
      <w:r w:rsidRPr="00667230">
        <w:rPr>
          <w:rFonts w:eastAsia="Times New Roman" w:cs="Calibri"/>
          <w:bCs/>
          <w:color w:val="000000" w:themeColor="text1"/>
          <w:sz w:val="22"/>
          <w:szCs w:val="22"/>
          <w:lang w:val="ka-GE"/>
        </w:rPr>
        <w:t xml:space="preserve"> </w:t>
      </w:r>
      <w:r w:rsidRPr="00667230">
        <w:rPr>
          <w:color w:val="000000" w:themeColor="text1"/>
          <w:sz w:val="22"/>
          <w:szCs w:val="22"/>
          <w:lang w:val="ka-GE"/>
        </w:rPr>
        <w:t xml:space="preserve">კონტრაქტორის მხრიდან ფასის გაზრდის მოთხოვნასთან დაკავშირებით </w:t>
      </w:r>
      <w:r w:rsidRPr="001A1279">
        <w:rPr>
          <w:color w:val="000000" w:themeColor="text1"/>
          <w:sz w:val="22"/>
          <w:szCs w:val="22"/>
          <w:lang w:val="ka-GE"/>
        </w:rPr>
        <w:t>გახანგრძლივებული მოლაპარაკებ</w:t>
      </w:r>
      <w:r w:rsidRPr="00667230">
        <w:rPr>
          <w:color w:val="000000" w:themeColor="text1"/>
          <w:sz w:val="22"/>
          <w:szCs w:val="22"/>
          <w:lang w:val="ka-GE"/>
        </w:rPr>
        <w:t xml:space="preserve">ებიდან გამომდინარე, ვერ დასრულდა </w:t>
      </w:r>
      <w:r w:rsidRPr="001A1279">
        <w:rPr>
          <w:rFonts w:eastAsia="Times New Roman" w:cs="Calibri"/>
          <w:bCs/>
          <w:color w:val="000000" w:themeColor="text1"/>
          <w:sz w:val="22"/>
          <w:szCs w:val="22"/>
          <w:lang w:val="ka-GE"/>
        </w:rPr>
        <w:t xml:space="preserve">გარკვეული მასალების მოწოდება </w:t>
      </w:r>
      <w:r w:rsidRPr="00667230">
        <w:rPr>
          <w:rFonts w:eastAsia="Times New Roman" w:cs="Calibri"/>
          <w:bCs/>
          <w:color w:val="000000" w:themeColor="text1"/>
          <w:sz w:val="22"/>
          <w:szCs w:val="22"/>
          <w:lang w:val="ka-GE"/>
        </w:rPr>
        <w:t xml:space="preserve"> და </w:t>
      </w:r>
      <w:r w:rsidRPr="001A1279">
        <w:rPr>
          <w:rFonts w:eastAsia="Times New Roman" w:cs="Calibri"/>
          <w:bCs/>
          <w:color w:val="000000" w:themeColor="text1"/>
          <w:sz w:val="22"/>
          <w:szCs w:val="22"/>
          <w:lang w:val="ka-GE"/>
        </w:rPr>
        <w:t>ქვესადგურის</w:t>
      </w:r>
      <w:r w:rsidRPr="00667230">
        <w:rPr>
          <w:rFonts w:eastAsia="Times New Roman" w:cs="Calibri"/>
          <w:bCs/>
          <w:color w:val="000000" w:themeColor="text1"/>
          <w:sz w:val="22"/>
          <w:szCs w:val="22"/>
          <w:lang w:val="ka-GE"/>
        </w:rPr>
        <w:t xml:space="preserve"> მშენებლობის</w:t>
      </w:r>
      <w:r w:rsidRPr="001A1279">
        <w:rPr>
          <w:rFonts w:eastAsia="Times New Roman" w:cs="Calibri"/>
          <w:bCs/>
          <w:color w:val="000000" w:themeColor="text1"/>
          <w:sz w:val="22"/>
          <w:szCs w:val="22"/>
          <w:lang w:val="ka-GE"/>
        </w:rPr>
        <w:t xml:space="preserve"> ძირითადი სამუშაოები</w:t>
      </w:r>
      <w:r w:rsidRPr="00667230">
        <w:rPr>
          <w:rFonts w:eastAsia="Times New Roman" w:cs="Calibri"/>
          <w:bCs/>
          <w:color w:val="000000" w:themeColor="text1"/>
          <w:sz w:val="22"/>
          <w:szCs w:val="22"/>
          <w:lang w:val="ka-GE"/>
        </w:rPr>
        <w:t xml:space="preserve">. </w:t>
      </w:r>
      <w:r>
        <w:rPr>
          <w:color w:val="000000" w:themeColor="text1"/>
          <w:sz w:val="22"/>
          <w:szCs w:val="22"/>
          <w:lang w:val="ka-GE"/>
        </w:rPr>
        <w:t>აღნ</w:t>
      </w:r>
      <w:r w:rsidRPr="00667230">
        <w:rPr>
          <w:color w:val="000000" w:themeColor="text1"/>
          <w:sz w:val="22"/>
          <w:szCs w:val="22"/>
          <w:lang w:val="ka-GE"/>
        </w:rPr>
        <w:t>იშნულმა გარემოებებმა განაპირობა გამოყოფილი ასიგნებების ათვისების დაბალი მაჩვენებელი და შესაბამისად, შეუსაბამობა დაზუსტებულ გეგმასა და საკასო ხარჯს შორის;</w:t>
      </w:r>
    </w:p>
    <w:p w:rsidR="00D761FA" w:rsidRPr="00667230" w:rsidRDefault="00D761FA" w:rsidP="00D761FA">
      <w:pPr>
        <w:pStyle w:val="Default"/>
        <w:jc w:val="both"/>
        <w:rPr>
          <w:b/>
          <w:sz w:val="22"/>
          <w:szCs w:val="22"/>
          <w:lang w:val="ka-GE"/>
        </w:rPr>
      </w:pPr>
    </w:p>
    <w:p w:rsidR="00D761FA" w:rsidRPr="00667230" w:rsidRDefault="00D761FA" w:rsidP="00D761FA">
      <w:pPr>
        <w:spacing w:after="0" w:line="240" w:lineRule="auto"/>
        <w:jc w:val="both"/>
        <w:rPr>
          <w:rFonts w:ascii="Sylfaen" w:eastAsia="Sylfaen" w:hAnsi="Sylfaen" w:cs="Sylfaen"/>
          <w:color w:val="000000" w:themeColor="text1"/>
          <w:lang w:val="ka-GE"/>
        </w:rPr>
      </w:pPr>
      <w:r w:rsidRPr="00667230">
        <w:rPr>
          <w:rFonts w:ascii="Sylfaen" w:hAnsi="Sylfaen"/>
          <w:b/>
          <w:noProof/>
          <w:lang w:val="ka-GE"/>
        </w:rPr>
        <w:t xml:space="preserve">24 14 03 01 - 500 კვ ეგხ-ის "ქსანი-სტეფანწმინდა" მშენებლობა (EBRD, EU, KfW) - </w:t>
      </w:r>
      <w:r w:rsidRPr="00667230">
        <w:rPr>
          <w:rFonts w:ascii="Sylfaen" w:hAnsi="Sylfaen"/>
          <w:color w:val="000000" w:themeColor="text1"/>
          <w:lang w:val="ka-GE"/>
        </w:rPr>
        <w:t>დაზუსტებულ გეგმასა და საკასო ხარჯებს შორის სხვაობა განპირობებულია იმ გარემოებით, რომ დასრულებული პროე</w:t>
      </w:r>
      <w:r>
        <w:rPr>
          <w:rFonts w:ascii="Sylfaen" w:hAnsi="Sylfaen"/>
          <w:color w:val="000000" w:themeColor="text1"/>
          <w:lang w:val="ka-GE"/>
        </w:rPr>
        <w:t>ქ</w:t>
      </w:r>
      <w:r w:rsidRPr="00667230">
        <w:rPr>
          <w:rFonts w:ascii="Sylfaen" w:hAnsi="Sylfaen"/>
          <w:color w:val="000000" w:themeColor="text1"/>
          <w:lang w:val="ka-GE"/>
        </w:rPr>
        <w:t>ტის საბოლოო გადახდები არ ხორციელდება რიგი სადავო საკითხის არსებობის გამო, რომელთა გადასაჭრელად დანიშნულია დავების საბჭო;</w:t>
      </w:r>
    </w:p>
    <w:p w:rsidR="00D761FA" w:rsidRPr="00667230" w:rsidRDefault="00D761FA" w:rsidP="00D761FA">
      <w:pPr>
        <w:spacing w:after="0" w:line="240" w:lineRule="auto"/>
        <w:jc w:val="both"/>
        <w:rPr>
          <w:rFonts w:ascii="Sylfaen" w:hAnsi="Sylfaen"/>
          <w:lang w:val="ka-GE"/>
        </w:rPr>
      </w:pPr>
    </w:p>
    <w:p w:rsidR="00D761FA" w:rsidRPr="00667230" w:rsidRDefault="00D761FA" w:rsidP="00D761FA">
      <w:pPr>
        <w:pStyle w:val="PlainText"/>
        <w:jc w:val="both"/>
        <w:rPr>
          <w:rFonts w:ascii="Sylfaen" w:eastAsia="Calibri" w:hAnsi="Sylfaen" w:cs="Sylfaen"/>
          <w:b/>
          <w:sz w:val="22"/>
          <w:szCs w:val="22"/>
          <w:lang w:val="ka-GE" w:eastAsia="en-US"/>
        </w:rPr>
      </w:pPr>
      <w:r w:rsidRPr="00667230">
        <w:rPr>
          <w:rFonts w:ascii="Sylfaen" w:eastAsia="Calibri" w:hAnsi="Sylfaen" w:cs="Sylfaen"/>
          <w:b/>
          <w:sz w:val="22"/>
          <w:szCs w:val="22"/>
          <w:lang w:val="ka-GE" w:eastAsia="en-US"/>
        </w:rPr>
        <w:t xml:space="preserve">24 20 - სივრცითი და ქალაქთმშენებლობითი განვითარება - </w:t>
      </w:r>
      <w:r w:rsidRPr="001A1279">
        <w:rPr>
          <w:rFonts w:ascii="Sylfaen" w:hAnsi="Sylfaen"/>
          <w:color w:val="000000" w:themeColor="text1"/>
          <w:sz w:val="22"/>
          <w:szCs w:val="22"/>
          <w:lang w:val="ka-GE"/>
        </w:rPr>
        <w:t>დაზუსტებულ გეგმასა და საკასო ხარჯს შორის</w:t>
      </w:r>
      <w:r w:rsidRPr="00667230">
        <w:rPr>
          <w:rFonts w:ascii="Sylfaen" w:hAnsi="Sylfaen"/>
          <w:color w:val="000000" w:themeColor="text1"/>
          <w:sz w:val="22"/>
          <w:szCs w:val="22"/>
          <w:lang w:val="ka-GE"/>
        </w:rPr>
        <w:t xml:space="preserve"> </w:t>
      </w:r>
      <w:r w:rsidRPr="001A1279">
        <w:rPr>
          <w:rFonts w:ascii="Sylfaen" w:hAnsi="Sylfaen"/>
          <w:color w:val="000000" w:themeColor="text1"/>
          <w:sz w:val="22"/>
          <w:szCs w:val="22"/>
          <w:lang w:val="ka-GE"/>
        </w:rPr>
        <w:t>შეუსაბამობა</w:t>
      </w:r>
      <w:r w:rsidRPr="00667230">
        <w:rPr>
          <w:rFonts w:ascii="Sylfaen" w:hAnsi="Sylfaen"/>
          <w:color w:val="000000" w:themeColor="text1"/>
          <w:sz w:val="22"/>
          <w:szCs w:val="22"/>
          <w:lang w:val="ka-GE"/>
        </w:rPr>
        <w:t xml:space="preserve"> განპირობებულია </w:t>
      </w:r>
      <w:r w:rsidRPr="001A1279">
        <w:rPr>
          <w:rFonts w:ascii="Sylfaen" w:eastAsia="Calibri" w:hAnsi="Sylfaen" w:cs="Sylfaen"/>
          <w:color w:val="000000" w:themeColor="text1"/>
          <w:sz w:val="22"/>
          <w:szCs w:val="22"/>
          <w:lang w:val="ka-GE"/>
        </w:rPr>
        <w:t>საქართველოს</w:t>
      </w:r>
      <w:r w:rsidRPr="001A1279">
        <w:rPr>
          <w:rFonts w:ascii="Sylfaen" w:eastAsia="Calibri" w:hAnsi="Sylfaen"/>
          <w:color w:val="000000" w:themeColor="text1"/>
          <w:sz w:val="22"/>
          <w:szCs w:val="22"/>
          <w:lang w:val="ka-GE"/>
        </w:rPr>
        <w:t xml:space="preserve"> </w:t>
      </w:r>
      <w:r w:rsidRPr="001A1279">
        <w:rPr>
          <w:rFonts w:ascii="Sylfaen" w:eastAsia="Calibri" w:hAnsi="Sylfaen" w:cs="Sylfaen"/>
          <w:color w:val="000000" w:themeColor="text1"/>
          <w:sz w:val="22"/>
          <w:szCs w:val="22"/>
          <w:lang w:val="ka-GE"/>
        </w:rPr>
        <w:t>სივრცითი</w:t>
      </w:r>
      <w:r w:rsidRPr="001A1279">
        <w:rPr>
          <w:rFonts w:ascii="Sylfaen" w:eastAsia="Calibri" w:hAnsi="Sylfaen"/>
          <w:color w:val="000000" w:themeColor="text1"/>
          <w:sz w:val="22"/>
          <w:szCs w:val="22"/>
          <w:lang w:val="ka-GE"/>
        </w:rPr>
        <w:t xml:space="preserve"> </w:t>
      </w:r>
      <w:r w:rsidRPr="001A1279">
        <w:rPr>
          <w:rFonts w:ascii="Sylfaen" w:eastAsia="Calibri" w:hAnsi="Sylfaen" w:cs="Sylfaen"/>
          <w:color w:val="000000" w:themeColor="text1"/>
          <w:sz w:val="22"/>
          <w:szCs w:val="22"/>
          <w:lang w:val="ka-GE"/>
        </w:rPr>
        <w:t>დაგეგმარების</w:t>
      </w:r>
      <w:r w:rsidRPr="001A1279">
        <w:rPr>
          <w:rFonts w:ascii="Sylfaen" w:eastAsia="Calibri" w:hAnsi="Sylfaen"/>
          <w:color w:val="000000" w:themeColor="text1"/>
          <w:sz w:val="22"/>
          <w:szCs w:val="22"/>
          <w:lang w:val="ka-GE"/>
        </w:rPr>
        <w:t xml:space="preserve"> </w:t>
      </w:r>
      <w:r w:rsidRPr="001A1279">
        <w:rPr>
          <w:rFonts w:ascii="Sylfaen" w:eastAsia="Calibri" w:hAnsi="Sylfaen" w:cs="Sylfaen"/>
          <w:color w:val="000000" w:themeColor="text1"/>
          <w:sz w:val="22"/>
          <w:szCs w:val="22"/>
          <w:lang w:val="ka-GE"/>
        </w:rPr>
        <w:t>გეგმის</w:t>
      </w:r>
      <w:r w:rsidRPr="001A1279">
        <w:rPr>
          <w:rFonts w:ascii="Sylfaen" w:eastAsia="Calibri" w:hAnsi="Sylfaen"/>
          <w:color w:val="000000" w:themeColor="text1"/>
          <w:sz w:val="22"/>
          <w:szCs w:val="22"/>
          <w:lang w:val="ka-GE"/>
        </w:rPr>
        <w:t xml:space="preserve"> </w:t>
      </w:r>
      <w:r w:rsidRPr="001A1279">
        <w:rPr>
          <w:rFonts w:ascii="Sylfaen" w:eastAsia="Calibri" w:hAnsi="Sylfaen" w:cs="Sylfaen"/>
          <w:color w:val="000000" w:themeColor="text1"/>
          <w:sz w:val="22"/>
          <w:szCs w:val="22"/>
          <w:lang w:val="ka-GE"/>
        </w:rPr>
        <w:t>შემუშავებისთვის</w:t>
      </w:r>
      <w:r w:rsidRPr="001A1279">
        <w:rPr>
          <w:rFonts w:ascii="Sylfaen" w:eastAsia="Calibri" w:hAnsi="Sylfaen"/>
          <w:color w:val="000000" w:themeColor="text1"/>
          <w:sz w:val="22"/>
          <w:szCs w:val="22"/>
          <w:lang w:val="ka-GE"/>
        </w:rPr>
        <w:t xml:space="preserve"> </w:t>
      </w:r>
      <w:r w:rsidRPr="001A1279">
        <w:rPr>
          <w:rFonts w:ascii="Sylfaen" w:eastAsia="Calibri" w:hAnsi="Sylfaen" w:cs="Sylfaen"/>
          <w:color w:val="000000" w:themeColor="text1"/>
          <w:sz w:val="22"/>
          <w:szCs w:val="22"/>
          <w:lang w:val="ka-GE"/>
        </w:rPr>
        <w:t>საკონსულტაციო</w:t>
      </w:r>
      <w:r w:rsidRPr="001A1279">
        <w:rPr>
          <w:rFonts w:ascii="Sylfaen" w:eastAsia="Calibri" w:hAnsi="Sylfaen"/>
          <w:color w:val="000000" w:themeColor="text1"/>
          <w:sz w:val="22"/>
          <w:szCs w:val="22"/>
          <w:lang w:val="ka-GE"/>
        </w:rPr>
        <w:t xml:space="preserve"> </w:t>
      </w:r>
      <w:r w:rsidRPr="001A1279">
        <w:rPr>
          <w:rFonts w:ascii="Sylfaen" w:eastAsia="Calibri" w:hAnsi="Sylfaen" w:cs="Sylfaen"/>
          <w:color w:val="000000" w:themeColor="text1"/>
          <w:sz w:val="22"/>
          <w:szCs w:val="22"/>
          <w:lang w:val="ka-GE"/>
        </w:rPr>
        <w:t>მომსახურების</w:t>
      </w:r>
      <w:r w:rsidRPr="001A1279">
        <w:rPr>
          <w:rFonts w:ascii="Sylfaen" w:eastAsia="Calibri" w:hAnsi="Sylfaen"/>
          <w:color w:val="000000" w:themeColor="text1"/>
          <w:sz w:val="22"/>
          <w:szCs w:val="22"/>
          <w:lang w:val="ka-GE"/>
        </w:rPr>
        <w:t xml:space="preserve"> </w:t>
      </w:r>
      <w:r w:rsidRPr="001A1279">
        <w:rPr>
          <w:rFonts w:ascii="Sylfaen" w:eastAsia="Calibri" w:hAnsi="Sylfaen" w:cs="Sylfaen"/>
          <w:color w:val="000000" w:themeColor="text1"/>
          <w:sz w:val="22"/>
          <w:szCs w:val="22"/>
          <w:lang w:val="ka-GE"/>
        </w:rPr>
        <w:t>შესყიდვ</w:t>
      </w:r>
      <w:r w:rsidRPr="00667230">
        <w:rPr>
          <w:rFonts w:ascii="Sylfaen" w:eastAsia="Calibri" w:hAnsi="Sylfaen" w:cs="Sylfaen"/>
          <w:color w:val="000000" w:themeColor="text1"/>
          <w:sz w:val="22"/>
          <w:szCs w:val="22"/>
          <w:lang w:val="ka-GE"/>
        </w:rPr>
        <w:t>ის გადავადებით (</w:t>
      </w:r>
      <w:r w:rsidRPr="001A1279">
        <w:rPr>
          <w:rFonts w:ascii="Sylfaen" w:hAnsi="Sylfaen"/>
          <w:color w:val="000000" w:themeColor="text1"/>
          <w:sz w:val="22"/>
          <w:szCs w:val="22"/>
          <w:lang w:val="ka-GE"/>
        </w:rPr>
        <w:t>ეკონომიკური საბჭოს მიერ გადაწყდა</w:t>
      </w:r>
      <w:r w:rsidRPr="00667230">
        <w:rPr>
          <w:rFonts w:ascii="Sylfaen" w:hAnsi="Sylfaen"/>
          <w:color w:val="000000" w:themeColor="text1"/>
          <w:sz w:val="22"/>
          <w:szCs w:val="22"/>
          <w:lang w:val="ka-GE"/>
        </w:rPr>
        <w:t xml:space="preserve"> </w:t>
      </w:r>
      <w:r w:rsidRPr="001A1279">
        <w:rPr>
          <w:rFonts w:ascii="Sylfaen" w:hAnsi="Sylfaen"/>
          <w:color w:val="000000" w:themeColor="text1"/>
          <w:sz w:val="22"/>
          <w:szCs w:val="22"/>
          <w:lang w:val="ka-GE"/>
        </w:rPr>
        <w:t>სივრცითი დაგეგმარების  გეგმის დავალებ</w:t>
      </w:r>
      <w:r w:rsidRPr="00667230">
        <w:rPr>
          <w:rFonts w:ascii="Sylfaen" w:hAnsi="Sylfaen"/>
          <w:color w:val="000000" w:themeColor="text1"/>
          <w:sz w:val="22"/>
          <w:szCs w:val="22"/>
          <w:lang w:val="ka-GE"/>
        </w:rPr>
        <w:t xml:space="preserve">ის </w:t>
      </w:r>
      <w:r w:rsidRPr="001A1279">
        <w:rPr>
          <w:rFonts w:ascii="Sylfaen" w:hAnsi="Sylfaen"/>
          <w:color w:val="000000" w:themeColor="text1"/>
          <w:sz w:val="22"/>
          <w:szCs w:val="22"/>
          <w:lang w:val="ka-GE"/>
        </w:rPr>
        <w:t>დაკორექტირებ</w:t>
      </w:r>
      <w:r w:rsidRPr="00667230">
        <w:rPr>
          <w:rFonts w:ascii="Sylfaen" w:hAnsi="Sylfaen"/>
          <w:color w:val="000000" w:themeColor="text1"/>
          <w:sz w:val="22"/>
          <w:szCs w:val="22"/>
          <w:lang w:val="ka-GE"/>
        </w:rPr>
        <w:t>ა</w:t>
      </w:r>
      <w:r w:rsidRPr="001A1279">
        <w:rPr>
          <w:rFonts w:ascii="Sylfaen" w:hAnsi="Sylfaen"/>
          <w:color w:val="000000" w:themeColor="text1"/>
          <w:sz w:val="22"/>
          <w:szCs w:val="22"/>
          <w:lang w:val="ka-GE"/>
        </w:rPr>
        <w:t xml:space="preserve"> უკეთესი შედეგების </w:t>
      </w:r>
      <w:r w:rsidRPr="00667230">
        <w:rPr>
          <w:rFonts w:ascii="Sylfaen" w:hAnsi="Sylfaen"/>
          <w:color w:val="000000" w:themeColor="text1"/>
          <w:sz w:val="22"/>
          <w:szCs w:val="22"/>
          <w:lang w:val="ka-GE"/>
        </w:rPr>
        <w:t>მისახწევად</w:t>
      </w:r>
      <w:r w:rsidRPr="00667230">
        <w:rPr>
          <w:rFonts w:ascii="Sylfaen" w:eastAsia="Calibri" w:hAnsi="Sylfaen" w:cs="Sylfaen"/>
          <w:color w:val="000000" w:themeColor="text1"/>
          <w:sz w:val="22"/>
          <w:szCs w:val="22"/>
          <w:lang w:val="ka-GE"/>
        </w:rPr>
        <w:t>)</w:t>
      </w:r>
      <w:r w:rsidRPr="001A1279">
        <w:rPr>
          <w:rFonts w:ascii="Sylfaen" w:eastAsia="Calibri" w:hAnsi="Sylfaen"/>
          <w:color w:val="000000" w:themeColor="text1"/>
          <w:sz w:val="22"/>
          <w:szCs w:val="22"/>
          <w:lang w:val="ka-GE"/>
        </w:rPr>
        <w:t xml:space="preserve"> </w:t>
      </w:r>
      <w:r w:rsidRPr="001A1279">
        <w:rPr>
          <w:rFonts w:ascii="Sylfaen" w:eastAsia="Calibri" w:hAnsi="Sylfaen" w:cs="Sylfaen"/>
          <w:color w:val="000000" w:themeColor="text1"/>
          <w:sz w:val="22"/>
          <w:szCs w:val="22"/>
          <w:lang w:val="ka-GE"/>
        </w:rPr>
        <w:t>და</w:t>
      </w:r>
      <w:r w:rsidRPr="00667230">
        <w:rPr>
          <w:rFonts w:ascii="Sylfaen" w:eastAsia="Calibri" w:hAnsi="Sylfaen" w:cs="Sylfaen"/>
          <w:color w:val="000000" w:themeColor="text1"/>
          <w:sz w:val="22"/>
          <w:szCs w:val="22"/>
          <w:lang w:val="ka-GE"/>
        </w:rPr>
        <w:t xml:space="preserve"> </w:t>
      </w:r>
      <w:r w:rsidRPr="001A1279">
        <w:rPr>
          <w:rFonts w:ascii="Sylfaen" w:eastAsia="Calibri" w:hAnsi="Sylfaen" w:cs="Sylfaen"/>
          <w:color w:val="000000" w:themeColor="text1"/>
          <w:sz w:val="22"/>
          <w:szCs w:val="22"/>
          <w:lang w:val="ka-GE"/>
        </w:rPr>
        <w:t>შესაბამისად</w:t>
      </w:r>
      <w:r w:rsidRPr="00667230">
        <w:rPr>
          <w:rFonts w:ascii="Sylfaen" w:eastAsia="Calibri" w:hAnsi="Sylfaen" w:cs="Sylfaen"/>
          <w:color w:val="000000" w:themeColor="text1"/>
          <w:sz w:val="22"/>
          <w:szCs w:val="22"/>
          <w:lang w:val="ka-GE"/>
        </w:rPr>
        <w:t>,</w:t>
      </w:r>
      <w:r w:rsidRPr="001A1279">
        <w:rPr>
          <w:rFonts w:ascii="Sylfaen" w:eastAsia="Calibri" w:hAnsi="Sylfaen"/>
          <w:color w:val="000000" w:themeColor="text1"/>
          <w:sz w:val="22"/>
          <w:szCs w:val="22"/>
          <w:lang w:val="ka-GE"/>
        </w:rPr>
        <w:t xml:space="preserve"> </w:t>
      </w:r>
      <w:r w:rsidRPr="001A1279">
        <w:rPr>
          <w:rFonts w:ascii="Sylfaen" w:eastAsia="Calibri" w:hAnsi="Sylfaen" w:cs="Sylfaen"/>
          <w:color w:val="000000" w:themeColor="text1"/>
          <w:sz w:val="22"/>
          <w:szCs w:val="22"/>
          <w:lang w:val="ka-GE"/>
        </w:rPr>
        <w:t>საქართველოს</w:t>
      </w:r>
      <w:r w:rsidRPr="001A1279">
        <w:rPr>
          <w:rFonts w:ascii="Sylfaen" w:eastAsia="Calibri" w:hAnsi="Sylfaen"/>
          <w:color w:val="000000" w:themeColor="text1"/>
          <w:sz w:val="22"/>
          <w:szCs w:val="22"/>
          <w:lang w:val="ka-GE"/>
        </w:rPr>
        <w:t xml:space="preserve"> </w:t>
      </w:r>
      <w:r w:rsidRPr="001A1279">
        <w:rPr>
          <w:rFonts w:ascii="Sylfaen" w:eastAsia="Calibri" w:hAnsi="Sylfaen" w:cs="Sylfaen"/>
          <w:color w:val="000000" w:themeColor="text1"/>
          <w:sz w:val="22"/>
          <w:szCs w:val="22"/>
          <w:lang w:val="ka-GE"/>
        </w:rPr>
        <w:t>სივრცითი</w:t>
      </w:r>
      <w:r w:rsidRPr="001A1279">
        <w:rPr>
          <w:rFonts w:ascii="Sylfaen" w:eastAsia="Calibri" w:hAnsi="Sylfaen"/>
          <w:color w:val="000000" w:themeColor="text1"/>
          <w:sz w:val="22"/>
          <w:szCs w:val="22"/>
          <w:lang w:val="ka-GE"/>
        </w:rPr>
        <w:t xml:space="preserve"> </w:t>
      </w:r>
      <w:r w:rsidRPr="001A1279">
        <w:rPr>
          <w:rFonts w:ascii="Sylfaen" w:eastAsia="Calibri" w:hAnsi="Sylfaen" w:cs="Sylfaen"/>
          <w:color w:val="000000" w:themeColor="text1"/>
          <w:sz w:val="22"/>
          <w:szCs w:val="22"/>
          <w:lang w:val="ka-GE"/>
        </w:rPr>
        <w:t>დაგეგმარების</w:t>
      </w:r>
      <w:r w:rsidRPr="001A1279">
        <w:rPr>
          <w:rFonts w:ascii="Sylfaen" w:eastAsia="Calibri" w:hAnsi="Sylfaen"/>
          <w:color w:val="000000" w:themeColor="text1"/>
          <w:sz w:val="22"/>
          <w:szCs w:val="22"/>
          <w:lang w:val="ka-GE"/>
        </w:rPr>
        <w:t xml:space="preserve"> </w:t>
      </w:r>
      <w:r w:rsidRPr="001A1279">
        <w:rPr>
          <w:rFonts w:ascii="Sylfaen" w:eastAsia="Calibri" w:hAnsi="Sylfaen" w:cs="Sylfaen"/>
          <w:color w:val="000000" w:themeColor="text1"/>
          <w:sz w:val="22"/>
          <w:szCs w:val="22"/>
          <w:lang w:val="ka-GE"/>
        </w:rPr>
        <w:t>გეგმასთან</w:t>
      </w:r>
      <w:r w:rsidRPr="001A1279">
        <w:rPr>
          <w:rFonts w:ascii="Sylfaen" w:eastAsia="Calibri" w:hAnsi="Sylfaen"/>
          <w:color w:val="000000" w:themeColor="text1"/>
          <w:sz w:val="22"/>
          <w:szCs w:val="22"/>
          <w:lang w:val="ka-GE"/>
        </w:rPr>
        <w:t xml:space="preserve"> </w:t>
      </w:r>
      <w:r w:rsidRPr="001A1279">
        <w:rPr>
          <w:rFonts w:ascii="Sylfaen" w:eastAsia="Calibri" w:hAnsi="Sylfaen" w:cs="Sylfaen"/>
          <w:color w:val="000000" w:themeColor="text1"/>
          <w:sz w:val="22"/>
          <w:szCs w:val="22"/>
          <w:lang w:val="ka-GE"/>
        </w:rPr>
        <w:t>დაკავშირებული</w:t>
      </w:r>
      <w:r w:rsidRPr="001A1279">
        <w:rPr>
          <w:rFonts w:ascii="Sylfaen" w:eastAsia="Calibri" w:hAnsi="Sylfaen"/>
          <w:color w:val="000000" w:themeColor="text1"/>
          <w:sz w:val="22"/>
          <w:szCs w:val="22"/>
          <w:lang w:val="ka-GE"/>
        </w:rPr>
        <w:t xml:space="preserve"> </w:t>
      </w:r>
      <w:r w:rsidRPr="001A1279">
        <w:rPr>
          <w:rFonts w:ascii="Sylfaen" w:eastAsia="Calibri" w:hAnsi="Sylfaen" w:cs="Sylfaen"/>
          <w:color w:val="000000" w:themeColor="text1"/>
          <w:sz w:val="22"/>
          <w:szCs w:val="22"/>
          <w:lang w:val="ka-GE"/>
        </w:rPr>
        <w:t>თანმდევი</w:t>
      </w:r>
      <w:r w:rsidRPr="001A1279">
        <w:rPr>
          <w:rFonts w:ascii="Sylfaen" w:eastAsia="Calibri" w:hAnsi="Sylfaen"/>
          <w:color w:val="000000" w:themeColor="text1"/>
          <w:sz w:val="22"/>
          <w:szCs w:val="22"/>
          <w:lang w:val="ka-GE"/>
        </w:rPr>
        <w:t xml:space="preserve"> </w:t>
      </w:r>
      <w:r w:rsidRPr="001A1279">
        <w:rPr>
          <w:rFonts w:ascii="Sylfaen" w:eastAsia="Calibri" w:hAnsi="Sylfaen" w:cs="Sylfaen"/>
          <w:color w:val="000000" w:themeColor="text1"/>
          <w:sz w:val="22"/>
          <w:szCs w:val="22"/>
          <w:lang w:val="ka-GE"/>
        </w:rPr>
        <w:t>შედეგების</w:t>
      </w:r>
      <w:r w:rsidRPr="001A1279">
        <w:rPr>
          <w:rFonts w:ascii="Sylfaen" w:eastAsia="Calibri" w:hAnsi="Sylfaen"/>
          <w:color w:val="000000" w:themeColor="text1"/>
          <w:sz w:val="22"/>
          <w:szCs w:val="22"/>
          <w:lang w:val="ka-GE"/>
        </w:rPr>
        <w:t xml:space="preserve"> </w:t>
      </w:r>
      <w:r w:rsidRPr="001A1279">
        <w:rPr>
          <w:rFonts w:ascii="Sylfaen" w:eastAsia="Calibri" w:hAnsi="Sylfaen" w:cs="Sylfaen"/>
          <w:color w:val="000000" w:themeColor="text1"/>
          <w:sz w:val="22"/>
          <w:szCs w:val="22"/>
          <w:lang w:val="ka-GE"/>
        </w:rPr>
        <w:t>შესრულების</w:t>
      </w:r>
      <w:r w:rsidRPr="001A1279">
        <w:rPr>
          <w:rFonts w:ascii="Sylfaen" w:eastAsia="Calibri" w:hAnsi="Sylfaen"/>
          <w:color w:val="000000" w:themeColor="text1"/>
          <w:sz w:val="22"/>
          <w:szCs w:val="22"/>
          <w:lang w:val="ka-GE"/>
        </w:rPr>
        <w:t xml:space="preserve"> </w:t>
      </w:r>
      <w:r w:rsidRPr="001A1279">
        <w:rPr>
          <w:rFonts w:ascii="Sylfaen" w:eastAsia="Calibri" w:hAnsi="Sylfaen" w:cs="Sylfaen"/>
          <w:color w:val="000000" w:themeColor="text1"/>
          <w:sz w:val="22"/>
          <w:szCs w:val="22"/>
          <w:lang w:val="ka-GE"/>
        </w:rPr>
        <w:t>ვადების</w:t>
      </w:r>
      <w:r w:rsidRPr="001A1279">
        <w:rPr>
          <w:rFonts w:ascii="Sylfaen" w:eastAsia="Calibri" w:hAnsi="Sylfaen"/>
          <w:color w:val="000000" w:themeColor="text1"/>
          <w:sz w:val="22"/>
          <w:szCs w:val="22"/>
          <w:lang w:val="ka-GE"/>
        </w:rPr>
        <w:t xml:space="preserve"> </w:t>
      </w:r>
      <w:r w:rsidRPr="00667230">
        <w:rPr>
          <w:rFonts w:ascii="Sylfaen" w:eastAsia="Calibri" w:hAnsi="Sylfaen" w:cs="Sylfaen"/>
          <w:color w:val="000000" w:themeColor="text1"/>
          <w:sz w:val="22"/>
          <w:szCs w:val="22"/>
          <w:lang w:val="ka-GE"/>
        </w:rPr>
        <w:t>გადაწევით;</w:t>
      </w:r>
    </w:p>
    <w:p w:rsidR="00D761FA" w:rsidRPr="00667230" w:rsidRDefault="00D761FA" w:rsidP="00D761FA">
      <w:pPr>
        <w:pStyle w:val="PlainText"/>
        <w:jc w:val="both"/>
        <w:rPr>
          <w:rFonts w:ascii="Sylfaen" w:eastAsia="Calibri" w:hAnsi="Sylfaen" w:cs="Sylfaen"/>
          <w:b/>
          <w:sz w:val="22"/>
          <w:szCs w:val="22"/>
          <w:lang w:val="ka-GE" w:eastAsia="en-US"/>
        </w:rPr>
      </w:pPr>
    </w:p>
    <w:p w:rsidR="00D761FA" w:rsidRPr="00DD68E8" w:rsidRDefault="00D761FA" w:rsidP="00D761FA">
      <w:pPr>
        <w:spacing w:after="0" w:line="240" w:lineRule="auto"/>
        <w:jc w:val="both"/>
        <w:rPr>
          <w:rFonts w:ascii="Sylfaen" w:hAnsi="Sylfaen" w:cs="Calibri"/>
          <w:color w:val="000000" w:themeColor="text1"/>
          <w:lang w:val="ka-GE"/>
        </w:rPr>
      </w:pPr>
      <w:r w:rsidRPr="00C00C49">
        <w:rPr>
          <w:rFonts w:ascii="Sylfaen" w:hAnsi="Sylfaen" w:cs="Sylfaen"/>
          <w:b/>
          <w:lang w:val="ka-GE"/>
        </w:rPr>
        <w:t xml:space="preserve">25 05 - მყარი ნარჩენების მართვის პროგრამა - </w:t>
      </w:r>
      <w:r w:rsidRPr="00C00C49">
        <w:rPr>
          <w:rFonts w:ascii="Sylfaen" w:hAnsi="Sylfaen"/>
          <w:noProof/>
          <w:color w:val="000000"/>
          <w:lang w:val="ka-GE"/>
        </w:rPr>
        <w:t>ტენდერში მონაწილე ერთ-ერთი კომპანიის მიერ წარმოდგენილი საჩივრის საფუძველზე, სატენდერო პროცედურები გახანგრძლივდა, შესაბამისად ახალი რეგიონული არასახიფათო ნარჩენების განთავსების ობიექტის (ნაგავსაყრელი) მშენებლობის დაწყებაზე ვერ გაფორმდა ხელშეკრულება კონტრაქტორ ორგანიზაციასთან.</w:t>
      </w:r>
      <w:r>
        <w:rPr>
          <w:rFonts w:ascii="Sylfaen" w:hAnsi="Sylfaen"/>
          <w:noProof/>
          <w:color w:val="000000"/>
          <w:lang w:val="ka-GE"/>
        </w:rPr>
        <w:t xml:space="preserve"> გამომდინარე აქედან, </w:t>
      </w:r>
      <w:r w:rsidRPr="00DD68E8">
        <w:rPr>
          <w:rFonts w:ascii="Sylfaen" w:hAnsi="Sylfaen"/>
          <w:noProof/>
          <w:lang w:val="pt-BR"/>
        </w:rPr>
        <w:t xml:space="preserve">პროგრამის ფარგლებში </w:t>
      </w:r>
      <w:r w:rsidRPr="00DD68E8">
        <w:rPr>
          <w:rFonts w:ascii="Sylfaen" w:hAnsi="Sylfaen"/>
          <w:noProof/>
          <w:lang w:val="ka-GE"/>
        </w:rPr>
        <w:t>წარმოქმნილი</w:t>
      </w:r>
      <w:r w:rsidRPr="00DD68E8">
        <w:rPr>
          <w:rFonts w:ascii="Sylfaen" w:hAnsi="Sylfaen"/>
          <w:noProof/>
          <w:lang w:val="pt-BR"/>
        </w:rPr>
        <w:t xml:space="preserve"> რესურსი</w:t>
      </w:r>
      <w:r w:rsidRPr="00DD68E8">
        <w:rPr>
          <w:rFonts w:ascii="Sylfaen" w:hAnsi="Sylfaen"/>
          <w:noProof/>
          <w:lang w:val="ka-GE"/>
        </w:rPr>
        <w:t xml:space="preserve"> </w:t>
      </w:r>
      <w:r w:rsidRPr="00DD68E8">
        <w:rPr>
          <w:rFonts w:ascii="Sylfaen" w:hAnsi="Sylfaen"/>
          <w:noProof/>
          <w:lang w:val="pt-BR"/>
        </w:rPr>
        <w:t>მიიმართა სამინისტროს სხვა პრიორიტეტული მიმართულებების დასაფინანსებლად</w:t>
      </w:r>
      <w:r w:rsidRPr="00DD68E8">
        <w:rPr>
          <w:rFonts w:ascii="Sylfaen" w:hAnsi="Sylfaen"/>
          <w:noProof/>
          <w:lang w:val="ka-GE"/>
        </w:rPr>
        <w:t>, რამაც განაპირობა</w:t>
      </w:r>
      <w:r w:rsidRPr="00DD68E8">
        <w:rPr>
          <w:rFonts w:ascii="Sylfaen" w:hAnsi="Sylfaen"/>
          <w:noProof/>
          <w:lang w:val="pt-BR"/>
        </w:rPr>
        <w:t xml:space="preserve"> დამტკიცებულ და დაზუსტებულ ასიგნებებს შორის </w:t>
      </w:r>
      <w:r w:rsidRPr="00DD68E8">
        <w:rPr>
          <w:rFonts w:ascii="Sylfaen" w:hAnsi="Sylfaen" w:cs="Calibri"/>
          <w:color w:val="000000" w:themeColor="text1"/>
          <w:lang w:val="ka-GE"/>
        </w:rPr>
        <w:t>შეუსაბამობა;</w:t>
      </w:r>
    </w:p>
    <w:p w:rsidR="00D761FA" w:rsidRPr="00D9391D" w:rsidRDefault="00D761FA" w:rsidP="00D761FA">
      <w:pPr>
        <w:pStyle w:val="PlainText"/>
        <w:jc w:val="both"/>
        <w:rPr>
          <w:rFonts w:ascii="Sylfaen" w:eastAsia="Calibri" w:hAnsi="Sylfaen" w:cs="Sylfaen"/>
          <w:b/>
          <w:sz w:val="22"/>
          <w:szCs w:val="22"/>
          <w:highlight w:val="yellow"/>
          <w:lang w:val="ka-GE" w:eastAsia="en-US"/>
        </w:rPr>
      </w:pPr>
    </w:p>
    <w:p w:rsidR="00D761FA" w:rsidRPr="00241D24" w:rsidRDefault="00D761FA" w:rsidP="00D761FA">
      <w:pPr>
        <w:spacing w:after="0" w:line="240" w:lineRule="auto"/>
        <w:jc w:val="both"/>
        <w:rPr>
          <w:rFonts w:ascii="Sylfaen" w:eastAsia="Times New Roman" w:hAnsi="Sylfaen"/>
          <w:lang w:val="ka-GE" w:eastAsia="ru-RU"/>
        </w:rPr>
      </w:pPr>
      <w:r w:rsidRPr="009E113A">
        <w:rPr>
          <w:rFonts w:ascii="Sylfaen" w:hAnsi="Sylfaen" w:cs="Sylfaen"/>
          <w:b/>
          <w:lang w:val="ka-GE"/>
        </w:rPr>
        <w:t xml:space="preserve">25 06 - იძულებით გადაადგილებული პირების მხარდაჭერა - </w:t>
      </w:r>
      <w:r w:rsidRPr="002F29D9">
        <w:rPr>
          <w:rFonts w:ascii="Sylfaen" w:hAnsi="Sylfaen" w:cs="Sylfaen"/>
          <w:lang w:val="ka-GE"/>
        </w:rPr>
        <w:t>2023 წელს</w:t>
      </w:r>
      <w:r>
        <w:rPr>
          <w:rFonts w:ascii="Sylfaen" w:hAnsi="Sylfaen" w:cs="Sylfaen"/>
          <w:b/>
          <w:lang w:val="ka-GE"/>
        </w:rPr>
        <w:t xml:space="preserve"> </w:t>
      </w:r>
      <w:r>
        <w:rPr>
          <w:rFonts w:ascii="Sylfaen" w:hAnsi="Sylfaen" w:cs="Sylfaen"/>
          <w:lang w:val="ka-GE"/>
        </w:rPr>
        <w:t xml:space="preserve">პროგრამის </w:t>
      </w:r>
      <w:r w:rsidRPr="009E113A">
        <w:rPr>
          <w:rFonts w:ascii="Sylfaen" w:hAnsi="Sylfaen" w:cs="Sylfaen"/>
          <w:lang w:val="ka-GE"/>
        </w:rPr>
        <w:t xml:space="preserve">ასიგნებები </w:t>
      </w:r>
      <w:r>
        <w:rPr>
          <w:rFonts w:ascii="Sylfaen" w:hAnsi="Sylfaen" w:cs="Sylfaen"/>
          <w:lang w:val="ka-GE"/>
        </w:rPr>
        <w:t>განსაზღვრული</w:t>
      </w:r>
      <w:r w:rsidRPr="009E113A">
        <w:rPr>
          <w:rFonts w:ascii="Sylfaen" w:hAnsi="Sylfaen" w:cs="Sylfaen"/>
          <w:lang w:val="ka-GE"/>
        </w:rPr>
        <w:t xml:space="preserve"> იყო მხოლოდ </w:t>
      </w:r>
      <w:r w:rsidRPr="007F2F2C">
        <w:rPr>
          <w:rFonts w:ascii="Sylfaen" w:hAnsi="Sylfaen" w:cs="Sylfaen"/>
          <w:lang w:val="ka-GE"/>
        </w:rPr>
        <w:t>ხელშეკრულებით</w:t>
      </w:r>
      <w:r w:rsidRPr="007F2F2C">
        <w:rPr>
          <w:lang w:val="ka-GE"/>
        </w:rPr>
        <w:t xml:space="preserve"> </w:t>
      </w:r>
      <w:r w:rsidRPr="007F2F2C">
        <w:rPr>
          <w:rFonts w:ascii="Sylfaen" w:hAnsi="Sylfaen" w:cs="Sylfaen"/>
          <w:lang w:val="ka-GE"/>
        </w:rPr>
        <w:t>გათვალისწინებული</w:t>
      </w:r>
      <w:r w:rsidRPr="007F2F2C">
        <w:rPr>
          <w:lang w:val="ka-GE"/>
        </w:rPr>
        <w:t xml:space="preserve"> </w:t>
      </w:r>
      <w:r w:rsidRPr="007F2F2C">
        <w:rPr>
          <w:rFonts w:ascii="Sylfaen" w:hAnsi="Sylfaen" w:cs="Sylfaen"/>
          <w:lang w:val="ka-GE"/>
        </w:rPr>
        <w:t>დეფექტების</w:t>
      </w:r>
      <w:r w:rsidRPr="007F2F2C">
        <w:rPr>
          <w:lang w:val="ka-GE"/>
        </w:rPr>
        <w:t xml:space="preserve"> </w:t>
      </w:r>
      <w:r w:rsidRPr="009E113A">
        <w:rPr>
          <w:rFonts w:ascii="Sylfaen" w:hAnsi="Sylfaen" w:cs="Sylfaen"/>
          <w:lang w:val="ka-GE"/>
        </w:rPr>
        <w:t>აღმოფხვრის პერიოდისათვის.</w:t>
      </w:r>
      <w:r>
        <w:rPr>
          <w:rFonts w:ascii="Sylfaen" w:hAnsi="Sylfaen" w:cs="Sylfaen"/>
          <w:lang w:val="ka-GE"/>
        </w:rPr>
        <w:t xml:space="preserve"> </w:t>
      </w:r>
      <w:r w:rsidRPr="00241D24">
        <w:rPr>
          <w:rFonts w:ascii="Sylfaen" w:hAnsi="Sylfaen" w:cs="Sylfaen"/>
          <w:lang w:val="ka-GE"/>
        </w:rPr>
        <w:t xml:space="preserve">ვინაიდან 2022 წლის ბოლოს კონტრაქტორ ორგანიზაციასთან შეწყდა ხელშეკრულება პირობების შეუსრულებლობის გამო, საანგარიშო პერიოდში გაფორმდა სხვა ხელშეკრულება ახალ კონტრაქტორთან სამუშაოების დასამთავრებლად. შესაბამისად </w:t>
      </w:r>
      <w:r w:rsidRPr="00241D24">
        <w:rPr>
          <w:rFonts w:ascii="Sylfaen" w:hAnsi="Sylfaen"/>
          <w:noProof/>
          <w:lang w:val="ka-GE"/>
        </w:rPr>
        <w:t xml:space="preserve">გაიზარდა პროგრამის ასიგნებები სხვა პროგრამების ასიგნებების შემცირების ხარჯზე. აღნიშნულმა გამოიწვია </w:t>
      </w:r>
      <w:r w:rsidRPr="00241D24">
        <w:rPr>
          <w:rFonts w:ascii="Sylfaen" w:eastAsia="Times New Roman" w:hAnsi="Sylfaen"/>
          <w:lang w:val="ka-GE" w:eastAsia="ru-RU"/>
        </w:rPr>
        <w:t>სხვაობა დამტკიცებულ და დაზუსტებულ ასიგნებებს შორის;</w:t>
      </w:r>
    </w:p>
    <w:p w:rsidR="00D761FA" w:rsidRPr="00241D24" w:rsidRDefault="00D761FA" w:rsidP="00D761FA">
      <w:pPr>
        <w:pStyle w:val="PlainText"/>
        <w:jc w:val="both"/>
        <w:rPr>
          <w:rFonts w:ascii="Sylfaen" w:eastAsiaTheme="minorHAnsi" w:hAnsi="Sylfaen" w:cs="Sylfaen"/>
          <w:b/>
          <w:color w:val="000000" w:themeColor="text1"/>
          <w:sz w:val="22"/>
          <w:szCs w:val="22"/>
          <w:lang w:val="ka-GE" w:eastAsia="en-US"/>
        </w:rPr>
      </w:pPr>
    </w:p>
    <w:p w:rsidR="00D761FA" w:rsidRPr="005652D1" w:rsidRDefault="00D761FA" w:rsidP="00D761FA">
      <w:pPr>
        <w:spacing w:after="0" w:line="240" w:lineRule="auto"/>
        <w:jc w:val="both"/>
        <w:rPr>
          <w:rFonts w:ascii="Sylfaen" w:eastAsia="Times New Roman" w:hAnsi="Sylfaen"/>
          <w:lang w:val="ka-GE" w:eastAsia="ru-RU"/>
        </w:rPr>
      </w:pPr>
      <w:r w:rsidRPr="00241D24">
        <w:rPr>
          <w:rFonts w:ascii="Sylfaen" w:hAnsi="Sylfaen" w:cs="Sylfaen"/>
          <w:b/>
          <w:lang w:val="ka-GE"/>
        </w:rPr>
        <w:t>26 02 03 - პენიტენციური სისტემის ინფრასტრუქტურის გაუმჯობესება -</w:t>
      </w:r>
      <w:r w:rsidRPr="00241D24">
        <w:rPr>
          <w:rFonts w:ascii="Sylfaen" w:hAnsi="Sylfaen" w:cs="Sylfaen"/>
          <w:lang w:val="ka-GE"/>
        </w:rPr>
        <w:t xml:space="preserve"> </w:t>
      </w:r>
      <w:r w:rsidRPr="00241D24">
        <w:rPr>
          <w:rFonts w:ascii="Sylfaen" w:eastAsia="Times New Roman" w:hAnsi="Sylfaen"/>
          <w:color w:val="212121"/>
          <w:lang w:val="ka-GE" w:eastAsia="ru-RU"/>
        </w:rPr>
        <w:t>პენიტენციური დაწესებულებების ტერიტორიებზე კაპიტალური პროექტებისა და ერთი პენიტენციური დაწესებულების ვიდეო სამეთვალყურეო სისტემის შესყიდვის ვადაზე ადრე შესრულებული სამუშაოების დაფინანსების მიზნით გაიზარდა პროგრამის ასიგნებები სხვა პროგრამების ასიგნებების შემცირების ხარჯზე. აღნიშნულმა გამოიწვია სხვაობა დამტკიცებულ და დაზუსტებულ ასიგნებებს შორის;</w:t>
      </w:r>
    </w:p>
    <w:p w:rsidR="00D761FA" w:rsidRPr="007F2F2C" w:rsidRDefault="00D761FA" w:rsidP="00D761FA">
      <w:pPr>
        <w:spacing w:after="0" w:line="240" w:lineRule="auto"/>
        <w:jc w:val="both"/>
        <w:rPr>
          <w:rFonts w:ascii="Sylfaen" w:hAnsi="Sylfaen" w:cs="Sylfaen"/>
          <w:highlight w:val="yellow"/>
          <w:lang w:val="ka-GE"/>
        </w:rPr>
      </w:pPr>
    </w:p>
    <w:p w:rsidR="00D761FA" w:rsidRPr="00241D24" w:rsidRDefault="00D761FA" w:rsidP="00D761FA">
      <w:pPr>
        <w:pStyle w:val="xmsonormal"/>
        <w:shd w:val="clear" w:color="auto" w:fill="FFFFFF"/>
        <w:spacing w:before="0" w:beforeAutospacing="0" w:after="200" w:afterAutospacing="0"/>
        <w:jc w:val="both"/>
        <w:rPr>
          <w:rFonts w:ascii="Sylfaen" w:hAnsi="Sylfaen"/>
          <w:color w:val="212121"/>
          <w:lang w:val="ka-GE"/>
        </w:rPr>
      </w:pPr>
      <w:r w:rsidRPr="0032312F">
        <w:rPr>
          <w:rFonts w:ascii="Sylfaen" w:hAnsi="Sylfaen" w:cs="Sylfaen"/>
          <w:b/>
          <w:lang w:val="ka-GE"/>
        </w:rPr>
        <w:t xml:space="preserve">26 09 - მიწის ბაზრის განვითარება (WB) </w:t>
      </w:r>
      <w:r w:rsidRPr="007F2F2C">
        <w:rPr>
          <w:rFonts w:ascii="Sylfaen" w:hAnsi="Sylfaen" w:cs="Sylfaen"/>
          <w:b/>
          <w:lang w:val="ka-GE"/>
        </w:rPr>
        <w:t xml:space="preserve">– </w:t>
      </w:r>
      <w:r w:rsidRPr="0032312F">
        <w:rPr>
          <w:rFonts w:ascii="Sylfaen" w:hAnsi="Sylfaen" w:cs="Sylfaen"/>
          <w:lang w:val="ka-GE"/>
        </w:rPr>
        <w:t xml:space="preserve">პროგრამის ფარგლებში განსახორციელებელი ღონისძიებების დაფინანსება დაგეგმილი იქნა </w:t>
      </w:r>
      <w:r w:rsidRPr="001503C0">
        <w:rPr>
          <w:rFonts w:ascii="Sylfaen" w:hAnsi="Sylfaen" w:cs="Sylfaen"/>
          <w:lang w:val="ka-GE"/>
        </w:rPr>
        <w:t xml:space="preserve">როგორც უცხოურ ვალუტაში, ასევე ლარში. </w:t>
      </w:r>
      <w:r w:rsidRPr="001503C0">
        <w:rPr>
          <w:rFonts w:ascii="Sylfaen" w:hAnsi="Sylfaen" w:cs="Calibri"/>
          <w:bCs/>
          <w:color w:val="000000"/>
          <w:sz w:val="22"/>
          <w:szCs w:val="22"/>
          <w:lang w:val="ka-GE"/>
        </w:rPr>
        <w:t>შესაბამისად, ეროვნული ვალუტის კურსის ცვლილებამ აშშ დოლართან და ევროსთან მიმართებაში გამოიწვია კურსთაშორის სხვაობის შემცირება, რამაც განაპირობა პროგრამის</w:t>
      </w:r>
      <w:r>
        <w:rPr>
          <w:rFonts w:ascii="Sylfaen" w:hAnsi="Sylfaen" w:cs="Calibri"/>
          <w:bCs/>
          <w:color w:val="000000"/>
          <w:sz w:val="22"/>
          <w:szCs w:val="22"/>
          <w:lang w:val="ka-GE"/>
        </w:rPr>
        <w:t xml:space="preserve"> ასიგნებების აუთვისებლობა;</w:t>
      </w:r>
      <w:r w:rsidRPr="00241D24">
        <w:rPr>
          <w:rFonts w:ascii="Sylfaen" w:hAnsi="Sylfaen"/>
          <w:color w:val="212121"/>
          <w:lang w:val="ka-GE"/>
        </w:rPr>
        <w:t xml:space="preserve"> </w:t>
      </w:r>
    </w:p>
    <w:p w:rsidR="00D761FA" w:rsidRPr="00D9391D" w:rsidRDefault="00D761FA" w:rsidP="00D761FA">
      <w:pPr>
        <w:spacing w:line="240" w:lineRule="auto"/>
        <w:jc w:val="both"/>
        <w:rPr>
          <w:rFonts w:ascii="Sylfaen" w:hAnsi="Sylfaen"/>
          <w:b/>
          <w:lang w:val="ka-GE"/>
        </w:rPr>
      </w:pPr>
      <w:r w:rsidRPr="00D9391D">
        <w:rPr>
          <w:rFonts w:ascii="Sylfaen" w:hAnsi="Sylfaen" w:cs="Sylfaen"/>
          <w:b/>
          <w:lang w:val="ka-GE"/>
        </w:rPr>
        <w:lastRenderedPageBreak/>
        <w:t xml:space="preserve">26 11 - სახელმწიფო სერვისების განვითარების სააგენტოს მომსახურებათა განვითარება და ხელმისაწვდომობა - </w:t>
      </w:r>
      <w:r w:rsidRPr="005652D1">
        <w:rPr>
          <w:rFonts w:ascii="Sylfaen" w:hAnsi="Sylfaen" w:cs="Sylfaen"/>
          <w:lang w:val="ka-GE"/>
        </w:rPr>
        <w:t>სხვაობა</w:t>
      </w:r>
      <w:r w:rsidRPr="005652D1">
        <w:rPr>
          <w:lang w:val="ka-GE"/>
        </w:rPr>
        <w:t xml:space="preserve"> </w:t>
      </w:r>
      <w:r w:rsidRPr="005652D1">
        <w:rPr>
          <w:rFonts w:ascii="Sylfaen" w:hAnsi="Sylfaen" w:cs="Sylfaen"/>
          <w:lang w:val="ka-GE"/>
        </w:rPr>
        <w:t>დაზუსტებულ</w:t>
      </w:r>
      <w:r w:rsidRPr="005652D1">
        <w:rPr>
          <w:lang w:val="ka-GE"/>
        </w:rPr>
        <w:t xml:space="preserve"> </w:t>
      </w:r>
      <w:r w:rsidRPr="005652D1">
        <w:rPr>
          <w:rFonts w:ascii="Sylfaen" w:hAnsi="Sylfaen" w:cs="Sylfaen"/>
          <w:lang w:val="ka-GE"/>
        </w:rPr>
        <w:t>ასიგნებებსა</w:t>
      </w:r>
      <w:r w:rsidRPr="005652D1">
        <w:rPr>
          <w:lang w:val="ka-GE"/>
        </w:rPr>
        <w:t xml:space="preserve"> </w:t>
      </w:r>
      <w:r w:rsidRPr="005652D1">
        <w:rPr>
          <w:rFonts w:ascii="Sylfaen" w:hAnsi="Sylfaen" w:cs="Sylfaen"/>
          <w:lang w:val="ka-GE"/>
        </w:rPr>
        <w:t>და</w:t>
      </w:r>
      <w:r w:rsidRPr="005652D1">
        <w:rPr>
          <w:lang w:val="ka-GE"/>
        </w:rPr>
        <w:t xml:space="preserve"> </w:t>
      </w:r>
      <w:r w:rsidRPr="005652D1">
        <w:rPr>
          <w:rFonts w:ascii="Sylfaen" w:hAnsi="Sylfaen" w:cs="Sylfaen"/>
          <w:lang w:val="ka-GE"/>
        </w:rPr>
        <w:t>საკასო</w:t>
      </w:r>
      <w:r w:rsidRPr="005652D1">
        <w:rPr>
          <w:lang w:val="ka-GE"/>
        </w:rPr>
        <w:t xml:space="preserve"> </w:t>
      </w:r>
      <w:r w:rsidRPr="005652D1">
        <w:rPr>
          <w:rFonts w:ascii="Sylfaen" w:hAnsi="Sylfaen" w:cs="Sylfaen"/>
          <w:lang w:val="ka-GE"/>
        </w:rPr>
        <w:t>ხარჯს</w:t>
      </w:r>
      <w:r w:rsidRPr="005652D1">
        <w:rPr>
          <w:lang w:val="ka-GE"/>
        </w:rPr>
        <w:t xml:space="preserve"> </w:t>
      </w:r>
      <w:r w:rsidRPr="005652D1">
        <w:rPr>
          <w:rFonts w:ascii="Sylfaen" w:hAnsi="Sylfaen" w:cs="Sylfaen"/>
          <w:lang w:val="ka-GE"/>
        </w:rPr>
        <w:t>შორის</w:t>
      </w:r>
      <w:r w:rsidRPr="005652D1">
        <w:rPr>
          <w:lang w:val="ka-GE"/>
        </w:rPr>
        <w:t xml:space="preserve"> </w:t>
      </w:r>
      <w:r w:rsidRPr="005652D1">
        <w:rPr>
          <w:rFonts w:ascii="Sylfaen" w:hAnsi="Sylfaen" w:cs="Sylfaen"/>
          <w:lang w:val="ka-GE"/>
        </w:rPr>
        <w:t xml:space="preserve">განპირობებულია </w:t>
      </w:r>
      <w:r w:rsidRPr="005652D1">
        <w:rPr>
          <w:rFonts w:ascii="Sylfaen" w:hAnsi="Sylfaen"/>
          <w:noProof/>
          <w:lang w:val="ka-GE"/>
        </w:rPr>
        <w:t>საკასო ხარჯის ნაწილში წლის განმავლობაში მიღებული მიზნობრივი გრანტების ასახვით;</w:t>
      </w:r>
    </w:p>
    <w:p w:rsidR="00D761FA" w:rsidRPr="00817D45" w:rsidRDefault="00D761FA" w:rsidP="00D761FA">
      <w:pPr>
        <w:spacing w:line="240" w:lineRule="auto"/>
        <w:jc w:val="both"/>
        <w:rPr>
          <w:rFonts w:ascii="Sylfaen" w:hAnsi="Sylfaen"/>
          <w:noProof/>
          <w:lang w:val="ka-GE"/>
        </w:rPr>
      </w:pPr>
      <w:r w:rsidRPr="00817D45">
        <w:rPr>
          <w:rFonts w:ascii="Sylfaen" w:hAnsi="Sylfaen"/>
          <w:b/>
          <w:bCs/>
          <w:lang w:val="ka-GE"/>
        </w:rPr>
        <w:t xml:space="preserve">27 01 03 - დაავადებათა კონტროლისა და ეპიდემიოლოგიური უსაფრთხოების პროგრამის მართვა - </w:t>
      </w:r>
      <w:r w:rsidRPr="00817D45">
        <w:rPr>
          <w:rFonts w:ascii="Sylfaen" w:hAnsi="Sylfaen" w:cs="Sylfaen"/>
          <w:lang w:val="ka-GE"/>
        </w:rPr>
        <w:t>სხვაობა</w:t>
      </w:r>
      <w:r w:rsidRPr="00817D45">
        <w:rPr>
          <w:lang w:val="ka-GE"/>
        </w:rPr>
        <w:t xml:space="preserve"> </w:t>
      </w:r>
      <w:r w:rsidRPr="00817D45">
        <w:rPr>
          <w:rFonts w:ascii="Sylfaen" w:hAnsi="Sylfaen" w:cs="Sylfaen"/>
          <w:lang w:val="ka-GE"/>
        </w:rPr>
        <w:t>დაზუსტებულ</w:t>
      </w:r>
      <w:r w:rsidRPr="00817D45">
        <w:rPr>
          <w:lang w:val="ka-GE"/>
        </w:rPr>
        <w:t xml:space="preserve"> </w:t>
      </w:r>
      <w:r w:rsidRPr="00817D45">
        <w:rPr>
          <w:rFonts w:ascii="Sylfaen" w:hAnsi="Sylfaen" w:cs="Sylfaen"/>
          <w:lang w:val="ka-GE"/>
        </w:rPr>
        <w:t>ასიგნებებსა</w:t>
      </w:r>
      <w:r w:rsidRPr="00817D45">
        <w:rPr>
          <w:lang w:val="ka-GE"/>
        </w:rPr>
        <w:t xml:space="preserve"> </w:t>
      </w:r>
      <w:r w:rsidRPr="00817D45">
        <w:rPr>
          <w:rFonts w:ascii="Sylfaen" w:hAnsi="Sylfaen" w:cs="Sylfaen"/>
          <w:lang w:val="ka-GE"/>
        </w:rPr>
        <w:t>და</w:t>
      </w:r>
      <w:r w:rsidRPr="00817D45">
        <w:rPr>
          <w:lang w:val="ka-GE"/>
        </w:rPr>
        <w:t xml:space="preserve"> </w:t>
      </w:r>
      <w:r w:rsidRPr="00817D45">
        <w:rPr>
          <w:rFonts w:ascii="Sylfaen" w:hAnsi="Sylfaen" w:cs="Sylfaen"/>
          <w:lang w:val="ka-GE"/>
        </w:rPr>
        <w:t>საკასო</w:t>
      </w:r>
      <w:r w:rsidRPr="00817D45">
        <w:rPr>
          <w:lang w:val="ka-GE"/>
        </w:rPr>
        <w:t xml:space="preserve"> </w:t>
      </w:r>
      <w:r w:rsidRPr="00817D45">
        <w:rPr>
          <w:rFonts w:ascii="Sylfaen" w:hAnsi="Sylfaen" w:cs="Sylfaen"/>
          <w:lang w:val="ka-GE"/>
        </w:rPr>
        <w:t>ხარჯს</w:t>
      </w:r>
      <w:r w:rsidRPr="00817D45">
        <w:rPr>
          <w:lang w:val="ka-GE"/>
        </w:rPr>
        <w:t xml:space="preserve"> </w:t>
      </w:r>
      <w:r w:rsidRPr="00817D45">
        <w:rPr>
          <w:rFonts w:ascii="Sylfaen" w:hAnsi="Sylfaen" w:cs="Sylfaen"/>
          <w:lang w:val="ka-GE"/>
        </w:rPr>
        <w:t>შორის</w:t>
      </w:r>
      <w:r w:rsidRPr="00817D45">
        <w:rPr>
          <w:lang w:val="ka-GE"/>
        </w:rPr>
        <w:t xml:space="preserve"> </w:t>
      </w:r>
      <w:r w:rsidRPr="00817D45">
        <w:rPr>
          <w:rFonts w:ascii="Sylfaen" w:hAnsi="Sylfaen" w:cs="Sylfaen"/>
          <w:lang w:val="ka-GE"/>
        </w:rPr>
        <w:t xml:space="preserve">განპირობებულია </w:t>
      </w:r>
      <w:r w:rsidRPr="00817D45">
        <w:rPr>
          <w:rFonts w:ascii="Sylfaen" w:hAnsi="Sylfaen"/>
          <w:noProof/>
          <w:lang w:val="ka-GE"/>
        </w:rPr>
        <w:t>საკასო ხარჯის ნაწილში წლის განმავლობაში მიღებული მიზნობრივი გრანტების ასახვით;</w:t>
      </w:r>
    </w:p>
    <w:p w:rsidR="00D761FA" w:rsidRPr="00817D45" w:rsidRDefault="00D761FA" w:rsidP="00D761FA">
      <w:pPr>
        <w:pStyle w:val="xmsonormal"/>
        <w:shd w:val="clear" w:color="auto" w:fill="FFFFFF"/>
        <w:spacing w:before="0" w:beforeAutospacing="0" w:after="200" w:afterAutospacing="0"/>
        <w:jc w:val="both"/>
        <w:rPr>
          <w:rFonts w:ascii="Sylfaen" w:hAnsi="Sylfaen" w:cs="Sylfaen"/>
          <w:b/>
          <w:noProof/>
          <w:sz w:val="22"/>
          <w:szCs w:val="22"/>
          <w:lang w:val="ka-GE"/>
        </w:rPr>
      </w:pPr>
      <w:r w:rsidRPr="00817D45">
        <w:rPr>
          <w:rFonts w:ascii="Sylfaen" w:hAnsi="Sylfaen" w:cs="Sylfaen"/>
          <w:b/>
          <w:noProof/>
          <w:sz w:val="22"/>
          <w:szCs w:val="22"/>
          <w:lang w:val="ka-GE"/>
        </w:rPr>
        <w:t xml:space="preserve">27 03 02 03 - ეპიდზედამხედველობა - </w:t>
      </w:r>
      <w:r w:rsidRPr="00817D45">
        <w:rPr>
          <w:rFonts w:ascii="Sylfaen" w:hAnsi="Sylfaen" w:cs="Calibri"/>
          <w:color w:val="212121"/>
          <w:sz w:val="22"/>
          <w:szCs w:val="22"/>
          <w:lang w:val="ka-GE"/>
        </w:rPr>
        <w:t xml:space="preserve">დამტკიცებულ და დაზუსტებულ ასიგნებებს შორის სხვაობა გამოწვეულია იმ გარემოებით, რომ პროგრამის ფარგლებში </w:t>
      </w:r>
      <w:r w:rsidRPr="00817D45">
        <w:rPr>
          <w:rFonts w:ascii="Sylfaen" w:hAnsi="Sylfaen" w:cs="Calibri"/>
          <w:bCs/>
          <w:color w:val="000000"/>
          <w:sz w:val="22"/>
          <w:szCs w:val="22"/>
          <w:lang w:val="ka-GE"/>
        </w:rPr>
        <w:t xml:space="preserve">წინა წლებისგან განსხვავებით არ განხორციელდა </w:t>
      </w:r>
      <w:r w:rsidRPr="00817D45">
        <w:rPr>
          <w:rFonts w:ascii="Sylfaen" w:hAnsi="Sylfaen"/>
          <w:color w:val="212121"/>
          <w:sz w:val="22"/>
          <w:szCs w:val="22"/>
          <w:lang w:val="ka-GE"/>
        </w:rPr>
        <w:t>პეს</w:t>
      </w:r>
      <w:r>
        <w:rPr>
          <w:rFonts w:ascii="Sylfaen" w:hAnsi="Sylfaen"/>
          <w:color w:val="212121"/>
          <w:sz w:val="22"/>
          <w:szCs w:val="22"/>
          <w:lang w:val="ka-GE"/>
        </w:rPr>
        <w:t>ტ</w:t>
      </w:r>
      <w:r w:rsidRPr="00817D45">
        <w:rPr>
          <w:rFonts w:ascii="Sylfaen" w:hAnsi="Sylfaen"/>
          <w:color w:val="212121"/>
          <w:sz w:val="22"/>
          <w:szCs w:val="22"/>
          <w:lang w:val="ka-GE"/>
        </w:rPr>
        <w:t>ის</w:t>
      </w:r>
      <w:r>
        <w:rPr>
          <w:rFonts w:ascii="Sylfaen" w:hAnsi="Sylfaen"/>
          <w:color w:val="212121"/>
          <w:sz w:val="22"/>
          <w:szCs w:val="22"/>
          <w:lang w:val="ka-GE"/>
        </w:rPr>
        <w:t>ც</w:t>
      </w:r>
      <w:r w:rsidRPr="00817D45">
        <w:rPr>
          <w:rFonts w:ascii="Sylfaen" w:hAnsi="Sylfaen"/>
          <w:color w:val="212121"/>
          <w:sz w:val="22"/>
          <w:szCs w:val="22"/>
          <w:lang w:val="ka-GE"/>
        </w:rPr>
        <w:t>იდის ე.წ</w:t>
      </w:r>
      <w:r>
        <w:rPr>
          <w:rFonts w:ascii="Sylfaen" w:hAnsi="Sylfaen"/>
          <w:color w:val="212121"/>
          <w:sz w:val="22"/>
          <w:szCs w:val="22"/>
          <w:lang w:val="ka-GE"/>
        </w:rPr>
        <w:t>.</w:t>
      </w:r>
      <w:r w:rsidRPr="00817D45">
        <w:rPr>
          <w:rFonts w:ascii="Sylfaen" w:hAnsi="Sylfaen"/>
          <w:color w:val="212121"/>
          <w:sz w:val="22"/>
          <w:szCs w:val="22"/>
          <w:lang w:val="ka-GE"/>
        </w:rPr>
        <w:t xml:space="preserve"> </w:t>
      </w:r>
      <w:r>
        <w:rPr>
          <w:rFonts w:ascii="Sylfaen" w:hAnsi="Sylfaen"/>
          <w:color w:val="212121"/>
          <w:sz w:val="22"/>
          <w:szCs w:val="22"/>
          <w:lang w:val="ka-GE"/>
        </w:rPr>
        <w:t>„</w:t>
      </w:r>
      <w:r w:rsidRPr="00817D45">
        <w:rPr>
          <w:rFonts w:ascii="Sylfaen" w:hAnsi="Sylfaen"/>
          <w:color w:val="212121"/>
          <w:sz w:val="22"/>
          <w:szCs w:val="22"/>
          <w:lang w:val="ka-GE"/>
        </w:rPr>
        <w:t>სოლფაკის</w:t>
      </w:r>
      <w:r>
        <w:rPr>
          <w:rFonts w:ascii="Sylfaen" w:hAnsi="Sylfaen"/>
          <w:color w:val="212121"/>
          <w:sz w:val="22"/>
          <w:szCs w:val="22"/>
          <w:lang w:val="ka-GE"/>
        </w:rPr>
        <w:t>“</w:t>
      </w:r>
      <w:r w:rsidRPr="00817D45">
        <w:rPr>
          <w:rFonts w:ascii="Sylfaen" w:hAnsi="Sylfaen"/>
          <w:color w:val="212121"/>
          <w:sz w:val="22"/>
          <w:szCs w:val="22"/>
          <w:lang w:val="ka-GE"/>
        </w:rPr>
        <w:t xml:space="preserve"> </w:t>
      </w:r>
      <w:r w:rsidRPr="00817D45">
        <w:rPr>
          <w:rFonts w:ascii="Sylfaen" w:hAnsi="Sylfaen" w:cs="Calibri"/>
          <w:bCs/>
          <w:color w:val="000000"/>
          <w:sz w:val="22"/>
          <w:szCs w:val="22"/>
          <w:lang w:val="ka-GE"/>
        </w:rPr>
        <w:t xml:space="preserve">მარაგის შექმნა მომდევნო წლისათვის, </w:t>
      </w:r>
      <w:r w:rsidRPr="00817D45">
        <w:rPr>
          <w:rFonts w:ascii="Sylfaen" w:hAnsi="Sylfaen"/>
          <w:noProof/>
          <w:sz w:val="22"/>
          <w:szCs w:val="22"/>
          <w:lang w:val="ka-GE"/>
        </w:rPr>
        <w:t>რამაც განაპირობა თავისუფალი რესურსის წარმოქმნა და მისი მიმართა სამინისტროს სხვა პრიორიტეტული მიმართულებების დასაფინანსებლად;</w:t>
      </w:r>
    </w:p>
    <w:p w:rsidR="00D761FA" w:rsidRPr="00817D45" w:rsidRDefault="00D761FA" w:rsidP="00D761FA">
      <w:pPr>
        <w:spacing w:line="240" w:lineRule="auto"/>
        <w:jc w:val="both"/>
        <w:rPr>
          <w:rFonts w:ascii="Sylfaen" w:hAnsi="Sylfaen" w:cs="Sylfaen"/>
          <w:noProof/>
          <w:lang w:val="pt-BR"/>
        </w:rPr>
      </w:pPr>
      <w:r w:rsidRPr="00817D45">
        <w:rPr>
          <w:rFonts w:ascii="Sylfaen" w:hAnsi="Sylfaen" w:cs="Sylfaen"/>
          <w:b/>
          <w:noProof/>
          <w:lang w:val="ka-GE"/>
        </w:rPr>
        <w:t xml:space="preserve">27 03 02 06 – ტუბერკულოზის მართვა - </w:t>
      </w:r>
      <w:r w:rsidRPr="00817D45">
        <w:rPr>
          <w:rFonts w:ascii="Sylfaen" w:hAnsi="Sylfaen" w:cs="Sylfaen"/>
          <w:noProof/>
          <w:lang w:val="pt-BR"/>
        </w:rPr>
        <w:t>დაზუსტებულ</w:t>
      </w:r>
      <w:r w:rsidRPr="00817D45">
        <w:rPr>
          <w:rFonts w:ascii="Sylfaen" w:hAnsi="Sylfaen"/>
          <w:noProof/>
          <w:lang w:val="pt-BR"/>
        </w:rPr>
        <w:t xml:space="preserve"> </w:t>
      </w:r>
      <w:r w:rsidRPr="00817D45">
        <w:rPr>
          <w:rFonts w:ascii="Sylfaen" w:hAnsi="Sylfaen" w:cs="Sylfaen"/>
          <w:noProof/>
          <w:lang w:val="pt-BR"/>
        </w:rPr>
        <w:t>ასიგნებებსა</w:t>
      </w:r>
      <w:r w:rsidRPr="00817D45">
        <w:rPr>
          <w:rFonts w:ascii="Sylfaen" w:hAnsi="Sylfaen"/>
          <w:noProof/>
          <w:lang w:val="pt-BR"/>
        </w:rPr>
        <w:t xml:space="preserve"> </w:t>
      </w:r>
      <w:r w:rsidRPr="00817D45">
        <w:rPr>
          <w:rFonts w:ascii="Sylfaen" w:hAnsi="Sylfaen" w:cs="Sylfaen"/>
          <w:noProof/>
          <w:lang w:val="pt-BR"/>
        </w:rPr>
        <w:t>და</w:t>
      </w:r>
      <w:r w:rsidRPr="00817D45">
        <w:rPr>
          <w:rFonts w:ascii="Sylfaen" w:hAnsi="Sylfaen"/>
          <w:noProof/>
          <w:lang w:val="pt-BR"/>
        </w:rPr>
        <w:t xml:space="preserve"> </w:t>
      </w:r>
      <w:r w:rsidRPr="00817D45">
        <w:rPr>
          <w:rFonts w:ascii="Sylfaen" w:hAnsi="Sylfaen" w:cs="Sylfaen"/>
          <w:noProof/>
          <w:lang w:val="pt-BR"/>
        </w:rPr>
        <w:t>გადახდილ</w:t>
      </w:r>
      <w:r w:rsidRPr="00817D45">
        <w:rPr>
          <w:rFonts w:ascii="Sylfaen" w:hAnsi="Sylfaen"/>
          <w:noProof/>
          <w:lang w:val="pt-BR"/>
        </w:rPr>
        <w:t xml:space="preserve"> </w:t>
      </w:r>
      <w:r w:rsidRPr="00817D45">
        <w:rPr>
          <w:rFonts w:ascii="Sylfaen" w:hAnsi="Sylfaen" w:cs="Sylfaen"/>
          <w:noProof/>
          <w:lang w:val="pt-BR"/>
        </w:rPr>
        <w:t>თანხებს</w:t>
      </w:r>
      <w:r w:rsidRPr="00817D45">
        <w:rPr>
          <w:rFonts w:ascii="Sylfaen" w:hAnsi="Sylfaen"/>
          <w:noProof/>
          <w:lang w:val="pt-BR"/>
        </w:rPr>
        <w:t xml:space="preserve"> </w:t>
      </w:r>
      <w:r w:rsidRPr="00817D45">
        <w:rPr>
          <w:rFonts w:ascii="Sylfaen" w:hAnsi="Sylfaen" w:cs="Sylfaen"/>
          <w:noProof/>
          <w:lang w:val="pt-BR"/>
        </w:rPr>
        <w:t>შორის</w:t>
      </w:r>
      <w:r w:rsidRPr="00817D45">
        <w:rPr>
          <w:rFonts w:ascii="Sylfaen" w:hAnsi="Sylfaen"/>
          <w:noProof/>
          <w:lang w:val="pt-BR"/>
        </w:rPr>
        <w:t xml:space="preserve"> </w:t>
      </w:r>
      <w:r w:rsidRPr="00817D45">
        <w:rPr>
          <w:rFonts w:ascii="Sylfaen" w:hAnsi="Sylfaen" w:cs="Sylfaen"/>
          <w:noProof/>
          <w:lang w:val="ka-GE"/>
        </w:rPr>
        <w:t xml:space="preserve">სხვაობა განპირობებულია </w:t>
      </w:r>
      <w:r w:rsidRPr="00817D45">
        <w:rPr>
          <w:rFonts w:ascii="Sylfaen" w:hAnsi="Sylfaen" w:cs="Sylfaen"/>
          <w:noProof/>
          <w:lang w:val="sv-SE"/>
        </w:rPr>
        <w:t xml:space="preserve"> </w:t>
      </w:r>
      <w:r w:rsidRPr="00817D45">
        <w:rPr>
          <w:rFonts w:ascii="Sylfaen" w:hAnsi="Sylfaen" w:cs="Sylfaen"/>
          <w:noProof/>
          <w:lang w:val="pt-BR"/>
        </w:rPr>
        <w:t>საკასო ხარჯის ნაწილში წლის განმავლობაში მიღებული მიზნობრივი გრანტების ასახვით;</w:t>
      </w:r>
    </w:p>
    <w:p w:rsidR="00D761FA" w:rsidRPr="00817D45" w:rsidRDefault="00D761FA" w:rsidP="00D761FA">
      <w:pPr>
        <w:spacing w:line="240" w:lineRule="auto"/>
        <w:jc w:val="both"/>
        <w:rPr>
          <w:rFonts w:ascii="Sylfaen" w:hAnsi="Sylfaen" w:cs="Sylfaen"/>
          <w:noProof/>
          <w:lang w:val="pt-BR"/>
        </w:rPr>
      </w:pPr>
      <w:r w:rsidRPr="005652D1">
        <w:rPr>
          <w:rFonts w:ascii="Sylfaen" w:hAnsi="Sylfaen" w:cs="Sylfaen"/>
          <w:b/>
          <w:noProof/>
          <w:lang w:val="ka-GE"/>
        </w:rPr>
        <w:t xml:space="preserve">27 03 02 07 – აივ ინფექციის/შიდსის მართვა - </w:t>
      </w:r>
      <w:r w:rsidRPr="005652D1">
        <w:rPr>
          <w:rFonts w:ascii="Sylfaen" w:hAnsi="Sylfaen" w:cs="Sylfaen"/>
          <w:noProof/>
          <w:lang w:val="pt-BR"/>
        </w:rPr>
        <w:t>დაზუსტებულ</w:t>
      </w:r>
      <w:r w:rsidRPr="005652D1">
        <w:rPr>
          <w:rFonts w:ascii="Sylfaen" w:hAnsi="Sylfaen"/>
          <w:noProof/>
          <w:lang w:val="pt-BR"/>
        </w:rPr>
        <w:t xml:space="preserve"> </w:t>
      </w:r>
      <w:r w:rsidRPr="005652D1">
        <w:rPr>
          <w:rFonts w:ascii="Sylfaen" w:hAnsi="Sylfaen" w:cs="Sylfaen"/>
          <w:noProof/>
          <w:lang w:val="pt-BR"/>
        </w:rPr>
        <w:t>ასიგნებებსა</w:t>
      </w:r>
      <w:r w:rsidRPr="005652D1">
        <w:rPr>
          <w:rFonts w:ascii="Sylfaen" w:hAnsi="Sylfaen"/>
          <w:noProof/>
          <w:lang w:val="pt-BR"/>
        </w:rPr>
        <w:t xml:space="preserve"> </w:t>
      </w:r>
      <w:r w:rsidRPr="005652D1">
        <w:rPr>
          <w:rFonts w:ascii="Sylfaen" w:hAnsi="Sylfaen" w:cs="Sylfaen"/>
          <w:noProof/>
          <w:lang w:val="pt-BR"/>
        </w:rPr>
        <w:t>და</w:t>
      </w:r>
      <w:r w:rsidRPr="005652D1">
        <w:rPr>
          <w:rFonts w:ascii="Sylfaen" w:hAnsi="Sylfaen"/>
          <w:noProof/>
          <w:lang w:val="pt-BR"/>
        </w:rPr>
        <w:t xml:space="preserve"> </w:t>
      </w:r>
      <w:r w:rsidRPr="005652D1">
        <w:rPr>
          <w:rFonts w:ascii="Sylfaen" w:hAnsi="Sylfaen" w:cs="Sylfaen"/>
          <w:noProof/>
          <w:lang w:val="pt-BR"/>
        </w:rPr>
        <w:t>გადახდილ</w:t>
      </w:r>
      <w:r w:rsidRPr="005652D1">
        <w:rPr>
          <w:rFonts w:ascii="Sylfaen" w:hAnsi="Sylfaen"/>
          <w:noProof/>
          <w:lang w:val="pt-BR"/>
        </w:rPr>
        <w:t xml:space="preserve"> </w:t>
      </w:r>
      <w:r w:rsidRPr="005652D1">
        <w:rPr>
          <w:rFonts w:ascii="Sylfaen" w:hAnsi="Sylfaen" w:cs="Sylfaen"/>
          <w:noProof/>
          <w:lang w:val="pt-BR"/>
        </w:rPr>
        <w:t>თანხებს</w:t>
      </w:r>
      <w:r w:rsidRPr="005652D1">
        <w:rPr>
          <w:rFonts w:ascii="Sylfaen" w:hAnsi="Sylfaen"/>
          <w:noProof/>
          <w:lang w:val="pt-BR"/>
        </w:rPr>
        <w:t xml:space="preserve"> </w:t>
      </w:r>
      <w:r w:rsidRPr="005652D1">
        <w:rPr>
          <w:rFonts w:ascii="Sylfaen" w:hAnsi="Sylfaen" w:cs="Sylfaen"/>
          <w:noProof/>
          <w:lang w:val="pt-BR"/>
        </w:rPr>
        <w:t>შორის</w:t>
      </w:r>
      <w:r w:rsidRPr="005652D1">
        <w:rPr>
          <w:rFonts w:ascii="Sylfaen" w:hAnsi="Sylfaen"/>
          <w:noProof/>
          <w:lang w:val="pt-BR"/>
        </w:rPr>
        <w:t xml:space="preserve"> </w:t>
      </w:r>
      <w:r w:rsidRPr="005652D1">
        <w:rPr>
          <w:rFonts w:ascii="Sylfaen" w:hAnsi="Sylfaen" w:cs="Sylfaen"/>
          <w:noProof/>
          <w:lang w:val="pt-BR"/>
        </w:rPr>
        <w:t>სხვაობა</w:t>
      </w:r>
      <w:r w:rsidRPr="005652D1">
        <w:rPr>
          <w:rFonts w:ascii="Sylfaen" w:hAnsi="Sylfaen"/>
          <w:noProof/>
          <w:lang w:val="pt-BR"/>
        </w:rPr>
        <w:t xml:space="preserve"> </w:t>
      </w:r>
      <w:r w:rsidRPr="005652D1">
        <w:rPr>
          <w:rFonts w:ascii="Sylfaen" w:hAnsi="Sylfaen"/>
          <w:noProof/>
          <w:lang w:val="ka-GE"/>
        </w:rPr>
        <w:t>გ</w:t>
      </w:r>
      <w:r w:rsidRPr="005652D1">
        <w:rPr>
          <w:rFonts w:ascii="Sylfaen" w:hAnsi="Sylfaen" w:cs="Sylfaen"/>
          <w:noProof/>
          <w:lang w:val="sv-SE"/>
        </w:rPr>
        <w:t xml:space="preserve">ამოწვეულია </w:t>
      </w:r>
      <w:r w:rsidRPr="005652D1">
        <w:rPr>
          <w:rFonts w:ascii="Sylfaen" w:hAnsi="Sylfaen" w:cs="Sylfaen"/>
          <w:noProof/>
          <w:lang w:val="pt-BR"/>
        </w:rPr>
        <w:t xml:space="preserve">საკასო ხარჯის ნაწილში წლის განმავლობაში მიღებული მიზნობრივი </w:t>
      </w:r>
      <w:r w:rsidRPr="00817D45">
        <w:rPr>
          <w:rFonts w:ascii="Sylfaen" w:hAnsi="Sylfaen" w:cs="Sylfaen"/>
          <w:noProof/>
          <w:lang w:val="pt-BR"/>
        </w:rPr>
        <w:t>გრანტების ასახვით;</w:t>
      </w:r>
    </w:p>
    <w:p w:rsidR="00D761FA" w:rsidRPr="00817D45" w:rsidRDefault="00D761FA" w:rsidP="00D761FA">
      <w:pPr>
        <w:pStyle w:val="xmsonormal"/>
        <w:shd w:val="clear" w:color="auto" w:fill="FFFFFF"/>
        <w:spacing w:before="0" w:beforeAutospacing="0" w:after="0" w:afterAutospacing="0"/>
        <w:jc w:val="both"/>
        <w:rPr>
          <w:rFonts w:ascii="Sylfaen" w:hAnsi="Sylfaen"/>
          <w:noProof/>
          <w:sz w:val="22"/>
          <w:szCs w:val="22"/>
          <w:lang w:val="ka-GE"/>
        </w:rPr>
      </w:pPr>
      <w:r w:rsidRPr="00817D45">
        <w:rPr>
          <w:rFonts w:ascii="Sylfaen" w:hAnsi="Sylfaen" w:cs="Sylfaen"/>
          <w:b/>
          <w:noProof/>
          <w:sz w:val="22"/>
          <w:szCs w:val="22"/>
          <w:lang w:val="ka-GE"/>
        </w:rPr>
        <w:t xml:space="preserve">27 03 02 10 - ჯანმრთელობის ხელშეწყობა - </w:t>
      </w:r>
      <w:r w:rsidRPr="007F2F2C">
        <w:rPr>
          <w:rFonts w:ascii="Sylfaen" w:hAnsi="Sylfaen" w:cs="Calibri"/>
          <w:bCs/>
          <w:color w:val="000000"/>
          <w:sz w:val="22"/>
          <w:szCs w:val="22"/>
          <w:lang w:val="ka-GE"/>
        </w:rPr>
        <w:t xml:space="preserve">დამტკიცებულ და დაზუსტებულ ასიგნებებს შორის სხვაობა გამოწვეულია </w:t>
      </w:r>
      <w:r w:rsidRPr="008D07A4">
        <w:rPr>
          <w:rFonts w:ascii="Sylfaen" w:hAnsi="Sylfaen" w:cs="Calibri"/>
          <w:color w:val="212121"/>
          <w:sz w:val="22"/>
          <w:szCs w:val="22"/>
          <w:lang w:val="ka-GE"/>
        </w:rPr>
        <w:t xml:space="preserve">იმ </w:t>
      </w:r>
      <w:r w:rsidRPr="00817D45">
        <w:rPr>
          <w:rFonts w:ascii="Sylfaen" w:hAnsi="Sylfaen" w:cs="Calibri"/>
          <w:color w:val="212121"/>
          <w:sz w:val="22"/>
          <w:szCs w:val="22"/>
          <w:lang w:val="ka-GE"/>
        </w:rPr>
        <w:t xml:space="preserve">გარემოებით, რომ </w:t>
      </w:r>
      <w:r w:rsidRPr="007F2F2C">
        <w:rPr>
          <w:rFonts w:ascii="Sylfaen" w:hAnsi="Sylfaen" w:cs="Calibri"/>
          <w:bCs/>
          <w:color w:val="000000"/>
          <w:sz w:val="22"/>
          <w:szCs w:val="22"/>
          <w:lang w:val="ka-GE"/>
        </w:rPr>
        <w:t>ბაზრის კვლევის</w:t>
      </w:r>
      <w:r w:rsidRPr="00817D45">
        <w:rPr>
          <w:rFonts w:ascii="Sylfaen" w:hAnsi="Sylfaen" w:cs="Calibri"/>
          <w:bCs/>
          <w:color w:val="000000"/>
          <w:sz w:val="22"/>
          <w:szCs w:val="22"/>
          <w:lang w:val="ka-GE"/>
        </w:rPr>
        <w:t xml:space="preserve">/გახანგრძლივებული </w:t>
      </w:r>
      <w:r w:rsidRPr="007F2F2C">
        <w:rPr>
          <w:rFonts w:ascii="Sylfaen" w:hAnsi="Sylfaen" w:cs="Calibri"/>
          <w:bCs/>
          <w:color w:val="000000"/>
          <w:sz w:val="22"/>
          <w:szCs w:val="22"/>
          <w:lang w:val="ka-GE"/>
        </w:rPr>
        <w:t>სატენდერო პროცედურების, მიმწოდებელთა მხრიდან არასრულად წარმოდგენილი ინფორმაციის</w:t>
      </w:r>
      <w:r w:rsidRPr="00817D45">
        <w:rPr>
          <w:rFonts w:ascii="Sylfaen" w:hAnsi="Sylfaen" w:cs="Calibri"/>
          <w:bCs/>
          <w:color w:val="000000"/>
          <w:sz w:val="22"/>
          <w:szCs w:val="22"/>
          <w:lang w:val="ka-GE"/>
        </w:rPr>
        <w:t xml:space="preserve"> და/ან </w:t>
      </w:r>
      <w:r w:rsidRPr="007F2F2C">
        <w:rPr>
          <w:rFonts w:ascii="Sylfaen" w:hAnsi="Sylfaen" w:cs="Calibri"/>
          <w:bCs/>
          <w:color w:val="000000"/>
          <w:sz w:val="22"/>
          <w:szCs w:val="22"/>
          <w:lang w:val="ka-GE"/>
        </w:rPr>
        <w:t>დაბალი ინტერესის</w:t>
      </w:r>
      <w:r w:rsidRPr="00817D45">
        <w:rPr>
          <w:rFonts w:ascii="Sylfaen" w:hAnsi="Sylfaen" w:cs="Calibri"/>
          <w:bCs/>
          <w:color w:val="000000"/>
          <w:sz w:val="22"/>
          <w:szCs w:val="22"/>
          <w:lang w:val="ka-GE"/>
        </w:rPr>
        <w:t xml:space="preserve"> გამო</w:t>
      </w:r>
      <w:r w:rsidRPr="007F2F2C">
        <w:rPr>
          <w:rFonts w:ascii="Sylfaen" w:hAnsi="Sylfaen" w:cs="Calibri"/>
          <w:bCs/>
          <w:color w:val="000000"/>
          <w:sz w:val="22"/>
          <w:szCs w:val="22"/>
          <w:lang w:val="ka-GE"/>
        </w:rPr>
        <w:t xml:space="preserve"> ვერ მოხერხდა ტენდერების გამოცხადება ბეჭდვითი მომსახურებების </w:t>
      </w:r>
      <w:r w:rsidRPr="00817D45">
        <w:rPr>
          <w:rFonts w:ascii="Sylfaen" w:hAnsi="Sylfaen" w:cs="Calibri"/>
          <w:bCs/>
          <w:color w:val="000000"/>
          <w:sz w:val="22"/>
          <w:szCs w:val="22"/>
          <w:lang w:val="ka-GE"/>
        </w:rPr>
        <w:t xml:space="preserve">შესასყიდად. გარდა ამისა, ზოგიერთი მომსახურების შესყიდვისათვის წარმოიქმნა </w:t>
      </w:r>
      <w:r w:rsidRPr="007F2F2C">
        <w:rPr>
          <w:rFonts w:ascii="Sylfaen" w:hAnsi="Sylfaen" w:cs="Calibri"/>
          <w:bCs/>
          <w:color w:val="000000"/>
          <w:sz w:val="22"/>
          <w:szCs w:val="22"/>
          <w:lang w:val="ka-GE"/>
        </w:rPr>
        <w:t>განმეორებითი ტენდერი</w:t>
      </w:r>
      <w:r w:rsidRPr="00817D45">
        <w:rPr>
          <w:rFonts w:ascii="Sylfaen" w:hAnsi="Sylfaen" w:cs="Calibri"/>
          <w:bCs/>
          <w:color w:val="000000"/>
          <w:sz w:val="22"/>
          <w:szCs w:val="22"/>
          <w:lang w:val="ka-GE"/>
        </w:rPr>
        <w:t>ს გამოცხადების საჭიროება</w:t>
      </w:r>
      <w:r w:rsidRPr="007F2F2C">
        <w:rPr>
          <w:rFonts w:ascii="Sylfaen" w:hAnsi="Sylfaen" w:cs="Calibri"/>
          <w:bCs/>
          <w:color w:val="000000"/>
          <w:sz w:val="22"/>
          <w:szCs w:val="22"/>
          <w:lang w:val="ka-GE"/>
        </w:rPr>
        <w:t xml:space="preserve">, </w:t>
      </w:r>
      <w:r w:rsidRPr="00817D45">
        <w:rPr>
          <w:rFonts w:ascii="Sylfaen" w:hAnsi="Sylfaen"/>
          <w:noProof/>
          <w:sz w:val="22"/>
          <w:szCs w:val="22"/>
          <w:lang w:val="ka-GE"/>
        </w:rPr>
        <w:t>რამაც განაპირობა თავისუფალი რესურსის წარმოქმნა და მისი მიმართა სამინისტროს სხვა პრიორიტეტული მიმართულებების დასაფინანსებლად;</w:t>
      </w:r>
    </w:p>
    <w:p w:rsidR="00D761FA" w:rsidRPr="00817D45" w:rsidRDefault="00D761FA" w:rsidP="00D761FA">
      <w:pPr>
        <w:pStyle w:val="xmsonormal"/>
        <w:shd w:val="clear" w:color="auto" w:fill="FFFFFF"/>
        <w:spacing w:before="0" w:beforeAutospacing="0" w:after="0" w:afterAutospacing="0"/>
        <w:jc w:val="both"/>
        <w:rPr>
          <w:rFonts w:ascii="Sylfaen" w:hAnsi="Sylfaen"/>
          <w:noProof/>
          <w:sz w:val="22"/>
          <w:szCs w:val="22"/>
          <w:lang w:val="ka-GE"/>
        </w:rPr>
      </w:pPr>
    </w:p>
    <w:p w:rsidR="00D761FA" w:rsidRPr="005607C8" w:rsidRDefault="00D761FA" w:rsidP="00D761FA">
      <w:pPr>
        <w:spacing w:after="0" w:line="240" w:lineRule="auto"/>
        <w:jc w:val="both"/>
        <w:rPr>
          <w:rFonts w:ascii="Sylfaen" w:hAnsi="Sylfaen"/>
          <w:noProof/>
          <w:lang w:val="ka-GE"/>
        </w:rPr>
      </w:pPr>
      <w:r w:rsidRPr="00817D45">
        <w:rPr>
          <w:rFonts w:ascii="Sylfaen" w:hAnsi="Sylfaen" w:cs="Sylfaen"/>
          <w:b/>
          <w:noProof/>
          <w:lang w:val="ka-GE"/>
        </w:rPr>
        <w:t xml:space="preserve">27 03 02 11 </w:t>
      </w:r>
      <w:r w:rsidRPr="005607C8">
        <w:rPr>
          <w:rFonts w:ascii="Sylfaen" w:hAnsi="Sylfaen" w:cs="Sylfaen"/>
          <w:b/>
          <w:noProof/>
          <w:lang w:val="ka-GE"/>
        </w:rPr>
        <w:t xml:space="preserve">- C ჰეპატიტის მართვა - </w:t>
      </w:r>
      <w:r w:rsidRPr="007F2F2C">
        <w:rPr>
          <w:rFonts w:ascii="Sylfaen" w:eastAsia="Times New Roman" w:hAnsi="Sylfaen" w:cs="Calibri"/>
          <w:bCs/>
          <w:color w:val="000000"/>
          <w:lang w:val="ka-GE" w:eastAsia="ru-RU"/>
        </w:rPr>
        <w:t>დამტკიცებულ და დაზუსტებულ ასიგნებებს შორის სხვაობა გამოწვეულია პროგრამ</w:t>
      </w:r>
      <w:r w:rsidRPr="005607C8">
        <w:rPr>
          <w:rFonts w:ascii="Sylfaen" w:eastAsia="Times New Roman" w:hAnsi="Sylfaen" w:cs="Calibri"/>
          <w:bCs/>
          <w:color w:val="000000"/>
          <w:lang w:val="ka-GE" w:eastAsia="ru-RU"/>
        </w:rPr>
        <w:t>ის ფარგლებში</w:t>
      </w:r>
      <w:r w:rsidRPr="007F2F2C">
        <w:rPr>
          <w:rFonts w:ascii="Sylfaen" w:eastAsia="Times New Roman" w:hAnsi="Sylfaen" w:cs="Calibri"/>
          <w:bCs/>
          <w:color w:val="000000"/>
          <w:lang w:val="ka-GE" w:eastAsia="ru-RU"/>
        </w:rPr>
        <w:t xml:space="preserve"> პირველადი ჯანდაცვის რგოლში მოზრდილი მოსახლეობის დაბალი აქტივობით</w:t>
      </w:r>
      <w:r w:rsidRPr="005607C8">
        <w:rPr>
          <w:rFonts w:ascii="Sylfaen" w:eastAsia="Times New Roman" w:hAnsi="Sylfaen" w:cs="Calibri"/>
          <w:bCs/>
          <w:color w:val="000000"/>
          <w:lang w:val="ka-GE" w:eastAsia="ru-RU"/>
        </w:rPr>
        <w:t>.</w:t>
      </w:r>
      <w:r w:rsidRPr="007F2F2C">
        <w:rPr>
          <w:rFonts w:ascii="Sylfaen" w:eastAsia="Times New Roman" w:hAnsi="Sylfaen" w:cs="Calibri"/>
          <w:bCs/>
          <w:color w:val="000000"/>
          <w:lang w:val="ka-GE" w:eastAsia="ru-RU"/>
        </w:rPr>
        <w:t xml:space="preserve"> </w:t>
      </w:r>
      <w:r w:rsidRPr="005607C8">
        <w:rPr>
          <w:rFonts w:ascii="Sylfaen" w:eastAsia="Times New Roman" w:hAnsi="Sylfaen" w:cs="Calibri"/>
          <w:bCs/>
          <w:color w:val="000000"/>
          <w:lang w:val="ka-GE" w:eastAsia="ru-RU"/>
        </w:rPr>
        <w:t xml:space="preserve">ასევე, </w:t>
      </w:r>
      <w:r w:rsidRPr="005607C8">
        <w:rPr>
          <w:rFonts w:ascii="Sylfaen" w:hAnsi="Sylfaen"/>
          <w:noProof/>
          <w:lang w:val="ka-GE"/>
        </w:rPr>
        <w:t xml:space="preserve">კონფირმაციული კვლევების შემცირების გამო </w:t>
      </w:r>
      <w:r w:rsidRPr="005607C8">
        <w:rPr>
          <w:rFonts w:ascii="Sylfaen" w:hAnsi="Sylfaen" w:cs="Sylfaen"/>
          <w:lang w:val="ka-GE"/>
        </w:rPr>
        <w:t xml:space="preserve">შესყიდულია </w:t>
      </w:r>
      <w:r w:rsidRPr="005607C8">
        <w:rPr>
          <w:rFonts w:ascii="Sylfaen" w:hAnsi="Sylfaen"/>
          <w:noProof/>
          <w:lang w:val="ka-GE"/>
        </w:rPr>
        <w:t>საკონფირმაციო ტესტებისა და სახარჯი მასალების დაგეგმილთან შედარებით მცირე რაოდენობა. შესაბამისად, პროგრამის ფარგლებში წარმოქმნილი თავისუფალი რესურსი მიიმართა სამინისტროს სხვა პრიორიტეტული მიმართულებების დასაფინანსებლად;</w:t>
      </w:r>
    </w:p>
    <w:p w:rsidR="00D761FA" w:rsidRPr="005607C8" w:rsidRDefault="00D761FA" w:rsidP="00D761FA">
      <w:pPr>
        <w:spacing w:after="0" w:line="240" w:lineRule="auto"/>
        <w:jc w:val="both"/>
        <w:rPr>
          <w:rFonts w:ascii="Sylfaen" w:hAnsi="Sylfaen"/>
          <w:noProof/>
          <w:lang w:val="ka-GE"/>
        </w:rPr>
      </w:pPr>
    </w:p>
    <w:p w:rsidR="00D761FA" w:rsidRPr="00DD68E8" w:rsidRDefault="00D761FA" w:rsidP="00D761FA">
      <w:pPr>
        <w:pStyle w:val="xmsonormal"/>
        <w:shd w:val="clear" w:color="auto" w:fill="FFFFFF"/>
        <w:spacing w:before="0" w:beforeAutospacing="0" w:after="200" w:afterAutospacing="0"/>
        <w:jc w:val="both"/>
        <w:rPr>
          <w:rFonts w:ascii="Sylfaen" w:hAnsi="Sylfaen"/>
          <w:noProof/>
          <w:sz w:val="22"/>
          <w:szCs w:val="22"/>
          <w:lang w:val="ka-GE"/>
        </w:rPr>
      </w:pPr>
      <w:r w:rsidRPr="005607C8">
        <w:rPr>
          <w:rFonts w:ascii="Sylfaen" w:hAnsi="Sylfaen"/>
          <w:b/>
          <w:noProof/>
          <w:sz w:val="22"/>
          <w:szCs w:val="22"/>
          <w:lang w:val="ka-GE"/>
        </w:rPr>
        <w:t xml:space="preserve">27 03 03 02 - დიაბეტის მართვა - </w:t>
      </w:r>
      <w:r w:rsidRPr="007F2F2C">
        <w:rPr>
          <w:rFonts w:ascii="Sylfaen" w:hAnsi="Sylfaen" w:cs="Calibri"/>
          <w:bCs/>
          <w:color w:val="000000"/>
          <w:sz w:val="22"/>
          <w:szCs w:val="22"/>
          <w:lang w:val="ka-GE"/>
        </w:rPr>
        <w:t xml:space="preserve">დამტკიცებულ და დაზუსტებულ ასიგნებებს შორის სხვაობა გამოწვეულია იმ გარემოებებით, რომ პროგრამის ფარგლებში ხელშეკრულებები ფორმდება უცხოურ ვალუტაში. შესაბამისად, ეროვნული ვალუტის </w:t>
      </w:r>
      <w:r w:rsidRPr="005607C8">
        <w:rPr>
          <w:rFonts w:ascii="Sylfaen" w:hAnsi="Sylfaen" w:cs="Calibri"/>
          <w:bCs/>
          <w:color w:val="000000"/>
          <w:sz w:val="22"/>
          <w:szCs w:val="22"/>
          <w:lang w:val="ka-GE"/>
        </w:rPr>
        <w:t>კურსის ცვლილებამ</w:t>
      </w:r>
      <w:r w:rsidRPr="007F2F2C">
        <w:rPr>
          <w:rFonts w:ascii="Sylfaen" w:hAnsi="Sylfaen" w:cs="Calibri"/>
          <w:bCs/>
          <w:color w:val="000000"/>
          <w:sz w:val="22"/>
          <w:szCs w:val="22"/>
          <w:lang w:val="ka-GE"/>
        </w:rPr>
        <w:t xml:space="preserve"> აშშ დოლართან და ევროსთან მიმართებაში გამოიწვია კურსთაშორის სხვაობის შემცირება, რამაც განაპირობა თავისუფალი რესურსის წარმოქმნა და მისი მიმართა სამინისტროს სხვა პრიორიტეტული მიმართულებების დასაფინანსებლად;</w:t>
      </w:r>
    </w:p>
    <w:p w:rsidR="00D761FA" w:rsidRPr="00DD68E8" w:rsidRDefault="00D761FA" w:rsidP="00D761FA">
      <w:pPr>
        <w:spacing w:after="0" w:line="240" w:lineRule="auto"/>
        <w:jc w:val="both"/>
        <w:rPr>
          <w:rFonts w:ascii="Sylfaen" w:eastAsia="Times New Roman" w:hAnsi="Sylfaen" w:cs="Calibri"/>
          <w:bCs/>
          <w:color w:val="000000"/>
          <w:lang w:val="ka-GE"/>
        </w:rPr>
      </w:pPr>
      <w:r w:rsidRPr="00DD68E8">
        <w:rPr>
          <w:rFonts w:ascii="Sylfaen" w:hAnsi="Sylfaen"/>
          <w:b/>
          <w:noProof/>
          <w:lang w:val="ka-GE"/>
        </w:rPr>
        <w:t xml:space="preserve">27 03 03 03 - ბავშვთა ონკოჰემატოლოგიური მომსახურება - </w:t>
      </w:r>
      <w:r w:rsidRPr="007F2F2C">
        <w:rPr>
          <w:rFonts w:ascii="Sylfaen" w:eastAsia="Times New Roman" w:hAnsi="Sylfaen" w:cs="Calibri"/>
          <w:bCs/>
          <w:color w:val="000000"/>
          <w:lang w:val="ka-GE"/>
        </w:rPr>
        <w:t xml:space="preserve">დამტკიცებულ და დაზუსტებულ ასიგნებებს შორის სხვაობა გამოწვეულია </w:t>
      </w:r>
      <w:r w:rsidRPr="00DD68E8">
        <w:rPr>
          <w:rFonts w:ascii="Sylfaen" w:hAnsi="Sylfaen" w:cs="Calibri"/>
          <w:bCs/>
          <w:color w:val="212121"/>
          <w:lang w:val="ka-GE"/>
        </w:rPr>
        <w:t xml:space="preserve">იმ გარემოებით, რომ </w:t>
      </w:r>
      <w:r w:rsidRPr="00DD68E8">
        <w:rPr>
          <w:rFonts w:ascii="Sylfaen" w:eastAsia="Times New Roman" w:hAnsi="Sylfaen" w:cs="Calibri"/>
          <w:bCs/>
          <w:color w:val="000000"/>
          <w:lang w:val="ka-GE"/>
        </w:rPr>
        <w:t xml:space="preserve">2023 წლის პირველი სექტემბრიდან ონკოჰემატოლოგიური პაციენტების მომსახურების განხორციელება დაიწყო </w:t>
      </w:r>
      <w:r w:rsidRPr="007F2F2C">
        <w:rPr>
          <w:rFonts w:ascii="Sylfaen" w:eastAsia="Times New Roman" w:hAnsi="Sylfaen" w:cs="Calibri"/>
          <w:bCs/>
          <w:color w:val="000000"/>
          <w:lang w:val="ka-GE"/>
        </w:rPr>
        <w:t>„მოსახლეობის საყოველთაო ჯანმრთელობის დაცვ</w:t>
      </w:r>
      <w:r w:rsidRPr="00DD68E8">
        <w:rPr>
          <w:rFonts w:ascii="Sylfaen" w:eastAsia="Times New Roman" w:hAnsi="Sylfaen" w:cs="Calibri"/>
          <w:bCs/>
          <w:color w:val="000000"/>
          <w:lang w:val="ka-GE"/>
        </w:rPr>
        <w:t>ის</w:t>
      </w:r>
      <w:r w:rsidRPr="007F2F2C">
        <w:rPr>
          <w:rFonts w:ascii="Sylfaen" w:eastAsia="Times New Roman" w:hAnsi="Sylfaen" w:cs="Calibri"/>
          <w:bCs/>
          <w:color w:val="000000"/>
          <w:lang w:val="ka-GE"/>
        </w:rPr>
        <w:t>“</w:t>
      </w:r>
      <w:r w:rsidRPr="00DD68E8">
        <w:rPr>
          <w:rFonts w:ascii="Sylfaen" w:eastAsia="Times New Roman" w:hAnsi="Sylfaen" w:cs="Calibri"/>
          <w:bCs/>
          <w:color w:val="000000"/>
          <w:lang w:val="ka-GE"/>
        </w:rPr>
        <w:t xml:space="preserve"> პროგრამიდან, </w:t>
      </w:r>
      <w:r w:rsidRPr="00DD68E8">
        <w:rPr>
          <w:rFonts w:ascii="Sylfaen" w:hAnsi="Sylfaen"/>
          <w:bCs/>
          <w:noProof/>
          <w:lang w:val="ka-GE"/>
        </w:rPr>
        <w:t>რამაც განაპირობა „</w:t>
      </w:r>
      <w:r w:rsidRPr="007F2F2C">
        <w:rPr>
          <w:rFonts w:ascii="Sylfaen" w:eastAsia="Times New Roman" w:hAnsi="Sylfaen" w:cs="Calibri"/>
          <w:bCs/>
          <w:color w:val="000000"/>
          <w:lang w:val="ka-GE"/>
        </w:rPr>
        <w:t>ბავშვთა ონკოჰემატოლოგიური მომსახურებ</w:t>
      </w:r>
      <w:r w:rsidRPr="00DD68E8">
        <w:rPr>
          <w:rFonts w:ascii="Sylfaen" w:eastAsia="Times New Roman" w:hAnsi="Sylfaen" w:cs="Calibri"/>
          <w:bCs/>
          <w:color w:val="000000"/>
          <w:lang w:val="ka-GE"/>
        </w:rPr>
        <w:t xml:space="preserve">ის“ პროგრამის რესურსის შემცირება </w:t>
      </w:r>
      <w:r w:rsidRPr="007F2F2C">
        <w:rPr>
          <w:rFonts w:ascii="Sylfaen" w:eastAsia="Times New Roman" w:hAnsi="Sylfaen" w:cs="Calibri"/>
          <w:bCs/>
          <w:color w:val="000000"/>
          <w:lang w:val="ka-GE"/>
        </w:rPr>
        <w:t>„მოსახლეობის საყოველთაო ჯანმრთელობის დაცვ</w:t>
      </w:r>
      <w:r w:rsidRPr="00DD68E8">
        <w:rPr>
          <w:rFonts w:ascii="Sylfaen" w:eastAsia="Times New Roman" w:hAnsi="Sylfaen" w:cs="Calibri"/>
          <w:bCs/>
          <w:color w:val="000000"/>
          <w:lang w:val="ka-GE"/>
        </w:rPr>
        <w:t>ის</w:t>
      </w:r>
      <w:r w:rsidRPr="007F2F2C">
        <w:rPr>
          <w:rFonts w:ascii="Sylfaen" w:eastAsia="Times New Roman" w:hAnsi="Sylfaen" w:cs="Calibri"/>
          <w:bCs/>
          <w:color w:val="000000"/>
          <w:lang w:val="ka-GE"/>
        </w:rPr>
        <w:t>“</w:t>
      </w:r>
      <w:r w:rsidRPr="00DD68E8">
        <w:rPr>
          <w:rFonts w:ascii="Sylfaen" w:eastAsia="Times New Roman" w:hAnsi="Sylfaen" w:cs="Calibri"/>
          <w:bCs/>
          <w:color w:val="000000"/>
          <w:lang w:val="ka-GE"/>
        </w:rPr>
        <w:t xml:space="preserve"> პროგრამის სასარგებლოდ;</w:t>
      </w:r>
    </w:p>
    <w:p w:rsidR="00D761FA" w:rsidRPr="00DD68E8" w:rsidRDefault="00D761FA" w:rsidP="00D761FA">
      <w:pPr>
        <w:pStyle w:val="xmsonormal"/>
        <w:shd w:val="clear" w:color="auto" w:fill="FFFFFF"/>
        <w:spacing w:before="0" w:beforeAutospacing="0" w:after="200" w:afterAutospacing="0"/>
        <w:jc w:val="both"/>
        <w:rPr>
          <w:rFonts w:ascii="Sylfaen" w:hAnsi="Sylfaen"/>
          <w:noProof/>
          <w:sz w:val="22"/>
          <w:szCs w:val="22"/>
          <w:lang w:val="ka-GE"/>
        </w:rPr>
      </w:pPr>
    </w:p>
    <w:p w:rsidR="00D761FA" w:rsidRPr="00DD68E8" w:rsidRDefault="00D761FA" w:rsidP="00D761FA">
      <w:pPr>
        <w:pStyle w:val="xmsonormal"/>
        <w:shd w:val="clear" w:color="auto" w:fill="FFFFFF"/>
        <w:spacing w:before="0" w:beforeAutospacing="0" w:after="200" w:afterAutospacing="0"/>
        <w:jc w:val="both"/>
        <w:rPr>
          <w:rFonts w:ascii="Sylfaen" w:hAnsi="Sylfaen"/>
          <w:noProof/>
          <w:sz w:val="22"/>
          <w:szCs w:val="22"/>
          <w:lang w:val="ka-GE"/>
        </w:rPr>
      </w:pPr>
      <w:r w:rsidRPr="00DD68E8">
        <w:rPr>
          <w:rFonts w:ascii="Sylfaen" w:hAnsi="Sylfaen"/>
          <w:b/>
          <w:noProof/>
          <w:sz w:val="22"/>
          <w:szCs w:val="22"/>
          <w:lang w:val="ka-GE"/>
        </w:rPr>
        <w:lastRenderedPageBreak/>
        <w:t xml:space="preserve">27 03 03 04 - დიალიზი და თირკმლის ტრანსპლანტაცია - </w:t>
      </w:r>
      <w:r w:rsidRPr="007F2F2C">
        <w:rPr>
          <w:rFonts w:ascii="Sylfaen" w:hAnsi="Sylfaen" w:cs="Calibri"/>
          <w:color w:val="000000"/>
          <w:sz w:val="22"/>
          <w:szCs w:val="22"/>
          <w:lang w:val="ka-GE"/>
        </w:rPr>
        <w:t xml:space="preserve">დამტკიცებულ და დაზუსტებულ ასიგნებებს შორის სხვაობა </w:t>
      </w:r>
      <w:r w:rsidRPr="007F2F2C">
        <w:rPr>
          <w:rFonts w:ascii="Sylfaen" w:hAnsi="Sylfaen" w:cs="Calibri"/>
          <w:bCs/>
          <w:color w:val="000000"/>
          <w:sz w:val="22"/>
          <w:szCs w:val="22"/>
          <w:lang w:val="ka-GE"/>
        </w:rPr>
        <w:t xml:space="preserve">გამოწვეულია </w:t>
      </w:r>
      <w:r w:rsidRPr="007F2F2C">
        <w:rPr>
          <w:rFonts w:ascii="Sylfaen" w:hAnsi="Sylfaen" w:cs="Calibri"/>
          <w:color w:val="000000"/>
          <w:sz w:val="22"/>
          <w:szCs w:val="22"/>
          <w:lang w:val="ka-GE"/>
        </w:rPr>
        <w:t>ჰემო და პერიტონეული დიალიზისთვის საჭირო სადიალიზე საშუალებების, მასალისა და მედიკამენტების შესყიდვის კომპონენტში</w:t>
      </w:r>
      <w:r w:rsidRPr="00DD68E8">
        <w:rPr>
          <w:rFonts w:ascii="Sylfaen" w:hAnsi="Sylfaen" w:cs="Calibri"/>
          <w:color w:val="000000"/>
          <w:sz w:val="22"/>
          <w:szCs w:val="22"/>
          <w:lang w:val="ka-GE"/>
        </w:rPr>
        <w:t xml:space="preserve"> </w:t>
      </w:r>
      <w:r w:rsidRPr="007F2F2C">
        <w:rPr>
          <w:rFonts w:ascii="Sylfaen" w:hAnsi="Sylfaen"/>
          <w:sz w:val="22"/>
          <w:szCs w:val="22"/>
          <w:lang w:val="ka-GE"/>
        </w:rPr>
        <w:t>განხორციელებული ტენდერების შედეგად წარმოქმნილ</w:t>
      </w:r>
      <w:r w:rsidRPr="00DD68E8">
        <w:rPr>
          <w:rFonts w:ascii="Sylfaen" w:hAnsi="Sylfaen"/>
          <w:sz w:val="22"/>
          <w:szCs w:val="22"/>
          <w:lang w:val="ka-GE"/>
        </w:rPr>
        <w:t>ი</w:t>
      </w:r>
      <w:r w:rsidRPr="007F2F2C">
        <w:rPr>
          <w:rFonts w:ascii="Sylfaen" w:hAnsi="Sylfaen"/>
          <w:sz w:val="22"/>
          <w:szCs w:val="22"/>
          <w:lang w:val="ka-GE"/>
        </w:rPr>
        <w:t xml:space="preserve"> </w:t>
      </w:r>
      <w:r w:rsidRPr="007F2F2C">
        <w:rPr>
          <w:rFonts w:ascii="Sylfaen" w:hAnsi="Sylfaen"/>
          <w:color w:val="000000" w:themeColor="text1"/>
          <w:sz w:val="22"/>
          <w:szCs w:val="22"/>
          <w:lang w:val="ka-GE"/>
        </w:rPr>
        <w:t>ეკონომი</w:t>
      </w:r>
      <w:r w:rsidRPr="00DD68E8">
        <w:rPr>
          <w:rFonts w:ascii="Sylfaen" w:hAnsi="Sylfaen"/>
          <w:color w:val="000000" w:themeColor="text1"/>
          <w:sz w:val="22"/>
          <w:szCs w:val="22"/>
          <w:lang w:val="ka-GE"/>
        </w:rPr>
        <w:t xml:space="preserve">ით, რომელიც </w:t>
      </w:r>
      <w:r w:rsidRPr="007F2F2C">
        <w:rPr>
          <w:rFonts w:ascii="Sylfaen" w:hAnsi="Sylfaen"/>
          <w:color w:val="000000" w:themeColor="text1"/>
          <w:sz w:val="22"/>
          <w:szCs w:val="22"/>
          <w:lang w:val="ka-GE"/>
        </w:rPr>
        <w:t>გამოყენებული იქნა</w:t>
      </w:r>
      <w:r w:rsidRPr="00DD68E8">
        <w:rPr>
          <w:rFonts w:ascii="Sylfaen" w:hAnsi="Sylfaen"/>
          <w:color w:val="000000" w:themeColor="text1"/>
          <w:sz w:val="22"/>
          <w:szCs w:val="22"/>
          <w:lang w:val="ka-GE"/>
        </w:rPr>
        <w:t xml:space="preserve"> სხვა ღონიძიებების </w:t>
      </w:r>
      <w:r w:rsidRPr="00DD68E8">
        <w:rPr>
          <w:rFonts w:ascii="Sylfaen" w:hAnsi="Sylfaen"/>
          <w:noProof/>
          <w:color w:val="000000" w:themeColor="text1"/>
          <w:sz w:val="22"/>
          <w:szCs w:val="22"/>
          <w:lang w:val="ka-GE"/>
        </w:rPr>
        <w:t>დასაფინანსებლად;</w:t>
      </w:r>
    </w:p>
    <w:p w:rsidR="00D761FA" w:rsidRPr="00DD68E8" w:rsidRDefault="00D761FA" w:rsidP="00D761FA">
      <w:pPr>
        <w:spacing w:after="0" w:line="240" w:lineRule="auto"/>
        <w:jc w:val="both"/>
        <w:rPr>
          <w:rFonts w:ascii="Sylfaen" w:hAnsi="Sylfaen" w:cs="Calibri"/>
          <w:color w:val="000000" w:themeColor="text1"/>
          <w:lang w:val="ka-GE"/>
        </w:rPr>
      </w:pPr>
      <w:r w:rsidRPr="00DD68E8">
        <w:rPr>
          <w:rFonts w:ascii="Sylfaen" w:hAnsi="Sylfaen" w:cs="Sylfaen"/>
          <w:b/>
          <w:noProof/>
          <w:lang w:val="ka-GE"/>
        </w:rPr>
        <w:t xml:space="preserve">27 03 03 09 - თავდაცვის ძალებში გასაწვევ მოქალაქეთა სამედიცინო შემოწმება - </w:t>
      </w:r>
      <w:r w:rsidRPr="00DD68E8">
        <w:rPr>
          <w:rFonts w:ascii="Sylfaen" w:hAnsi="Sylfaen"/>
          <w:noProof/>
          <w:lang w:val="pt-BR"/>
        </w:rPr>
        <w:t>საგაზაფხულო და საშემოდგომო გაწვევების დროს წვევამდელთა რაოდენობ</w:t>
      </w:r>
      <w:r w:rsidRPr="00DD68E8">
        <w:rPr>
          <w:rFonts w:ascii="Sylfaen" w:hAnsi="Sylfaen"/>
          <w:noProof/>
          <w:lang w:val="ka-GE"/>
        </w:rPr>
        <w:t xml:space="preserve">ა </w:t>
      </w:r>
      <w:r w:rsidRPr="00DD68E8">
        <w:rPr>
          <w:rFonts w:ascii="Sylfaen" w:hAnsi="Sylfaen"/>
          <w:noProof/>
          <w:lang w:val="pt-BR"/>
        </w:rPr>
        <w:t>განისაზღვრება საქართველოს მთავრობის დადგენილებებით</w:t>
      </w:r>
      <w:r w:rsidRPr="00DD68E8">
        <w:rPr>
          <w:rFonts w:ascii="Sylfaen" w:hAnsi="Sylfaen"/>
          <w:noProof/>
          <w:lang w:val="ka-GE"/>
        </w:rPr>
        <w:t xml:space="preserve"> </w:t>
      </w:r>
      <w:r w:rsidRPr="00DD68E8">
        <w:rPr>
          <w:rFonts w:ascii="Sylfaen" w:hAnsi="Sylfaen"/>
          <w:noProof/>
          <w:color w:val="000000" w:themeColor="text1"/>
          <w:lang w:val="ka-GE"/>
        </w:rPr>
        <w:t>(„სამხედრო სავალდებულო სამსახურში მოქალაქეთა 2023 წლის საგაზაფხულო გაწვევის შესახებ" საქართველოს მთავრობის 2023 წლის 7 თებერვლის დადგენილება №56</w:t>
      </w:r>
      <w:r w:rsidRPr="007F2F2C">
        <w:rPr>
          <w:rFonts w:ascii="Sylfaen" w:hAnsi="Sylfaen"/>
          <w:noProof/>
          <w:color w:val="000000" w:themeColor="text1"/>
          <w:lang w:val="ka-GE"/>
        </w:rPr>
        <w:t xml:space="preserve"> და</w:t>
      </w:r>
      <w:r w:rsidRPr="00DD68E8">
        <w:rPr>
          <w:rFonts w:ascii="Sylfaen" w:hAnsi="Sylfaen"/>
          <w:noProof/>
          <w:color w:val="000000" w:themeColor="text1"/>
          <w:lang w:val="ka-GE"/>
        </w:rPr>
        <w:t xml:space="preserve"> „</w:t>
      </w:r>
      <w:r w:rsidRPr="007F2F2C">
        <w:rPr>
          <w:rFonts w:ascii="Sylfaen" w:hAnsi="Sylfaen"/>
          <w:noProof/>
          <w:color w:val="000000" w:themeColor="text1"/>
          <w:lang w:val="ka-GE"/>
        </w:rPr>
        <w:t>სამხედრო სავალდებულო სამსახურში მოქალაქეთა 2023 წლის საშემოდგომო გაწვევის შესახებ" საქართველოს მთავრობის 2023 წლის 14 აგვისტო</w:t>
      </w:r>
      <w:r w:rsidRPr="00DD68E8">
        <w:rPr>
          <w:rFonts w:ascii="Sylfaen" w:hAnsi="Sylfaen"/>
          <w:noProof/>
          <w:color w:val="000000" w:themeColor="text1"/>
          <w:lang w:val="ka-GE"/>
        </w:rPr>
        <w:t xml:space="preserve">ს </w:t>
      </w:r>
      <w:r w:rsidRPr="007F2F2C">
        <w:rPr>
          <w:rFonts w:ascii="Sylfaen" w:hAnsi="Sylfaen"/>
          <w:noProof/>
          <w:color w:val="000000" w:themeColor="text1"/>
          <w:lang w:val="ka-GE"/>
        </w:rPr>
        <w:t>დადგენილება №300</w:t>
      </w:r>
      <w:r w:rsidRPr="00DD68E8">
        <w:rPr>
          <w:rFonts w:ascii="Sylfaen" w:hAnsi="Sylfaen"/>
          <w:noProof/>
          <w:color w:val="000000" w:themeColor="text1"/>
          <w:lang w:val="ka-GE"/>
        </w:rPr>
        <w:t xml:space="preserve">). </w:t>
      </w:r>
      <w:r w:rsidRPr="00DD68E8">
        <w:rPr>
          <w:rFonts w:ascii="Sylfaen" w:hAnsi="Sylfaen"/>
          <w:noProof/>
          <w:lang w:val="ka-GE"/>
        </w:rPr>
        <w:t xml:space="preserve">საანგარიშო პერიოდში აღინიშნა </w:t>
      </w:r>
      <w:r w:rsidRPr="007F2F2C">
        <w:rPr>
          <w:rFonts w:ascii="Sylfaen" w:eastAsia="Times New Roman" w:hAnsi="Sylfaen" w:cs="Calibri"/>
          <w:bCs/>
          <w:color w:val="000000"/>
          <w:lang w:val="ka-GE"/>
        </w:rPr>
        <w:t>წვევანდელების ოდენობ</w:t>
      </w:r>
      <w:r w:rsidRPr="00DD68E8">
        <w:rPr>
          <w:rFonts w:ascii="Sylfaen" w:eastAsia="Times New Roman" w:hAnsi="Sylfaen" w:cs="Calibri"/>
          <w:bCs/>
          <w:color w:val="000000"/>
          <w:lang w:val="ka-GE"/>
        </w:rPr>
        <w:t xml:space="preserve">ის </w:t>
      </w:r>
      <w:r w:rsidRPr="00DD68E8">
        <w:rPr>
          <w:rFonts w:ascii="Sylfaen" w:hAnsi="Sylfaen"/>
          <w:noProof/>
          <w:lang w:val="ka-GE"/>
        </w:rPr>
        <w:t>შემცირება</w:t>
      </w:r>
      <w:r w:rsidRPr="00DD68E8">
        <w:rPr>
          <w:rFonts w:ascii="Sylfaen" w:eastAsia="Times New Roman" w:hAnsi="Sylfaen" w:cs="Calibri"/>
          <w:bCs/>
          <w:color w:val="000000"/>
          <w:lang w:val="ka-GE"/>
        </w:rPr>
        <w:t xml:space="preserve">. </w:t>
      </w:r>
      <w:r w:rsidRPr="00DD68E8">
        <w:rPr>
          <w:rFonts w:ascii="Sylfaen" w:hAnsi="Sylfaen"/>
          <w:noProof/>
          <w:lang w:val="pt-BR"/>
        </w:rPr>
        <w:t xml:space="preserve">შესაბამისად, პროგრამის ფარგლებში </w:t>
      </w:r>
      <w:r w:rsidRPr="00DD68E8">
        <w:rPr>
          <w:rFonts w:ascii="Sylfaen" w:hAnsi="Sylfaen"/>
          <w:noProof/>
          <w:lang w:val="ka-GE"/>
        </w:rPr>
        <w:t>წარმოქმნილი</w:t>
      </w:r>
      <w:r w:rsidRPr="00DD68E8">
        <w:rPr>
          <w:rFonts w:ascii="Sylfaen" w:hAnsi="Sylfaen"/>
          <w:noProof/>
          <w:lang w:val="pt-BR"/>
        </w:rPr>
        <w:t xml:space="preserve"> რესურსი</w:t>
      </w:r>
      <w:r w:rsidRPr="00DD68E8">
        <w:rPr>
          <w:rFonts w:ascii="Sylfaen" w:hAnsi="Sylfaen"/>
          <w:noProof/>
          <w:lang w:val="ka-GE"/>
        </w:rPr>
        <w:t xml:space="preserve"> </w:t>
      </w:r>
      <w:r w:rsidRPr="00DD68E8">
        <w:rPr>
          <w:rFonts w:ascii="Sylfaen" w:hAnsi="Sylfaen"/>
          <w:noProof/>
          <w:lang w:val="pt-BR"/>
        </w:rPr>
        <w:t>მიიმართა სამინისტროს სხვა პრიორიტეტული მიმართულებების დასაფინანსებლად</w:t>
      </w:r>
      <w:r w:rsidRPr="00DD68E8">
        <w:rPr>
          <w:rFonts w:ascii="Sylfaen" w:hAnsi="Sylfaen"/>
          <w:noProof/>
          <w:lang w:val="ka-GE"/>
        </w:rPr>
        <w:t>, რამაც განაპირობა</w:t>
      </w:r>
      <w:r w:rsidRPr="00DD68E8">
        <w:rPr>
          <w:rFonts w:ascii="Sylfaen" w:hAnsi="Sylfaen"/>
          <w:noProof/>
          <w:lang w:val="pt-BR"/>
        </w:rPr>
        <w:t xml:space="preserve"> დამტკიცებულ და დაზუსტებულ ასიგნებებს შორის </w:t>
      </w:r>
      <w:r w:rsidRPr="00DD68E8">
        <w:rPr>
          <w:rFonts w:ascii="Sylfaen" w:hAnsi="Sylfaen" w:cs="Calibri"/>
          <w:color w:val="000000" w:themeColor="text1"/>
          <w:lang w:val="ka-GE"/>
        </w:rPr>
        <w:t>შეუსაბამობა;</w:t>
      </w:r>
    </w:p>
    <w:p w:rsidR="00D761FA" w:rsidRPr="00DD68E8" w:rsidRDefault="00D761FA" w:rsidP="00D761FA">
      <w:pPr>
        <w:spacing w:after="0" w:line="240" w:lineRule="auto"/>
        <w:jc w:val="both"/>
        <w:rPr>
          <w:rFonts w:ascii="Sylfaen" w:hAnsi="Sylfaen" w:cs="Calibri"/>
          <w:color w:val="000000" w:themeColor="text1"/>
          <w:lang w:val="ka-GE"/>
        </w:rPr>
      </w:pPr>
    </w:p>
    <w:p w:rsidR="00D761FA" w:rsidRPr="007F2F2C" w:rsidRDefault="00D761FA" w:rsidP="00D761FA">
      <w:pPr>
        <w:spacing w:after="0" w:line="240" w:lineRule="auto"/>
        <w:jc w:val="both"/>
        <w:rPr>
          <w:rFonts w:ascii="Sylfaen" w:eastAsia="Times New Roman" w:hAnsi="Sylfaen" w:cs="Calibri"/>
          <w:bCs/>
          <w:color w:val="000000"/>
          <w:lang w:val="ka-GE"/>
        </w:rPr>
      </w:pPr>
      <w:r w:rsidRPr="00DD68E8">
        <w:rPr>
          <w:rFonts w:ascii="Sylfaen" w:hAnsi="Sylfaen" w:cs="Sylfaen"/>
          <w:b/>
          <w:noProof/>
          <w:lang w:val="ka-GE"/>
        </w:rPr>
        <w:t xml:space="preserve">27 03 04 - დიპლომისშემდგომი სამედიცინო განათლება - </w:t>
      </w:r>
      <w:r w:rsidRPr="00DD68E8">
        <w:rPr>
          <w:rFonts w:ascii="Sylfaen" w:eastAsia="Times New Roman" w:hAnsi="Sylfaen" w:cs="Calibri"/>
          <w:bCs/>
          <w:color w:val="000000"/>
          <w:lang w:val="ka-GE"/>
        </w:rPr>
        <w:t>პროგრამის „მაღალმთიანი და საზღვრისპირა მუნიციპალიტეტებისთვის დეფიციტურ საექიმო სპეციალობებში მიზნობრივი მზადების“ კომპონენტის ფარგლებში, პროგრამაში ჩასარიცხ კანდიდატთა შერჩევა ხორციელდება კონკურსის საფუძველზე. 2023 წელს კონკურსში მონაწილეობის მსურველთა დაბალი აქტივობისა და აქედან გამომდინარე შერჩეული მაძიებლების ნაკლები რაოდენობის გამო, პროგრამაში მონაწილე და დაფინანსებული რეზიდენტების რაოდენობა არ იყო მაღალი. გარდა ამისა, „დიპლომისშემდგომი სამედიცინო განათლების პროგრამის დამტკიცების შესახებ“ საქართველოს მთავრობის 2014 წლის 11 ნოემბრის №624 დადგენილებაში ცვლილების შეტანის თაობაზე" საქართველოს მთავრობის 2023 წლის 27 სექტემბრის N369 დადგენილებით პროგრამას დაემატა ახალი კომპონენტი</w:t>
      </w:r>
      <w:r w:rsidRPr="007F2F2C">
        <w:rPr>
          <w:rFonts w:ascii="Sylfaen" w:eastAsia="Times New Roman" w:hAnsi="Sylfaen" w:cs="Calibri"/>
          <w:bCs/>
          <w:color w:val="000000"/>
          <w:lang w:val="ka-GE"/>
        </w:rPr>
        <w:t>.</w:t>
      </w:r>
      <w:r w:rsidRPr="00DD68E8">
        <w:rPr>
          <w:rFonts w:ascii="Sylfaen" w:eastAsia="Times New Roman" w:hAnsi="Sylfaen" w:cs="Calibri"/>
          <w:bCs/>
          <w:color w:val="000000"/>
          <w:lang w:val="ka-GE"/>
        </w:rPr>
        <w:t xml:space="preserve"> შეზღუდული ვადების გამო ვერ განხორციელდა კომპონენტით გათვალისწინებული შესყიდვების პროცედურები. აღნიშნულმა გარემოებებმა განაპირობა </w:t>
      </w:r>
      <w:r w:rsidRPr="00DD68E8">
        <w:rPr>
          <w:rFonts w:ascii="Sylfaen" w:hAnsi="Sylfaen"/>
          <w:noProof/>
          <w:lang w:val="pt-BR"/>
        </w:rPr>
        <w:t>პროგრამის ფარგლებში რესურსი</w:t>
      </w:r>
      <w:r w:rsidRPr="00DD68E8">
        <w:rPr>
          <w:rFonts w:ascii="Sylfaen" w:hAnsi="Sylfaen"/>
          <w:noProof/>
          <w:lang w:val="ka-GE"/>
        </w:rPr>
        <w:t>ს წარმოქმნა და მისი</w:t>
      </w:r>
      <w:r w:rsidRPr="00DD68E8">
        <w:rPr>
          <w:rFonts w:ascii="Sylfaen" w:hAnsi="Sylfaen"/>
          <w:noProof/>
          <w:lang w:val="pt-BR"/>
        </w:rPr>
        <w:t xml:space="preserve"> </w:t>
      </w:r>
      <w:r w:rsidRPr="00DD68E8">
        <w:rPr>
          <w:rFonts w:ascii="Sylfaen" w:hAnsi="Sylfaen"/>
          <w:noProof/>
          <w:lang w:val="ka-GE"/>
        </w:rPr>
        <w:t xml:space="preserve"> </w:t>
      </w:r>
      <w:r w:rsidRPr="00DD68E8">
        <w:rPr>
          <w:rFonts w:ascii="Sylfaen" w:hAnsi="Sylfaen"/>
          <w:noProof/>
          <w:lang w:val="pt-BR"/>
        </w:rPr>
        <w:t>მიმართა სამინისტროს სხვა პრიორიტეტული მიმართულებების დასაფინანსებლად</w:t>
      </w:r>
      <w:r w:rsidRPr="007F2F2C">
        <w:rPr>
          <w:rFonts w:ascii="Sylfaen" w:hAnsi="Sylfaen"/>
          <w:noProof/>
          <w:lang w:val="ka-GE"/>
        </w:rPr>
        <w:t xml:space="preserve">, </w:t>
      </w:r>
      <w:r w:rsidRPr="00DD68E8">
        <w:rPr>
          <w:rFonts w:ascii="Sylfaen" w:hAnsi="Sylfaen"/>
          <w:noProof/>
          <w:color w:val="000000" w:themeColor="text1"/>
          <w:lang w:val="ka-GE"/>
        </w:rPr>
        <w:t xml:space="preserve">რამაც განაპირობა </w:t>
      </w:r>
      <w:r w:rsidRPr="00DD68E8">
        <w:rPr>
          <w:rFonts w:ascii="Sylfaen" w:hAnsi="Sylfaen" w:cs="Calibri"/>
          <w:color w:val="000000" w:themeColor="text1"/>
          <w:lang w:val="ka-GE"/>
        </w:rPr>
        <w:t>დამტკიცებულ და დაზუსტებულ ასიგნებებს შორის შეუსაბამობა;</w:t>
      </w:r>
    </w:p>
    <w:p w:rsidR="00D761FA" w:rsidRPr="007F2F2C" w:rsidRDefault="00D761FA" w:rsidP="00D761FA">
      <w:pPr>
        <w:spacing w:after="0" w:line="240" w:lineRule="auto"/>
        <w:jc w:val="both"/>
        <w:rPr>
          <w:rFonts w:ascii="Sylfaen" w:eastAsia="Times New Roman" w:hAnsi="Sylfaen" w:cs="Calibri"/>
          <w:bCs/>
          <w:color w:val="000000"/>
          <w:lang w:val="ka-GE"/>
        </w:rPr>
      </w:pPr>
    </w:p>
    <w:p w:rsidR="00D761FA" w:rsidRDefault="00D761FA" w:rsidP="00D761FA">
      <w:pPr>
        <w:spacing w:after="0" w:line="240" w:lineRule="auto"/>
        <w:jc w:val="both"/>
        <w:rPr>
          <w:rFonts w:ascii="Sylfaen" w:eastAsia="Times New Roman" w:hAnsi="Sylfaen" w:cs="Calibri"/>
          <w:bCs/>
          <w:color w:val="000000"/>
          <w:lang w:val="ka-GE"/>
        </w:rPr>
      </w:pPr>
      <w:r w:rsidRPr="00DD68E8">
        <w:rPr>
          <w:rFonts w:ascii="Sylfaen" w:hAnsi="Sylfaen" w:cs="Sylfaen"/>
          <w:b/>
          <w:noProof/>
          <w:lang w:val="ka-GE"/>
        </w:rPr>
        <w:t xml:space="preserve">27 04 - სამედიცინო დაწესებულებათა რეაბილიტაცია და აღჭურვა - </w:t>
      </w:r>
      <w:r w:rsidRPr="00DD68E8">
        <w:rPr>
          <w:rFonts w:ascii="Sylfaen" w:hAnsi="Sylfaen" w:cs="Sylfaen"/>
          <w:noProof/>
          <w:lang w:val="pt-BR"/>
        </w:rPr>
        <w:t>დაზუსტებულ</w:t>
      </w:r>
      <w:r w:rsidRPr="00DD68E8">
        <w:rPr>
          <w:rFonts w:ascii="Sylfaen" w:hAnsi="Sylfaen"/>
          <w:noProof/>
          <w:lang w:val="pt-BR"/>
        </w:rPr>
        <w:t xml:space="preserve"> </w:t>
      </w:r>
      <w:r w:rsidRPr="00DD68E8">
        <w:rPr>
          <w:rFonts w:ascii="Sylfaen" w:hAnsi="Sylfaen" w:cs="Sylfaen"/>
          <w:noProof/>
          <w:lang w:val="pt-BR"/>
        </w:rPr>
        <w:t>ასიგნებებსა</w:t>
      </w:r>
      <w:r w:rsidRPr="00DD68E8">
        <w:rPr>
          <w:rFonts w:ascii="Sylfaen" w:hAnsi="Sylfaen"/>
          <w:noProof/>
          <w:lang w:val="pt-BR"/>
        </w:rPr>
        <w:t xml:space="preserve"> </w:t>
      </w:r>
      <w:r w:rsidRPr="00DD68E8">
        <w:rPr>
          <w:rFonts w:ascii="Sylfaen" w:hAnsi="Sylfaen" w:cs="Sylfaen"/>
          <w:noProof/>
          <w:lang w:val="pt-BR"/>
        </w:rPr>
        <w:t>და</w:t>
      </w:r>
      <w:r w:rsidRPr="00DD68E8">
        <w:rPr>
          <w:rFonts w:ascii="Sylfaen" w:hAnsi="Sylfaen"/>
          <w:noProof/>
          <w:lang w:val="pt-BR"/>
        </w:rPr>
        <w:t xml:space="preserve"> </w:t>
      </w:r>
      <w:r w:rsidRPr="00DD68E8">
        <w:rPr>
          <w:rFonts w:ascii="Sylfaen" w:hAnsi="Sylfaen" w:cs="Sylfaen"/>
          <w:noProof/>
          <w:lang w:val="pt-BR"/>
        </w:rPr>
        <w:t>გადახდილ</w:t>
      </w:r>
      <w:r w:rsidRPr="00DD68E8">
        <w:rPr>
          <w:rFonts w:ascii="Sylfaen" w:hAnsi="Sylfaen"/>
          <w:noProof/>
          <w:lang w:val="pt-BR"/>
        </w:rPr>
        <w:t xml:space="preserve"> </w:t>
      </w:r>
      <w:r w:rsidRPr="00DD68E8">
        <w:rPr>
          <w:rFonts w:ascii="Sylfaen" w:hAnsi="Sylfaen" w:cs="Sylfaen"/>
          <w:noProof/>
          <w:lang w:val="pt-BR"/>
        </w:rPr>
        <w:t>თანხებს</w:t>
      </w:r>
      <w:r w:rsidRPr="00DD68E8">
        <w:rPr>
          <w:rFonts w:ascii="Sylfaen" w:hAnsi="Sylfaen"/>
          <w:noProof/>
          <w:lang w:val="pt-BR"/>
        </w:rPr>
        <w:t xml:space="preserve"> </w:t>
      </w:r>
      <w:r w:rsidRPr="00DD68E8">
        <w:rPr>
          <w:rFonts w:ascii="Sylfaen" w:hAnsi="Sylfaen" w:cs="Sylfaen"/>
          <w:noProof/>
          <w:lang w:val="pt-BR"/>
        </w:rPr>
        <w:t>შორის</w:t>
      </w:r>
      <w:r w:rsidRPr="00DD68E8">
        <w:rPr>
          <w:rFonts w:ascii="Sylfaen" w:hAnsi="Sylfaen"/>
          <w:noProof/>
          <w:lang w:val="pt-BR"/>
        </w:rPr>
        <w:t xml:space="preserve"> </w:t>
      </w:r>
      <w:r w:rsidRPr="00DD68E8">
        <w:rPr>
          <w:rFonts w:ascii="Sylfaen" w:hAnsi="Sylfaen" w:cs="Sylfaen"/>
          <w:noProof/>
          <w:lang w:val="pt-BR"/>
        </w:rPr>
        <w:t>სხვაობა</w:t>
      </w:r>
      <w:r w:rsidRPr="00DD68E8">
        <w:rPr>
          <w:rFonts w:ascii="Sylfaen" w:hAnsi="Sylfaen"/>
          <w:noProof/>
          <w:lang w:val="pt-BR"/>
        </w:rPr>
        <w:t xml:space="preserve"> </w:t>
      </w:r>
      <w:r w:rsidRPr="00DD68E8">
        <w:rPr>
          <w:rFonts w:ascii="Sylfaen" w:hAnsi="Sylfaen"/>
          <w:noProof/>
          <w:lang w:val="ka-GE"/>
        </w:rPr>
        <w:t>გ</w:t>
      </w:r>
      <w:r w:rsidRPr="00DD68E8">
        <w:rPr>
          <w:rFonts w:ascii="Sylfaen" w:hAnsi="Sylfaen" w:cs="Sylfaen"/>
          <w:noProof/>
          <w:lang w:val="sv-SE"/>
        </w:rPr>
        <w:t>ამოწვეულია</w:t>
      </w:r>
      <w:r w:rsidRPr="00DD68E8">
        <w:rPr>
          <w:rFonts w:ascii="Sylfaen" w:hAnsi="Sylfaen" w:cs="Sylfaen"/>
          <w:noProof/>
          <w:lang w:val="ka-GE"/>
        </w:rPr>
        <w:t xml:space="preserve"> </w:t>
      </w:r>
      <w:r w:rsidRPr="00DD68E8">
        <w:rPr>
          <w:rFonts w:ascii="Sylfaen" w:eastAsia="Times New Roman" w:hAnsi="Sylfaen" w:cs="Calibri"/>
          <w:bCs/>
          <w:color w:val="000000"/>
          <w:lang w:val="ka-GE"/>
        </w:rPr>
        <w:t>პროგრამის სსიპ - საგანგებო სიტუაციების კოორდინაციისა და გადაუდებელი დახმარების ცენტრის საპროექტო/საამშენებლო/სარემონტო, ა(ა)იპ ,,საქართველოს სამედიცინო ჰოლდინგი"-ს რებილიტაცია/პროექტირება/ მშენებლობის, მიუსაფართა დროებითი თავშესაფრების, ფსიქიატრიული და ადიქტოლოგიური სერვისების მიმწოდებელი დაწესებულებების საპროექტო/სამშენებლო/სარემონტო და ა(ა)იპ - საქართველოს სამედიცინო ჰოლდინგის აღჭურვის კომპონენტების ფარგლებში განსახორციელებელი სამუშაოების არასრულად შესრულებით/სატენდერო პროცედურების შეფერხებით და სხვადასხვა გაუთვალისწინებელი</w:t>
      </w:r>
      <w:r w:rsidRPr="007F2F2C">
        <w:rPr>
          <w:rFonts w:ascii="Sylfaen" w:eastAsia="Times New Roman" w:hAnsi="Sylfaen" w:cs="Calibri"/>
          <w:bCs/>
          <w:color w:val="000000"/>
          <w:lang w:val="ka-GE"/>
        </w:rPr>
        <w:t xml:space="preserve"> მიზეზი</w:t>
      </w:r>
      <w:r w:rsidRPr="00DD68E8">
        <w:rPr>
          <w:rFonts w:ascii="Sylfaen" w:eastAsia="Times New Roman" w:hAnsi="Sylfaen" w:cs="Calibri"/>
          <w:bCs/>
          <w:color w:val="000000"/>
          <w:lang w:val="ka-GE"/>
        </w:rPr>
        <w:t>თ;</w:t>
      </w:r>
    </w:p>
    <w:p w:rsidR="00D761FA" w:rsidRPr="00DD68E8" w:rsidRDefault="00D761FA" w:rsidP="00D761FA">
      <w:pPr>
        <w:spacing w:after="0" w:line="240" w:lineRule="auto"/>
        <w:jc w:val="both"/>
        <w:rPr>
          <w:rFonts w:ascii="Sylfaen" w:hAnsi="Sylfaen" w:cs="Sylfaen"/>
          <w:b/>
          <w:noProof/>
          <w:lang w:val="ka-GE"/>
        </w:rPr>
      </w:pPr>
    </w:p>
    <w:p w:rsidR="00D761FA" w:rsidRPr="00DD68E8" w:rsidRDefault="00D761FA" w:rsidP="00D761FA">
      <w:pPr>
        <w:spacing w:after="0" w:line="240" w:lineRule="auto"/>
        <w:jc w:val="both"/>
        <w:rPr>
          <w:rFonts w:ascii="Sylfaen" w:hAnsi="Sylfaen" w:cs="Sylfaen"/>
          <w:lang w:val="ka-GE"/>
        </w:rPr>
      </w:pPr>
      <w:r w:rsidRPr="00DD68E8">
        <w:rPr>
          <w:rFonts w:ascii="Sylfaen" w:hAnsi="Sylfaen" w:cs="Sylfaen"/>
          <w:b/>
          <w:noProof/>
          <w:lang w:val="ka-GE"/>
        </w:rPr>
        <w:t xml:space="preserve">27 06 02 - ეკომიგრანტთა მიგრაციის მართვა - </w:t>
      </w:r>
      <w:r w:rsidRPr="00DD68E8">
        <w:rPr>
          <w:rFonts w:ascii="Sylfaen" w:hAnsi="Sylfaen" w:cs="Sylfaen"/>
          <w:lang w:val="ka-GE"/>
        </w:rPr>
        <w:t>სხვაობა დამტკიცებულ და დაზუსტებულ ასიგნებებს შორის განპირობებულია ჭიათურის მუნიციპალიტეტში ანთროპოგენული კატასტროფის შედეგად დაზარალებული ფიზიკური პირებისათვის საკომპენსაციო თანხების გასაცემად ასიგნებების გაზრდით, სხვა პროგრამული კოდების ასიგნებებში წარმოქმნილი თავისუფალი რესურსის შემცირების ხარჯზე და ასევე, საქართველოს მთავრობის სარეზერვო ფონდიდან თანხების გამოყოფით (გურიის რეგიონში სტიქიური მოვლენების შედეგად დაზარალებული ზოგიერთი ოჯახის საკომპენსაციო თანხით უზრუნველყოფის მიზნით);</w:t>
      </w:r>
    </w:p>
    <w:p w:rsidR="00D761FA" w:rsidRPr="00DD68E8" w:rsidRDefault="00D761FA" w:rsidP="00D761FA">
      <w:pPr>
        <w:spacing w:after="0" w:line="240" w:lineRule="auto"/>
        <w:jc w:val="both"/>
        <w:rPr>
          <w:rFonts w:ascii="Sylfaen" w:hAnsi="Sylfaen" w:cs="Sylfaen"/>
          <w:b/>
          <w:noProof/>
          <w:lang w:val="ka-GE"/>
        </w:rPr>
      </w:pPr>
    </w:p>
    <w:p w:rsidR="00D761FA" w:rsidRPr="00D9391D" w:rsidRDefault="00D761FA" w:rsidP="00D761FA">
      <w:pPr>
        <w:spacing w:after="0" w:line="240" w:lineRule="auto"/>
        <w:jc w:val="both"/>
        <w:rPr>
          <w:rFonts w:ascii="Sylfaen" w:hAnsi="Sylfaen"/>
          <w:b/>
          <w:lang w:val="ka-GE"/>
        </w:rPr>
      </w:pPr>
      <w:r w:rsidRPr="00DD68E8">
        <w:rPr>
          <w:rFonts w:ascii="Sylfaen" w:hAnsi="Sylfaen"/>
          <w:b/>
          <w:lang w:val="ka-GE"/>
        </w:rPr>
        <w:lastRenderedPageBreak/>
        <w:t xml:space="preserve">27 06 06 - ეკონომიკური მონაწილეობა, საცხოვრებლით უზრუნველყოფა და სოციალური ინფრასტრუქტურა იძულებით გადაადგილებულ პირთა და მასპინძელი თემებისათვის (KfW) - </w:t>
      </w:r>
      <w:r w:rsidRPr="00DD68E8">
        <w:rPr>
          <w:rFonts w:ascii="Sylfaen" w:eastAsia="Times New Roman" w:hAnsi="Sylfaen" w:cs="Calibri"/>
          <w:bCs/>
          <w:color w:val="000000"/>
          <w:lang w:val="ka-GE"/>
        </w:rPr>
        <w:t>დამტკიცებულ და დაზუსტებულ ასიგნებებს შორის სხვაობა გამოწვეულია იმ გარემოებით, რომ საქართველოს ოკუპირებული ტერიტორიებიდან</w:t>
      </w:r>
      <w:r w:rsidRPr="008D07A4">
        <w:rPr>
          <w:rFonts w:ascii="Sylfaen" w:eastAsia="Times New Roman" w:hAnsi="Sylfaen" w:cs="Calibri"/>
          <w:bCs/>
          <w:color w:val="000000"/>
          <w:lang w:val="ka-GE"/>
        </w:rPr>
        <w:t xml:space="preserve"> დევნილთა, შრომის, ჯანმრთელობისა და სოციალური დაცვის სამინისტროსა და დანიის ლტოლვილთა საბჭოს შორის გაფორმებული თანამშრომლობის ხელშეკრულების „ეკონომიკური მონაწილეობა, საცხოვრებლით უზრუნველყოფა და სოციალური ინფრასტრუქტურა იძულებით გადაადგილებულ პირთა და მასპინძელი თემებისათვის" ფარგლებში განხორციელებული ნებისმიერი სერვისისა და პროდუქტის/სამუშაოს შესაბამისი დამატებული ღირებულების გადასახადი სრულად იქნა დაფარული სამინისტროს მიერ. აღნიშნულმა გარემოებამ განაპირობა პროგრამული კოდის ასიგნებების გაზრდა, სხვა პროგრამული კოდების ასიგნებებში წარმოქმნილი თავისუფალი რესურსის შემცირების ხარჯზე;</w:t>
      </w:r>
    </w:p>
    <w:p w:rsidR="00D761FA" w:rsidRPr="005652D1" w:rsidRDefault="00D761FA" w:rsidP="00D761FA">
      <w:pPr>
        <w:spacing w:after="0" w:line="240" w:lineRule="auto"/>
        <w:jc w:val="both"/>
        <w:rPr>
          <w:rFonts w:ascii="Sylfaen" w:hAnsi="Sylfaen"/>
          <w:b/>
          <w:bCs/>
          <w:highlight w:val="yellow"/>
          <w:lang w:val="pt-BR"/>
        </w:rPr>
      </w:pPr>
    </w:p>
    <w:p w:rsidR="00D761FA" w:rsidRPr="007F2F2C" w:rsidRDefault="00D761FA" w:rsidP="00D761FA">
      <w:pPr>
        <w:spacing w:after="0" w:line="240" w:lineRule="auto"/>
        <w:jc w:val="both"/>
        <w:rPr>
          <w:rFonts w:ascii="Sylfaen" w:eastAsiaTheme="minorHAnsi" w:hAnsi="Sylfaen"/>
          <w:lang w:val="ka-GE"/>
        </w:rPr>
      </w:pPr>
      <w:r w:rsidRPr="00187F07">
        <w:rPr>
          <w:rFonts w:ascii="Sylfaen" w:hAnsi="Sylfaen"/>
          <w:b/>
          <w:bCs/>
          <w:lang w:val="pt-BR"/>
        </w:rPr>
        <w:t xml:space="preserve">28 01 02 - </w:t>
      </w:r>
      <w:r w:rsidRPr="00187F07">
        <w:rPr>
          <w:rFonts w:ascii="Sylfaen" w:hAnsi="Sylfaen"/>
          <w:b/>
          <w:bCs/>
          <w:lang w:val="ka-GE"/>
        </w:rPr>
        <w:t>საერთაშორისო</w:t>
      </w:r>
      <w:r w:rsidRPr="00187F07">
        <w:rPr>
          <w:rFonts w:ascii="Sylfaen" w:hAnsi="Sylfaen"/>
          <w:b/>
          <w:bCs/>
          <w:lang w:val="pt-BR"/>
        </w:rPr>
        <w:t xml:space="preserve"> </w:t>
      </w:r>
      <w:r w:rsidRPr="00187F07">
        <w:rPr>
          <w:rFonts w:ascii="Sylfaen" w:hAnsi="Sylfaen"/>
          <w:b/>
          <w:bCs/>
          <w:lang w:val="ka-GE"/>
        </w:rPr>
        <w:t>ორგანიზაციებში</w:t>
      </w:r>
      <w:r w:rsidRPr="00187F07">
        <w:rPr>
          <w:rFonts w:ascii="Sylfaen" w:hAnsi="Sylfaen"/>
          <w:b/>
          <w:bCs/>
          <w:lang w:val="pt-BR"/>
        </w:rPr>
        <w:t xml:space="preserve"> </w:t>
      </w:r>
      <w:r w:rsidRPr="00187F07">
        <w:rPr>
          <w:rFonts w:ascii="Sylfaen" w:hAnsi="Sylfaen"/>
          <w:b/>
          <w:bCs/>
          <w:lang w:val="ka-GE"/>
        </w:rPr>
        <w:t>არსებული</w:t>
      </w:r>
      <w:r w:rsidRPr="00187F07">
        <w:rPr>
          <w:rFonts w:ascii="Sylfaen" w:hAnsi="Sylfaen"/>
          <w:b/>
          <w:bCs/>
          <w:lang w:val="pt-BR"/>
        </w:rPr>
        <w:t xml:space="preserve"> </w:t>
      </w:r>
      <w:r w:rsidRPr="00187F07">
        <w:rPr>
          <w:rFonts w:ascii="Sylfaen" w:hAnsi="Sylfaen"/>
          <w:b/>
          <w:bCs/>
          <w:lang w:val="ka-GE"/>
        </w:rPr>
        <w:t>ფინანსური</w:t>
      </w:r>
      <w:r w:rsidRPr="00187F07">
        <w:rPr>
          <w:rFonts w:ascii="Sylfaen" w:hAnsi="Sylfaen"/>
          <w:b/>
          <w:bCs/>
          <w:lang w:val="pt-BR"/>
        </w:rPr>
        <w:t xml:space="preserve"> </w:t>
      </w:r>
      <w:r w:rsidRPr="00187F07">
        <w:rPr>
          <w:rFonts w:ascii="Sylfaen" w:hAnsi="Sylfaen"/>
          <w:b/>
          <w:bCs/>
          <w:lang w:val="ka-GE"/>
        </w:rPr>
        <w:t>ვალდებულებების</w:t>
      </w:r>
      <w:r w:rsidRPr="00187F07">
        <w:rPr>
          <w:rFonts w:ascii="Sylfaen" w:hAnsi="Sylfaen"/>
          <w:b/>
          <w:bCs/>
          <w:lang w:val="pt-BR"/>
        </w:rPr>
        <w:t xml:space="preserve"> </w:t>
      </w:r>
      <w:r w:rsidRPr="00187F07">
        <w:rPr>
          <w:rFonts w:ascii="Sylfaen" w:hAnsi="Sylfaen"/>
          <w:b/>
          <w:bCs/>
          <w:lang w:val="ka-GE"/>
        </w:rPr>
        <w:t>უზრუნველყოფა</w:t>
      </w:r>
      <w:r w:rsidRPr="00187F07">
        <w:rPr>
          <w:rFonts w:ascii="Sylfaen" w:hAnsi="Sylfaen"/>
          <w:b/>
          <w:bCs/>
          <w:lang w:val="pt-BR"/>
        </w:rPr>
        <w:t xml:space="preserve"> - </w:t>
      </w:r>
      <w:r w:rsidRPr="00187F07">
        <w:rPr>
          <w:rFonts w:ascii="Sylfaen" w:hAnsi="Sylfaen"/>
          <w:noProof/>
          <w:lang w:val="ka-GE"/>
        </w:rPr>
        <w:t xml:space="preserve">პროგრამის ფარგლებში საერთაშორისო ორგანიზაციებში არსებული ფინანსური ვალდებულებების დაფარვის გეგმა განისაზღვრება უცხოურ ვალუტაში (2023 წლის გეგმა განისაზღვრა 2022 წელს). შესაბამისად, </w:t>
      </w:r>
      <w:r w:rsidRPr="00187F07">
        <w:rPr>
          <w:rFonts w:ascii="Sylfaen" w:hAnsi="Sylfaen" w:cs="Sylfaen"/>
          <w:lang w:val="ka-GE"/>
        </w:rPr>
        <w:t>ეროვნული</w:t>
      </w:r>
      <w:r w:rsidRPr="00187F07">
        <w:rPr>
          <w:rFonts w:ascii="Sylfaen" w:hAnsi="Sylfaen"/>
          <w:lang w:val="pt-BR"/>
        </w:rPr>
        <w:t xml:space="preserve"> </w:t>
      </w:r>
      <w:r w:rsidRPr="00187F07">
        <w:rPr>
          <w:rFonts w:ascii="Sylfaen" w:hAnsi="Sylfaen" w:cs="Sylfaen"/>
          <w:lang w:val="ka-GE"/>
        </w:rPr>
        <w:t>ვალუტის</w:t>
      </w:r>
      <w:r w:rsidRPr="00187F07">
        <w:rPr>
          <w:rFonts w:ascii="Sylfaen" w:hAnsi="Sylfaen"/>
          <w:lang w:val="pt-BR"/>
        </w:rPr>
        <w:t xml:space="preserve"> </w:t>
      </w:r>
      <w:r w:rsidRPr="00187F07">
        <w:rPr>
          <w:rFonts w:ascii="Sylfaen" w:hAnsi="Sylfaen" w:cs="Sylfaen"/>
          <w:lang w:val="ka-GE"/>
        </w:rPr>
        <w:t xml:space="preserve">კურსის </w:t>
      </w:r>
      <w:r w:rsidRPr="00187F07">
        <w:rPr>
          <w:rFonts w:ascii="Sylfaen" w:hAnsi="Sylfaen"/>
          <w:lang w:val="ka-GE"/>
        </w:rPr>
        <w:t>და ასევე</w:t>
      </w:r>
      <w:r>
        <w:rPr>
          <w:rFonts w:ascii="Sylfaen" w:hAnsi="Sylfaen"/>
          <w:lang w:val="ka-GE"/>
        </w:rPr>
        <w:t>,</w:t>
      </w:r>
      <w:r w:rsidRPr="00187F07">
        <w:rPr>
          <w:rFonts w:ascii="Sylfaen" w:hAnsi="Sylfaen"/>
          <w:lang w:val="ka-GE"/>
        </w:rPr>
        <w:t xml:space="preserve"> </w:t>
      </w:r>
      <w:r w:rsidRPr="007F2F2C">
        <w:rPr>
          <w:rFonts w:ascii="Sylfaen" w:hAnsi="Sylfaen"/>
          <w:lang w:val="ka-GE"/>
        </w:rPr>
        <w:t>რიგ</w:t>
      </w:r>
      <w:r w:rsidRPr="007F2F2C">
        <w:rPr>
          <w:lang w:val="ka-GE"/>
        </w:rPr>
        <w:t xml:space="preserve"> </w:t>
      </w:r>
      <w:r w:rsidRPr="007F2F2C">
        <w:rPr>
          <w:rFonts w:ascii="Sylfaen" w:hAnsi="Sylfaen"/>
          <w:lang w:val="ka-GE"/>
        </w:rPr>
        <w:t>საერთაშორისო</w:t>
      </w:r>
      <w:r w:rsidRPr="007F2F2C">
        <w:rPr>
          <w:lang w:val="ka-GE"/>
        </w:rPr>
        <w:t xml:space="preserve"> </w:t>
      </w:r>
      <w:r w:rsidRPr="007F2F2C">
        <w:rPr>
          <w:rFonts w:ascii="Sylfaen" w:hAnsi="Sylfaen"/>
          <w:lang w:val="ka-GE"/>
        </w:rPr>
        <w:t>ორგანიზაციებში</w:t>
      </w:r>
      <w:r w:rsidRPr="007F2F2C">
        <w:rPr>
          <w:lang w:val="ka-GE"/>
        </w:rPr>
        <w:t xml:space="preserve"> </w:t>
      </w:r>
      <w:r w:rsidRPr="007F2F2C">
        <w:rPr>
          <w:rFonts w:ascii="Sylfaen" w:hAnsi="Sylfaen"/>
          <w:lang w:val="ka-GE"/>
        </w:rPr>
        <w:t>დაგეგმილი</w:t>
      </w:r>
      <w:r w:rsidRPr="007F2F2C">
        <w:rPr>
          <w:lang w:val="ka-GE"/>
        </w:rPr>
        <w:t xml:space="preserve"> </w:t>
      </w:r>
      <w:r w:rsidRPr="007F2F2C">
        <w:rPr>
          <w:rFonts w:ascii="Sylfaen" w:hAnsi="Sylfaen"/>
          <w:lang w:val="ka-GE"/>
        </w:rPr>
        <w:t>გადასახდელების</w:t>
      </w:r>
      <w:r w:rsidRPr="007F2F2C">
        <w:rPr>
          <w:lang w:val="ka-GE"/>
        </w:rPr>
        <w:t xml:space="preserve"> </w:t>
      </w:r>
      <w:r w:rsidRPr="007F2F2C">
        <w:rPr>
          <w:rFonts w:ascii="Sylfaen" w:hAnsi="Sylfaen"/>
          <w:lang w:val="ka-GE"/>
        </w:rPr>
        <w:t>ცვლილება</w:t>
      </w:r>
      <w:r>
        <w:rPr>
          <w:rFonts w:ascii="Sylfaen" w:hAnsi="Sylfaen"/>
          <w:lang w:val="ka-GE"/>
        </w:rPr>
        <w:t>მ</w:t>
      </w:r>
      <w:r w:rsidRPr="007F2F2C">
        <w:rPr>
          <w:rFonts w:ascii="Sylfaen" w:hAnsi="Sylfaen"/>
          <w:lang w:val="ka-GE"/>
        </w:rPr>
        <w:t xml:space="preserve"> </w:t>
      </w:r>
      <w:r w:rsidRPr="00187F07">
        <w:rPr>
          <w:rFonts w:ascii="Sylfaen" w:hAnsi="Sylfaen"/>
          <w:noProof/>
          <w:lang w:val="ka-GE"/>
        </w:rPr>
        <w:t>განაპირობა თავისუფალი რესურსის წარმოქმნა და მისი მიმართა სამინისტროს სხვა პრიორიტეტული მიმართულებების დასაფინანსებლად</w:t>
      </w:r>
      <w:r w:rsidRPr="007F2F2C">
        <w:rPr>
          <w:rFonts w:ascii="Sylfaen" w:hAnsi="Sylfaen"/>
          <w:noProof/>
          <w:lang w:val="ka-GE"/>
        </w:rPr>
        <w:t>;</w:t>
      </w:r>
    </w:p>
    <w:p w:rsidR="00D761FA" w:rsidRPr="005652D1" w:rsidRDefault="00D761FA" w:rsidP="00D761FA">
      <w:pPr>
        <w:pStyle w:val="xmsonormal"/>
        <w:shd w:val="clear" w:color="auto" w:fill="FFFFFF"/>
        <w:spacing w:before="0" w:beforeAutospacing="0" w:after="0" w:afterAutospacing="0"/>
        <w:jc w:val="both"/>
        <w:rPr>
          <w:rFonts w:ascii="Sylfaen" w:hAnsi="Sylfaen" w:cs="Sylfaen"/>
          <w:b/>
          <w:bCs/>
          <w:noProof/>
          <w:sz w:val="22"/>
          <w:szCs w:val="22"/>
          <w:highlight w:val="yellow"/>
          <w:lang w:val="pt-BR"/>
        </w:rPr>
      </w:pPr>
      <w:r w:rsidRPr="005652D1">
        <w:rPr>
          <w:rFonts w:ascii="Sylfaen" w:hAnsi="Sylfaen" w:cs="Sylfaen"/>
          <w:sz w:val="22"/>
          <w:szCs w:val="22"/>
          <w:highlight w:val="yellow"/>
          <w:lang w:val="pt-BR"/>
        </w:rPr>
        <w:t xml:space="preserve"> </w:t>
      </w:r>
    </w:p>
    <w:p w:rsidR="00D761FA" w:rsidRPr="005652D1" w:rsidRDefault="00D761FA" w:rsidP="00D761FA">
      <w:pPr>
        <w:spacing w:line="240" w:lineRule="auto"/>
        <w:jc w:val="both"/>
        <w:rPr>
          <w:rFonts w:ascii="Sylfaen" w:hAnsi="Sylfaen" w:cs="Sylfaen"/>
          <w:b/>
          <w:lang w:val="ka-GE"/>
        </w:rPr>
      </w:pPr>
      <w:r w:rsidRPr="005652D1">
        <w:rPr>
          <w:rFonts w:ascii="Sylfaen" w:hAnsi="Sylfaen" w:cs="Sylfaen"/>
          <w:b/>
          <w:lang w:val="ka-GE"/>
        </w:rPr>
        <w:t xml:space="preserve">28 01 05 - ევროპულ და ევროატლანტიკურ სტრუქტურებში საქართველოს ინტეგრაციის თაობაზე საზოგადოების ინფორმირება -  </w:t>
      </w:r>
      <w:r w:rsidRPr="005652D1">
        <w:rPr>
          <w:rFonts w:ascii="Sylfaen" w:hAnsi="Sylfaen" w:cs="Sylfaen"/>
          <w:lang w:val="ka-GE"/>
        </w:rPr>
        <w:t>სხვაობა</w:t>
      </w:r>
      <w:r w:rsidRPr="005652D1">
        <w:rPr>
          <w:lang w:val="ka-GE"/>
        </w:rPr>
        <w:t xml:space="preserve"> </w:t>
      </w:r>
      <w:r w:rsidRPr="005652D1">
        <w:rPr>
          <w:rFonts w:ascii="Sylfaen" w:hAnsi="Sylfaen" w:cs="Sylfaen"/>
          <w:lang w:val="ka-GE"/>
        </w:rPr>
        <w:t>დაზუსტებულ</w:t>
      </w:r>
      <w:r w:rsidRPr="005652D1">
        <w:rPr>
          <w:lang w:val="ka-GE"/>
        </w:rPr>
        <w:t xml:space="preserve"> </w:t>
      </w:r>
      <w:r w:rsidRPr="005652D1">
        <w:rPr>
          <w:rFonts w:ascii="Sylfaen" w:hAnsi="Sylfaen" w:cs="Sylfaen"/>
          <w:lang w:val="ka-GE"/>
        </w:rPr>
        <w:t>ასიგნებებსა</w:t>
      </w:r>
      <w:r w:rsidRPr="005652D1">
        <w:rPr>
          <w:lang w:val="ka-GE"/>
        </w:rPr>
        <w:t xml:space="preserve"> </w:t>
      </w:r>
      <w:r w:rsidRPr="005652D1">
        <w:rPr>
          <w:rFonts w:ascii="Sylfaen" w:hAnsi="Sylfaen" w:cs="Sylfaen"/>
          <w:lang w:val="ka-GE"/>
        </w:rPr>
        <w:t>და</w:t>
      </w:r>
      <w:r w:rsidRPr="005652D1">
        <w:rPr>
          <w:lang w:val="ka-GE"/>
        </w:rPr>
        <w:t xml:space="preserve"> </w:t>
      </w:r>
      <w:r w:rsidRPr="005652D1">
        <w:rPr>
          <w:rFonts w:ascii="Sylfaen" w:hAnsi="Sylfaen" w:cs="Sylfaen"/>
          <w:lang w:val="ka-GE"/>
        </w:rPr>
        <w:t>საკასო</w:t>
      </w:r>
      <w:r w:rsidRPr="005652D1">
        <w:rPr>
          <w:lang w:val="ka-GE"/>
        </w:rPr>
        <w:t xml:space="preserve"> </w:t>
      </w:r>
      <w:r w:rsidRPr="005652D1">
        <w:rPr>
          <w:rFonts w:ascii="Sylfaen" w:hAnsi="Sylfaen" w:cs="Sylfaen"/>
          <w:lang w:val="ka-GE"/>
        </w:rPr>
        <w:t>ხარჯს</w:t>
      </w:r>
      <w:r w:rsidRPr="005652D1">
        <w:rPr>
          <w:lang w:val="ka-GE"/>
        </w:rPr>
        <w:t xml:space="preserve"> </w:t>
      </w:r>
      <w:r w:rsidRPr="005652D1">
        <w:rPr>
          <w:rFonts w:ascii="Sylfaen" w:hAnsi="Sylfaen" w:cs="Sylfaen"/>
          <w:lang w:val="ka-GE"/>
        </w:rPr>
        <w:t>შორის</w:t>
      </w:r>
      <w:r w:rsidRPr="005652D1">
        <w:rPr>
          <w:lang w:val="ka-GE"/>
        </w:rPr>
        <w:t xml:space="preserve"> </w:t>
      </w:r>
      <w:r w:rsidRPr="005652D1">
        <w:rPr>
          <w:rFonts w:ascii="Sylfaen" w:hAnsi="Sylfaen" w:cs="Sylfaen"/>
          <w:lang w:val="ka-GE"/>
        </w:rPr>
        <w:t xml:space="preserve">განპირობებულია </w:t>
      </w:r>
      <w:r w:rsidRPr="005652D1">
        <w:rPr>
          <w:rFonts w:ascii="Sylfaen" w:hAnsi="Sylfaen"/>
          <w:noProof/>
          <w:lang w:val="ka-GE"/>
        </w:rPr>
        <w:t>საკასო ხარჯის ნაწილში წლის განმავლობაში მიღებული მიზნობრივი გრანტების ასახვით;</w:t>
      </w:r>
      <w:r w:rsidRPr="005652D1">
        <w:rPr>
          <w:rFonts w:ascii="Sylfaen" w:hAnsi="Sylfaen" w:cs="Sylfaen"/>
          <w:b/>
          <w:lang w:val="ka-GE"/>
        </w:rPr>
        <w:t xml:space="preserve">   </w:t>
      </w:r>
    </w:p>
    <w:p w:rsidR="00D761FA" w:rsidRPr="006D163D" w:rsidRDefault="00D761FA" w:rsidP="00D761FA">
      <w:pPr>
        <w:pStyle w:val="PlainText"/>
        <w:jc w:val="both"/>
        <w:rPr>
          <w:rFonts w:ascii="Calibri" w:eastAsiaTheme="minorHAnsi" w:hAnsi="Calibri"/>
          <w:sz w:val="22"/>
          <w:szCs w:val="22"/>
          <w:lang w:val="ka-GE"/>
        </w:rPr>
      </w:pPr>
      <w:r w:rsidRPr="006D163D">
        <w:rPr>
          <w:rFonts w:ascii="Sylfaen" w:hAnsi="Sylfaen" w:cs="Sylfaen"/>
          <w:b/>
          <w:sz w:val="22"/>
          <w:szCs w:val="22"/>
          <w:lang w:val="ka-GE"/>
        </w:rPr>
        <w:t xml:space="preserve">29 06 -  საერთაშორისო სამშვიდობო მისიები - </w:t>
      </w:r>
      <w:r w:rsidRPr="006D163D">
        <w:rPr>
          <w:rFonts w:ascii="Sylfaen" w:hAnsi="Sylfaen" w:cs="Sylfaen"/>
          <w:noProof/>
          <w:sz w:val="22"/>
          <w:szCs w:val="22"/>
          <w:lang w:val="pt-BR"/>
        </w:rPr>
        <w:t>დაზუსტებულ</w:t>
      </w:r>
      <w:r w:rsidRPr="006D163D">
        <w:rPr>
          <w:rFonts w:ascii="Sylfaen" w:hAnsi="Sylfaen"/>
          <w:noProof/>
          <w:sz w:val="22"/>
          <w:szCs w:val="22"/>
          <w:lang w:val="pt-BR"/>
        </w:rPr>
        <w:t xml:space="preserve"> </w:t>
      </w:r>
      <w:r w:rsidRPr="006D163D">
        <w:rPr>
          <w:rFonts w:ascii="Sylfaen" w:hAnsi="Sylfaen" w:cs="Sylfaen"/>
          <w:noProof/>
          <w:sz w:val="22"/>
          <w:szCs w:val="22"/>
          <w:lang w:val="pt-BR"/>
        </w:rPr>
        <w:t>ასიგნებებსა</w:t>
      </w:r>
      <w:r w:rsidRPr="006D163D">
        <w:rPr>
          <w:rFonts w:ascii="Sylfaen" w:hAnsi="Sylfaen"/>
          <w:noProof/>
          <w:sz w:val="22"/>
          <w:szCs w:val="22"/>
          <w:lang w:val="pt-BR"/>
        </w:rPr>
        <w:t xml:space="preserve"> </w:t>
      </w:r>
      <w:r w:rsidRPr="006D163D">
        <w:rPr>
          <w:rFonts w:ascii="Sylfaen" w:hAnsi="Sylfaen" w:cs="Sylfaen"/>
          <w:noProof/>
          <w:sz w:val="22"/>
          <w:szCs w:val="22"/>
          <w:lang w:val="pt-BR"/>
        </w:rPr>
        <w:t>და</w:t>
      </w:r>
      <w:r w:rsidRPr="006D163D">
        <w:rPr>
          <w:rFonts w:ascii="Sylfaen" w:hAnsi="Sylfaen"/>
          <w:noProof/>
          <w:sz w:val="22"/>
          <w:szCs w:val="22"/>
          <w:lang w:val="pt-BR"/>
        </w:rPr>
        <w:t xml:space="preserve"> </w:t>
      </w:r>
      <w:r w:rsidRPr="006D163D">
        <w:rPr>
          <w:rFonts w:ascii="Sylfaen" w:hAnsi="Sylfaen" w:cs="Sylfaen"/>
          <w:noProof/>
          <w:sz w:val="22"/>
          <w:szCs w:val="22"/>
          <w:lang w:val="pt-BR"/>
        </w:rPr>
        <w:t>გადახდილ</w:t>
      </w:r>
      <w:r w:rsidRPr="006D163D">
        <w:rPr>
          <w:rFonts w:ascii="Sylfaen" w:hAnsi="Sylfaen"/>
          <w:noProof/>
          <w:sz w:val="22"/>
          <w:szCs w:val="22"/>
          <w:lang w:val="pt-BR"/>
        </w:rPr>
        <w:t xml:space="preserve"> </w:t>
      </w:r>
      <w:r w:rsidRPr="006D163D">
        <w:rPr>
          <w:rFonts w:ascii="Sylfaen" w:hAnsi="Sylfaen" w:cs="Sylfaen"/>
          <w:noProof/>
          <w:sz w:val="22"/>
          <w:szCs w:val="22"/>
          <w:lang w:val="pt-BR"/>
        </w:rPr>
        <w:t>თანხებს</w:t>
      </w:r>
      <w:r w:rsidRPr="006D163D">
        <w:rPr>
          <w:rFonts w:ascii="Sylfaen" w:hAnsi="Sylfaen"/>
          <w:noProof/>
          <w:sz w:val="22"/>
          <w:szCs w:val="22"/>
          <w:lang w:val="pt-BR"/>
        </w:rPr>
        <w:t xml:space="preserve"> </w:t>
      </w:r>
      <w:r w:rsidRPr="006D163D">
        <w:rPr>
          <w:rFonts w:ascii="Sylfaen" w:hAnsi="Sylfaen" w:cs="Sylfaen"/>
          <w:noProof/>
          <w:sz w:val="22"/>
          <w:szCs w:val="22"/>
          <w:lang w:val="pt-BR"/>
        </w:rPr>
        <w:t>შორის</w:t>
      </w:r>
      <w:r w:rsidRPr="006D163D">
        <w:rPr>
          <w:rFonts w:ascii="Sylfaen" w:hAnsi="Sylfaen"/>
          <w:noProof/>
          <w:sz w:val="22"/>
          <w:szCs w:val="22"/>
          <w:lang w:val="pt-BR"/>
        </w:rPr>
        <w:t xml:space="preserve"> </w:t>
      </w:r>
      <w:r w:rsidRPr="006D163D">
        <w:rPr>
          <w:rFonts w:ascii="Sylfaen" w:hAnsi="Sylfaen" w:cs="Sylfaen"/>
          <w:noProof/>
          <w:sz w:val="22"/>
          <w:szCs w:val="22"/>
          <w:lang w:val="pt-BR"/>
        </w:rPr>
        <w:t>სხვაობა</w:t>
      </w:r>
      <w:r w:rsidRPr="006D163D">
        <w:rPr>
          <w:rFonts w:ascii="Sylfaen" w:hAnsi="Sylfaen"/>
          <w:noProof/>
          <w:sz w:val="22"/>
          <w:szCs w:val="22"/>
          <w:lang w:val="pt-BR"/>
        </w:rPr>
        <w:t xml:space="preserve"> </w:t>
      </w:r>
      <w:r w:rsidRPr="006D163D">
        <w:rPr>
          <w:rFonts w:ascii="Sylfaen" w:hAnsi="Sylfaen"/>
          <w:noProof/>
          <w:sz w:val="22"/>
          <w:szCs w:val="22"/>
          <w:lang w:val="ka-GE"/>
        </w:rPr>
        <w:t>გ</w:t>
      </w:r>
      <w:r w:rsidRPr="006D163D">
        <w:rPr>
          <w:rFonts w:ascii="Sylfaen" w:hAnsi="Sylfaen" w:cs="Sylfaen"/>
          <w:noProof/>
          <w:sz w:val="22"/>
          <w:szCs w:val="22"/>
          <w:lang w:val="sv-SE"/>
        </w:rPr>
        <w:t xml:space="preserve">ამოწვეულია </w:t>
      </w:r>
      <w:r w:rsidRPr="006D163D">
        <w:rPr>
          <w:rFonts w:ascii="Sylfaen" w:hAnsi="Sylfaen" w:cs="Sylfaen"/>
          <w:noProof/>
          <w:sz w:val="22"/>
          <w:szCs w:val="22"/>
          <w:lang w:val="ka-GE"/>
        </w:rPr>
        <w:t xml:space="preserve">იმ გარემოებით, რომ </w:t>
      </w:r>
      <w:r>
        <w:rPr>
          <w:rFonts w:asciiTheme="minorHAnsi" w:hAnsiTheme="minorHAnsi"/>
          <w:sz w:val="22"/>
          <w:szCs w:val="22"/>
          <w:lang w:val="ka-GE"/>
        </w:rPr>
        <w:t xml:space="preserve">2023 </w:t>
      </w:r>
      <w:r w:rsidRPr="007F2F2C">
        <w:rPr>
          <w:rFonts w:ascii="Sylfaen" w:hAnsi="Sylfaen" w:cs="Sylfaen"/>
          <w:sz w:val="22"/>
          <w:szCs w:val="22"/>
          <w:lang w:val="ka-GE"/>
        </w:rPr>
        <w:t>წლის</w:t>
      </w:r>
      <w:r w:rsidRPr="007F2F2C">
        <w:rPr>
          <w:sz w:val="22"/>
          <w:szCs w:val="22"/>
          <w:lang w:val="ka-GE"/>
        </w:rPr>
        <w:t xml:space="preserve"> </w:t>
      </w:r>
      <w:r w:rsidRPr="007F2F2C">
        <w:rPr>
          <w:rFonts w:ascii="Sylfaen" w:hAnsi="Sylfaen" w:cs="Sylfaen"/>
          <w:sz w:val="22"/>
          <w:szCs w:val="22"/>
          <w:lang w:val="ka-GE"/>
        </w:rPr>
        <w:t>მეორე</w:t>
      </w:r>
      <w:r w:rsidRPr="007F2F2C">
        <w:rPr>
          <w:sz w:val="22"/>
          <w:szCs w:val="22"/>
          <w:lang w:val="ka-GE"/>
        </w:rPr>
        <w:t xml:space="preserve"> </w:t>
      </w:r>
      <w:r w:rsidRPr="007F2F2C">
        <w:rPr>
          <w:rFonts w:ascii="Sylfaen" w:hAnsi="Sylfaen" w:cs="Sylfaen"/>
          <w:sz w:val="22"/>
          <w:szCs w:val="22"/>
          <w:lang w:val="ka-GE"/>
        </w:rPr>
        <w:t>კვარტალში</w:t>
      </w:r>
      <w:r w:rsidRPr="007F2F2C">
        <w:rPr>
          <w:sz w:val="22"/>
          <w:szCs w:val="22"/>
          <w:lang w:val="ka-GE"/>
        </w:rPr>
        <w:t xml:space="preserve"> </w:t>
      </w:r>
      <w:r w:rsidRPr="006D163D">
        <w:rPr>
          <w:rFonts w:ascii="Sylfaen" w:hAnsi="Sylfaen"/>
          <w:sz w:val="22"/>
          <w:szCs w:val="22"/>
          <w:lang w:val="ka-GE"/>
        </w:rPr>
        <w:t xml:space="preserve">დასრულდა </w:t>
      </w:r>
      <w:r w:rsidRPr="007F2F2C">
        <w:rPr>
          <w:rFonts w:ascii="Sylfaen" w:hAnsi="Sylfaen" w:cs="Sylfaen"/>
          <w:sz w:val="22"/>
          <w:szCs w:val="22"/>
          <w:lang w:val="ka-GE"/>
        </w:rPr>
        <w:t>საერთაშორისო</w:t>
      </w:r>
      <w:r w:rsidRPr="007F2F2C">
        <w:rPr>
          <w:sz w:val="22"/>
          <w:szCs w:val="22"/>
          <w:lang w:val="ka-GE"/>
        </w:rPr>
        <w:t xml:space="preserve"> </w:t>
      </w:r>
      <w:r w:rsidRPr="007F2F2C">
        <w:rPr>
          <w:rFonts w:ascii="Sylfaen" w:hAnsi="Sylfaen" w:cs="Sylfaen"/>
          <w:sz w:val="22"/>
          <w:szCs w:val="22"/>
          <w:lang w:val="ka-GE"/>
        </w:rPr>
        <w:t>სამშვიდობო</w:t>
      </w:r>
      <w:r w:rsidRPr="007F2F2C">
        <w:rPr>
          <w:sz w:val="22"/>
          <w:szCs w:val="22"/>
          <w:lang w:val="ka-GE"/>
        </w:rPr>
        <w:t xml:space="preserve"> </w:t>
      </w:r>
      <w:r w:rsidRPr="007F2F2C">
        <w:rPr>
          <w:rFonts w:ascii="Sylfaen" w:hAnsi="Sylfaen" w:cs="Sylfaen"/>
          <w:sz w:val="22"/>
          <w:szCs w:val="22"/>
          <w:lang w:val="ka-GE"/>
        </w:rPr>
        <w:t>მისი</w:t>
      </w:r>
      <w:r w:rsidRPr="006D163D">
        <w:rPr>
          <w:rFonts w:ascii="Sylfaen" w:hAnsi="Sylfaen" w:cs="Sylfaen"/>
          <w:sz w:val="22"/>
          <w:szCs w:val="22"/>
          <w:lang w:val="ka-GE"/>
        </w:rPr>
        <w:t xml:space="preserve">ა მალიში, რამაც </w:t>
      </w:r>
      <w:r w:rsidRPr="006D163D">
        <w:rPr>
          <w:rFonts w:ascii="Sylfaen" w:hAnsi="Sylfaen"/>
          <w:noProof/>
          <w:sz w:val="22"/>
          <w:szCs w:val="22"/>
          <w:lang w:val="ka-GE"/>
        </w:rPr>
        <w:t>განაპირობა თავისუფალი რესურსის წარმოქმნა და მისი მიმართა სამინისტროს სხვა პრიორიტეტული მიმართულებების დასაფინანსებლად</w:t>
      </w:r>
      <w:r w:rsidRPr="007F2F2C">
        <w:rPr>
          <w:rFonts w:ascii="Sylfaen" w:hAnsi="Sylfaen"/>
          <w:noProof/>
          <w:sz w:val="22"/>
          <w:szCs w:val="22"/>
          <w:lang w:val="ka-GE"/>
        </w:rPr>
        <w:t>;</w:t>
      </w:r>
    </w:p>
    <w:p w:rsidR="00D761FA" w:rsidRPr="005652D1" w:rsidRDefault="00D761FA" w:rsidP="00D761FA">
      <w:pPr>
        <w:spacing w:line="240" w:lineRule="auto"/>
        <w:jc w:val="both"/>
        <w:rPr>
          <w:rFonts w:ascii="Sylfaen" w:hAnsi="Sylfaen"/>
          <w:lang w:val="ka-GE"/>
        </w:rPr>
      </w:pPr>
    </w:p>
    <w:p w:rsidR="00D761FA" w:rsidRPr="005652D1" w:rsidRDefault="00D761FA" w:rsidP="00D761FA">
      <w:pPr>
        <w:pStyle w:val="xmsonormal"/>
        <w:shd w:val="clear" w:color="auto" w:fill="FFFFFF"/>
        <w:spacing w:before="0" w:beforeAutospacing="0" w:after="0" w:afterAutospacing="0"/>
        <w:jc w:val="both"/>
        <w:rPr>
          <w:rFonts w:ascii="Sylfaen" w:hAnsi="Sylfaen" w:cs="Sylfaen"/>
          <w:b/>
          <w:sz w:val="22"/>
          <w:szCs w:val="22"/>
          <w:lang w:val="ka-GE"/>
        </w:rPr>
      </w:pPr>
      <w:r w:rsidRPr="005652D1">
        <w:rPr>
          <w:rFonts w:ascii="Sylfaen" w:hAnsi="Sylfaen" w:cs="Sylfaen"/>
          <w:b/>
          <w:sz w:val="22"/>
          <w:szCs w:val="22"/>
          <w:lang w:val="pt-BR"/>
        </w:rPr>
        <w:t>31 01 01</w:t>
      </w:r>
      <w:r w:rsidRPr="005652D1">
        <w:rPr>
          <w:rFonts w:ascii="Sylfaen" w:hAnsi="Sylfaen" w:cs="Sylfaen"/>
          <w:b/>
          <w:sz w:val="22"/>
          <w:szCs w:val="22"/>
          <w:lang w:val="ka-GE"/>
        </w:rPr>
        <w:t xml:space="preserve"> - გარემოს დაცვის და სოფლის მეურნეობის განვითარების პოლიტიკის შემუშავება და მართვა</w:t>
      </w:r>
      <w:r w:rsidRPr="005652D1">
        <w:rPr>
          <w:rFonts w:ascii="Sylfaen" w:hAnsi="Sylfaen" w:cs="Sylfaen"/>
          <w:b/>
          <w:sz w:val="22"/>
          <w:szCs w:val="22"/>
          <w:lang w:val="pt-BR"/>
        </w:rPr>
        <w:t xml:space="preserve"> </w:t>
      </w:r>
      <w:r w:rsidRPr="005652D1">
        <w:rPr>
          <w:rFonts w:ascii="Sylfaen" w:hAnsi="Sylfaen" w:cs="Sylfaen"/>
          <w:b/>
          <w:sz w:val="22"/>
          <w:szCs w:val="22"/>
          <w:lang w:val="ka-GE"/>
        </w:rPr>
        <w:t xml:space="preserve">- </w:t>
      </w:r>
      <w:r w:rsidRPr="005652D1">
        <w:rPr>
          <w:rFonts w:ascii="Sylfaen" w:hAnsi="Sylfaen" w:cs="Sylfaen"/>
          <w:sz w:val="22"/>
          <w:szCs w:val="22"/>
          <w:lang w:val="ka-GE"/>
        </w:rPr>
        <w:t>სხვაობა</w:t>
      </w:r>
      <w:r w:rsidRPr="005652D1">
        <w:rPr>
          <w:sz w:val="22"/>
          <w:szCs w:val="22"/>
          <w:lang w:val="ka-GE"/>
        </w:rPr>
        <w:t xml:space="preserve"> </w:t>
      </w:r>
      <w:r w:rsidRPr="005652D1">
        <w:rPr>
          <w:rFonts w:ascii="Sylfaen" w:hAnsi="Sylfaen" w:cs="Sylfaen"/>
          <w:sz w:val="22"/>
          <w:szCs w:val="22"/>
          <w:lang w:val="ka-GE"/>
        </w:rPr>
        <w:t>დაზუსტებულ</w:t>
      </w:r>
      <w:r w:rsidRPr="005652D1">
        <w:rPr>
          <w:sz w:val="22"/>
          <w:szCs w:val="22"/>
          <w:lang w:val="ka-GE"/>
        </w:rPr>
        <w:t xml:space="preserve"> </w:t>
      </w:r>
      <w:r w:rsidRPr="005652D1">
        <w:rPr>
          <w:rFonts w:ascii="Sylfaen" w:hAnsi="Sylfaen" w:cs="Sylfaen"/>
          <w:sz w:val="22"/>
          <w:szCs w:val="22"/>
          <w:lang w:val="ka-GE"/>
        </w:rPr>
        <w:t>ასიგნებებსა</w:t>
      </w:r>
      <w:r w:rsidRPr="005652D1">
        <w:rPr>
          <w:sz w:val="22"/>
          <w:szCs w:val="22"/>
          <w:lang w:val="ka-GE"/>
        </w:rPr>
        <w:t xml:space="preserve"> </w:t>
      </w:r>
      <w:r w:rsidRPr="005652D1">
        <w:rPr>
          <w:rFonts w:ascii="Sylfaen" w:hAnsi="Sylfaen" w:cs="Sylfaen"/>
          <w:sz w:val="22"/>
          <w:szCs w:val="22"/>
          <w:lang w:val="ka-GE"/>
        </w:rPr>
        <w:t>და</w:t>
      </w:r>
      <w:r w:rsidRPr="005652D1">
        <w:rPr>
          <w:sz w:val="22"/>
          <w:szCs w:val="22"/>
          <w:lang w:val="ka-GE"/>
        </w:rPr>
        <w:t xml:space="preserve"> </w:t>
      </w:r>
      <w:r w:rsidRPr="005652D1">
        <w:rPr>
          <w:rFonts w:ascii="Sylfaen" w:hAnsi="Sylfaen" w:cs="Sylfaen"/>
          <w:sz w:val="22"/>
          <w:szCs w:val="22"/>
          <w:lang w:val="ka-GE"/>
        </w:rPr>
        <w:t>საკასო</w:t>
      </w:r>
      <w:r w:rsidRPr="005652D1">
        <w:rPr>
          <w:sz w:val="22"/>
          <w:szCs w:val="22"/>
          <w:lang w:val="ka-GE"/>
        </w:rPr>
        <w:t xml:space="preserve"> </w:t>
      </w:r>
      <w:r w:rsidRPr="005652D1">
        <w:rPr>
          <w:rFonts w:ascii="Sylfaen" w:hAnsi="Sylfaen" w:cs="Sylfaen"/>
          <w:sz w:val="22"/>
          <w:szCs w:val="22"/>
          <w:lang w:val="ka-GE"/>
        </w:rPr>
        <w:t>ხარჯს</w:t>
      </w:r>
      <w:r w:rsidRPr="005652D1">
        <w:rPr>
          <w:sz w:val="22"/>
          <w:szCs w:val="22"/>
          <w:lang w:val="ka-GE"/>
        </w:rPr>
        <w:t xml:space="preserve"> </w:t>
      </w:r>
      <w:r w:rsidRPr="005652D1">
        <w:rPr>
          <w:rFonts w:ascii="Sylfaen" w:hAnsi="Sylfaen" w:cs="Sylfaen"/>
          <w:sz w:val="22"/>
          <w:szCs w:val="22"/>
          <w:lang w:val="ka-GE"/>
        </w:rPr>
        <w:t>შორის</w:t>
      </w:r>
      <w:r w:rsidRPr="005652D1">
        <w:rPr>
          <w:sz w:val="22"/>
          <w:szCs w:val="22"/>
          <w:lang w:val="ka-GE"/>
        </w:rPr>
        <w:t xml:space="preserve"> </w:t>
      </w:r>
      <w:r w:rsidRPr="005652D1">
        <w:rPr>
          <w:rFonts w:ascii="Sylfaen" w:hAnsi="Sylfaen" w:cs="Sylfaen"/>
          <w:sz w:val="22"/>
          <w:szCs w:val="22"/>
          <w:lang w:val="ka-GE"/>
        </w:rPr>
        <w:t xml:space="preserve">განპირობებულია </w:t>
      </w:r>
      <w:r w:rsidRPr="005652D1">
        <w:rPr>
          <w:rFonts w:ascii="Sylfaen" w:hAnsi="Sylfaen"/>
          <w:noProof/>
          <w:sz w:val="22"/>
          <w:szCs w:val="22"/>
          <w:lang w:val="ka-GE"/>
        </w:rPr>
        <w:t>საკასო ხარჯის ნაწილში წლის განმავლობაში მიღებული მიზნობრივი გრანტების ასახვით;</w:t>
      </w:r>
      <w:r w:rsidRPr="005652D1">
        <w:rPr>
          <w:rFonts w:ascii="Sylfaen" w:hAnsi="Sylfaen" w:cs="Sylfaen"/>
          <w:b/>
          <w:sz w:val="22"/>
          <w:szCs w:val="22"/>
          <w:lang w:val="ka-GE"/>
        </w:rPr>
        <w:t xml:space="preserve">   </w:t>
      </w:r>
    </w:p>
    <w:p w:rsidR="00D761FA" w:rsidRPr="005652D1" w:rsidRDefault="00D761FA" w:rsidP="00D761FA">
      <w:pPr>
        <w:pStyle w:val="xmsonormal"/>
        <w:shd w:val="clear" w:color="auto" w:fill="FFFFFF"/>
        <w:spacing w:before="0" w:beforeAutospacing="0" w:after="0" w:afterAutospacing="0"/>
        <w:jc w:val="both"/>
        <w:rPr>
          <w:rFonts w:ascii="Sylfaen" w:hAnsi="Sylfaen"/>
          <w:sz w:val="22"/>
          <w:szCs w:val="22"/>
          <w:highlight w:val="yellow"/>
          <w:lang w:val="ka-GE"/>
        </w:rPr>
      </w:pPr>
    </w:p>
    <w:p w:rsidR="00D761FA" w:rsidRPr="00154E4B" w:rsidRDefault="00D761FA" w:rsidP="00D761FA">
      <w:pPr>
        <w:spacing w:line="240" w:lineRule="auto"/>
        <w:jc w:val="both"/>
        <w:rPr>
          <w:rFonts w:ascii="Sylfaen" w:hAnsi="Sylfaen" w:cs="Calibri"/>
          <w:color w:val="000000" w:themeColor="text1"/>
          <w:lang w:val="ka-GE"/>
        </w:rPr>
      </w:pPr>
      <w:r w:rsidRPr="005652D1">
        <w:rPr>
          <w:rFonts w:ascii="Sylfaen" w:hAnsi="Sylfaen" w:cs="Sylfaen"/>
          <w:b/>
          <w:lang w:val="ka-GE"/>
        </w:rPr>
        <w:t xml:space="preserve">31 05 05 </w:t>
      </w:r>
      <w:r w:rsidRPr="00D9391D">
        <w:rPr>
          <w:rFonts w:ascii="Sylfaen" w:hAnsi="Sylfaen" w:cs="Sylfaen"/>
          <w:b/>
          <w:lang w:val="ka-GE"/>
        </w:rPr>
        <w:t>-</w:t>
      </w:r>
      <w:r w:rsidRPr="005652D1">
        <w:rPr>
          <w:rFonts w:ascii="Sylfaen" w:hAnsi="Sylfaen" w:cs="Sylfaen"/>
          <w:b/>
          <w:lang w:val="ka-GE"/>
        </w:rPr>
        <w:t xml:space="preserve"> ქართული ჩაი - </w:t>
      </w:r>
      <w:r w:rsidRPr="00154E4B">
        <w:rPr>
          <w:rFonts w:ascii="Sylfaen" w:hAnsi="Sylfaen" w:cs="Sylfaen"/>
          <w:lang w:val="ka-GE"/>
        </w:rPr>
        <w:t xml:space="preserve">„ქართული ჩაის“ პროგრამის ფარგლებში </w:t>
      </w:r>
      <w:r>
        <w:rPr>
          <w:rFonts w:ascii="Sylfaen" w:hAnsi="Sylfaen" w:cs="Sylfaen"/>
          <w:lang w:val="ka-GE"/>
        </w:rPr>
        <w:t>ბენეფიციარ</w:t>
      </w:r>
      <w:r w:rsidRPr="00154E4B">
        <w:rPr>
          <w:rFonts w:ascii="Sylfaen" w:hAnsi="Sylfaen" w:cs="Sylfaen"/>
          <w:lang w:val="ka-GE"/>
        </w:rPr>
        <w:t>თან გაფორმებული თანადაფინანსების პირობითი ხელშეკრულება ძალაში შედის სსიპ - სახელმწიფო ქონების ეროვნულ სააგენტოსთან გაფორმებული იჯარის ხელშეკრულების თარიღიდან.  ვინაიდან ბენეფიციარების ნაწილმა ვერ გააფორმა იჯარის ხელშეკრულება, პროგრამის ა</w:t>
      </w:r>
      <w:r>
        <w:rPr>
          <w:rFonts w:ascii="Sylfaen" w:hAnsi="Sylfaen" w:cs="Sylfaen"/>
          <w:lang w:val="ka-GE"/>
        </w:rPr>
        <w:t>ს</w:t>
      </w:r>
      <w:r w:rsidRPr="00154E4B">
        <w:rPr>
          <w:rFonts w:ascii="Sylfaen" w:hAnsi="Sylfaen" w:cs="Sylfaen"/>
          <w:lang w:val="ka-GE"/>
        </w:rPr>
        <w:t xml:space="preserve">იგნებებში წარმოიქმნა აუთვისებელი რესურსი, რომელიც მიმართულ იქნა სხვა </w:t>
      </w:r>
      <w:r w:rsidRPr="00154E4B">
        <w:rPr>
          <w:rFonts w:ascii="Sylfaen" w:hAnsi="Sylfaen"/>
          <w:noProof/>
          <w:color w:val="000000" w:themeColor="text1"/>
          <w:lang w:val="pt-BR"/>
        </w:rPr>
        <w:t>პრიორიტეტული მიმართულებების დასაფინანსებლად</w:t>
      </w:r>
      <w:r w:rsidRPr="00154E4B">
        <w:rPr>
          <w:rFonts w:ascii="Sylfaen" w:hAnsi="Sylfaen"/>
          <w:noProof/>
          <w:color w:val="000000" w:themeColor="text1"/>
          <w:lang w:val="ka-GE"/>
        </w:rPr>
        <w:t xml:space="preserve">, რამაც განაპირობა </w:t>
      </w:r>
      <w:r w:rsidRPr="00154E4B">
        <w:rPr>
          <w:rFonts w:ascii="Sylfaen" w:hAnsi="Sylfaen" w:cs="Calibri"/>
          <w:color w:val="000000" w:themeColor="text1"/>
          <w:lang w:val="ka-GE"/>
        </w:rPr>
        <w:t>დამტკიცებულ და დაზუსტებულ ასიგნებებს შორის შეუსაბამობა;</w:t>
      </w:r>
    </w:p>
    <w:p w:rsidR="00D761FA" w:rsidRPr="005652D1" w:rsidRDefault="00D761FA" w:rsidP="00D761FA">
      <w:pPr>
        <w:spacing w:after="0" w:line="240" w:lineRule="auto"/>
        <w:jc w:val="both"/>
        <w:rPr>
          <w:rFonts w:ascii="Sylfaen" w:hAnsi="Sylfaen" w:cs="Sylfaen"/>
          <w:b/>
          <w:lang w:val="ka-GE"/>
        </w:rPr>
      </w:pPr>
    </w:p>
    <w:p w:rsidR="00D761FA" w:rsidRPr="00154E4B" w:rsidRDefault="00D761FA" w:rsidP="00D761FA">
      <w:pPr>
        <w:spacing w:after="0" w:line="240" w:lineRule="auto"/>
        <w:jc w:val="both"/>
        <w:rPr>
          <w:rFonts w:ascii="Sylfaen" w:hAnsi="Sylfaen" w:cs="Calibri"/>
          <w:color w:val="000000" w:themeColor="text1"/>
          <w:lang w:val="ka-GE"/>
        </w:rPr>
      </w:pPr>
      <w:r w:rsidRPr="005652D1">
        <w:rPr>
          <w:rFonts w:ascii="Sylfaen" w:hAnsi="Sylfaen" w:cs="Sylfaen"/>
          <w:b/>
          <w:lang w:val="ka-GE"/>
        </w:rPr>
        <w:t>31 05 0</w:t>
      </w:r>
      <w:r w:rsidRPr="00D9391D">
        <w:rPr>
          <w:rFonts w:ascii="Sylfaen" w:hAnsi="Sylfaen" w:cs="Sylfaen"/>
          <w:b/>
          <w:lang w:val="ka-GE"/>
        </w:rPr>
        <w:t>6</w:t>
      </w:r>
      <w:r w:rsidRPr="005652D1">
        <w:rPr>
          <w:rFonts w:ascii="Sylfaen" w:hAnsi="Sylfaen" w:cs="Sylfaen"/>
          <w:b/>
          <w:lang w:val="ka-GE"/>
        </w:rPr>
        <w:t xml:space="preserve"> </w:t>
      </w:r>
      <w:r w:rsidRPr="00D9391D">
        <w:rPr>
          <w:rFonts w:ascii="Sylfaen" w:hAnsi="Sylfaen" w:cs="Sylfaen"/>
          <w:b/>
          <w:lang w:val="ka-GE"/>
        </w:rPr>
        <w:t xml:space="preserve">- </w:t>
      </w:r>
      <w:r w:rsidRPr="005652D1">
        <w:rPr>
          <w:rFonts w:ascii="Sylfaen" w:hAnsi="Sylfaen" w:cs="Sylfaen"/>
          <w:b/>
          <w:lang w:val="ka-GE"/>
        </w:rPr>
        <w:t>გადამამუშავებელი და შემნახველი საწარმოების თანადაფინანსების პროექტი</w:t>
      </w:r>
      <w:r w:rsidRPr="00D9391D">
        <w:rPr>
          <w:rFonts w:ascii="Sylfaen" w:hAnsi="Sylfaen" w:cs="Sylfaen"/>
          <w:b/>
          <w:lang w:val="ka-GE"/>
        </w:rPr>
        <w:t xml:space="preserve"> </w:t>
      </w:r>
      <w:r w:rsidRPr="005652D1">
        <w:rPr>
          <w:rFonts w:ascii="Sylfaen" w:hAnsi="Sylfaen" w:cs="Sylfaen"/>
          <w:b/>
          <w:lang w:val="ka-GE"/>
        </w:rPr>
        <w:t xml:space="preserve">- </w:t>
      </w:r>
      <w:r>
        <w:rPr>
          <w:rFonts w:ascii="Sylfaen" w:hAnsi="Sylfaen" w:cs="Sylfaen"/>
          <w:lang w:val="ka-GE"/>
        </w:rPr>
        <w:t xml:space="preserve">პროგრამის ასიგნებების </w:t>
      </w:r>
      <w:r w:rsidRPr="002410FD">
        <w:rPr>
          <w:rFonts w:ascii="Sylfaen" w:hAnsi="Sylfaen" w:cs="Sylfaen"/>
          <w:lang w:val="ka-GE"/>
        </w:rPr>
        <w:t xml:space="preserve">ათვისება დამოკიდებულია </w:t>
      </w:r>
      <w:r w:rsidRPr="0022537A">
        <w:rPr>
          <w:rFonts w:ascii="Sylfaen" w:hAnsi="Sylfaen" w:cs="Sylfaen"/>
          <w:lang w:val="ka-GE"/>
        </w:rPr>
        <w:t>საწარმოების მშენებლობა</w:t>
      </w:r>
      <w:r w:rsidRPr="002410FD">
        <w:rPr>
          <w:rFonts w:ascii="Sylfaen" w:hAnsi="Sylfaen" w:cs="Sylfaen"/>
          <w:lang w:val="ka-GE"/>
        </w:rPr>
        <w:t xml:space="preserve">სა და მანქანა-დანადგარების მონტაჟზე. სხვადასხვა </w:t>
      </w:r>
      <w:r>
        <w:rPr>
          <w:rFonts w:ascii="Sylfaen" w:hAnsi="Sylfaen" w:cs="Sylfaen"/>
          <w:lang w:val="ka-GE"/>
        </w:rPr>
        <w:t>მიზეზ</w:t>
      </w:r>
      <w:r w:rsidRPr="002410FD">
        <w:rPr>
          <w:rFonts w:ascii="Sylfaen" w:hAnsi="Sylfaen" w:cs="Sylfaen"/>
          <w:lang w:val="ka-GE"/>
        </w:rPr>
        <w:t>ით ბენეფიციარებ</w:t>
      </w:r>
      <w:r>
        <w:rPr>
          <w:rFonts w:ascii="Sylfaen" w:hAnsi="Sylfaen" w:cs="Sylfaen"/>
          <w:lang w:val="ka-GE"/>
        </w:rPr>
        <w:t>ის ნაწილმა</w:t>
      </w:r>
      <w:r w:rsidRPr="002410FD">
        <w:rPr>
          <w:rFonts w:ascii="Sylfaen" w:hAnsi="Sylfaen" w:cs="Sylfaen"/>
          <w:lang w:val="ka-GE"/>
        </w:rPr>
        <w:t xml:space="preserve"> ვერ მოახერხეს </w:t>
      </w:r>
      <w:r>
        <w:rPr>
          <w:rFonts w:ascii="Sylfaen" w:hAnsi="Sylfaen" w:cs="Sylfaen"/>
          <w:lang w:val="ka-GE"/>
        </w:rPr>
        <w:t xml:space="preserve">მათზე დაკისრებული </w:t>
      </w:r>
      <w:r w:rsidRPr="002410FD">
        <w:rPr>
          <w:rFonts w:ascii="Sylfaen" w:hAnsi="Sylfaen" w:cs="Sylfaen"/>
          <w:lang w:val="ka-GE"/>
        </w:rPr>
        <w:t xml:space="preserve"> ვალდებულებების შესრულება</w:t>
      </w:r>
      <w:r>
        <w:rPr>
          <w:rFonts w:ascii="Sylfaen" w:hAnsi="Sylfaen" w:cs="Sylfaen"/>
          <w:lang w:val="ka-GE"/>
        </w:rPr>
        <w:t xml:space="preserve"> </w:t>
      </w:r>
      <w:r w:rsidRPr="002410FD">
        <w:rPr>
          <w:rFonts w:ascii="Sylfaen" w:hAnsi="Sylfaen" w:cs="Sylfaen"/>
          <w:lang w:val="ka-GE"/>
        </w:rPr>
        <w:t>სრულად.</w:t>
      </w:r>
      <w:r>
        <w:rPr>
          <w:rFonts w:ascii="Sylfaen" w:hAnsi="Sylfaen" w:cs="Sylfaen"/>
          <w:lang w:val="ka-GE"/>
        </w:rPr>
        <w:t xml:space="preserve"> შესაბამისად </w:t>
      </w:r>
      <w:r w:rsidRPr="00154E4B">
        <w:rPr>
          <w:rFonts w:ascii="Sylfaen" w:hAnsi="Sylfaen" w:cs="Sylfaen"/>
          <w:lang w:val="ka-GE"/>
        </w:rPr>
        <w:t>პროგრამის ა</w:t>
      </w:r>
      <w:r>
        <w:rPr>
          <w:rFonts w:ascii="Sylfaen" w:hAnsi="Sylfaen" w:cs="Sylfaen"/>
          <w:lang w:val="ka-GE"/>
        </w:rPr>
        <w:t>ს</w:t>
      </w:r>
      <w:r w:rsidRPr="00154E4B">
        <w:rPr>
          <w:rFonts w:ascii="Sylfaen" w:hAnsi="Sylfaen" w:cs="Sylfaen"/>
          <w:lang w:val="ka-GE"/>
        </w:rPr>
        <w:t xml:space="preserve">იგნებებში წარმოიქმნა აუთვისებელი რესურსი, რომელიც მიმართულ იქნა სხვა </w:t>
      </w:r>
      <w:r w:rsidRPr="00154E4B">
        <w:rPr>
          <w:rFonts w:ascii="Sylfaen" w:hAnsi="Sylfaen"/>
          <w:noProof/>
          <w:color w:val="000000" w:themeColor="text1"/>
          <w:lang w:val="pt-BR"/>
        </w:rPr>
        <w:t>პრიორიტეტული მიმართულებების დასაფინანსებლად</w:t>
      </w:r>
      <w:r w:rsidRPr="00154E4B">
        <w:rPr>
          <w:rFonts w:ascii="Sylfaen" w:hAnsi="Sylfaen"/>
          <w:noProof/>
          <w:color w:val="000000" w:themeColor="text1"/>
          <w:lang w:val="ka-GE"/>
        </w:rPr>
        <w:t xml:space="preserve">, რამაც განაპირობა </w:t>
      </w:r>
      <w:r w:rsidRPr="00154E4B">
        <w:rPr>
          <w:rFonts w:ascii="Sylfaen" w:hAnsi="Sylfaen" w:cs="Calibri"/>
          <w:color w:val="000000" w:themeColor="text1"/>
          <w:lang w:val="ka-GE"/>
        </w:rPr>
        <w:t>დამტკიცებულ და დაზუსტებულ ასიგნებებს შორის შეუსაბამობა;</w:t>
      </w:r>
    </w:p>
    <w:p w:rsidR="00D761FA" w:rsidRPr="005652D1" w:rsidRDefault="00D761FA" w:rsidP="00D761FA">
      <w:pPr>
        <w:spacing w:after="0" w:line="240" w:lineRule="auto"/>
        <w:jc w:val="both"/>
        <w:rPr>
          <w:rFonts w:ascii="Sylfaen" w:hAnsi="Sylfaen" w:cs="Sylfaen"/>
          <w:b/>
          <w:highlight w:val="yellow"/>
          <w:lang w:val="ka-GE"/>
        </w:rPr>
      </w:pPr>
    </w:p>
    <w:p w:rsidR="00D761FA" w:rsidRDefault="00D761FA" w:rsidP="00D761FA">
      <w:pPr>
        <w:spacing w:after="0" w:line="240" w:lineRule="auto"/>
        <w:jc w:val="both"/>
        <w:rPr>
          <w:rFonts w:ascii="Sylfaen" w:hAnsi="Sylfaen"/>
          <w:noProof/>
          <w:lang w:val="ka-GE"/>
        </w:rPr>
      </w:pPr>
      <w:r w:rsidRPr="00BD5FC7">
        <w:rPr>
          <w:rFonts w:ascii="Sylfaen" w:hAnsi="Sylfaen"/>
          <w:b/>
          <w:lang w:val="ka-GE"/>
        </w:rPr>
        <w:lastRenderedPageBreak/>
        <w:t xml:space="preserve">31 05 09 - სასოფლო-სამეურნეო კოოპერატივების ინფრასტრუქტურული განვითარება - </w:t>
      </w:r>
      <w:r w:rsidRPr="00BD5FC7">
        <w:rPr>
          <w:rFonts w:ascii="Sylfaen" w:hAnsi="Sylfaen"/>
          <w:noProof/>
          <w:lang w:val="ka-GE"/>
        </w:rPr>
        <w:t xml:space="preserve">სხვაობა დამტკიცებულ და დაზუსტებულ ასიგნებებს შორის გამოწვეულია იმ ფაქტით, რომ პროგრამის ფარგლებში ბენეფიციარების მიერ მომართვიანობა არ იყო მაღალი, შესაბამისად პროგრამის </w:t>
      </w:r>
      <w:r w:rsidRPr="007E2542">
        <w:rPr>
          <w:rFonts w:ascii="Sylfaen" w:hAnsi="Sylfaen"/>
          <w:noProof/>
          <w:lang w:val="ka-GE"/>
        </w:rPr>
        <w:t>ფარგლებში წარმოქმნილი რესურსი მიიმართა სამინისტროს სხვა პრიორიტეტული მიმართულებების დასაფინანსებლად;</w:t>
      </w:r>
    </w:p>
    <w:p w:rsidR="00D761FA" w:rsidRPr="007E2542" w:rsidRDefault="00D761FA" w:rsidP="00D761FA">
      <w:pPr>
        <w:spacing w:after="0" w:line="240" w:lineRule="auto"/>
        <w:jc w:val="both"/>
        <w:rPr>
          <w:noProof/>
          <w:lang w:val="ka-GE"/>
        </w:rPr>
      </w:pPr>
    </w:p>
    <w:p w:rsidR="00D761FA" w:rsidRPr="007E2542" w:rsidRDefault="00D761FA" w:rsidP="00D761FA">
      <w:pPr>
        <w:spacing w:line="240" w:lineRule="auto"/>
        <w:jc w:val="both"/>
        <w:rPr>
          <w:rFonts w:ascii="Sylfaen" w:hAnsi="Sylfaen"/>
          <w:noProof/>
          <w:lang w:val="ka-GE"/>
        </w:rPr>
      </w:pPr>
      <w:r w:rsidRPr="007E2542">
        <w:rPr>
          <w:rFonts w:ascii="Sylfaen" w:hAnsi="Sylfaen"/>
          <w:b/>
          <w:lang w:val="ka-GE"/>
        </w:rPr>
        <w:t xml:space="preserve">31 05 11 - ქართული აგროსასურსათო პროდუქციის პოპულარიზაცია - </w:t>
      </w:r>
      <w:r w:rsidRPr="007E2542">
        <w:rPr>
          <w:rFonts w:ascii="Sylfaen" w:hAnsi="Sylfaen" w:cs="Sylfaen"/>
          <w:lang w:val="ka-GE"/>
        </w:rPr>
        <w:t>ქართული აგროსასურსათო პროდუქციის პოპულარიზაციის/ცნობადობის გაზრდის მიზნით</w:t>
      </w:r>
      <w:r>
        <w:rPr>
          <w:rFonts w:ascii="Sylfaen" w:hAnsi="Sylfaen" w:cs="Sylfaen"/>
          <w:lang w:val="ka-GE"/>
        </w:rPr>
        <w:t>,</w:t>
      </w:r>
      <w:r w:rsidRPr="007E2542">
        <w:rPr>
          <w:rFonts w:ascii="Sylfaen" w:hAnsi="Sylfaen" w:cs="Sylfaen"/>
          <w:lang w:val="ka-GE"/>
        </w:rPr>
        <w:t xml:space="preserve"> გაფართოვდა საერთაშორისო გამოფენების </w:t>
      </w:r>
      <w:r>
        <w:rPr>
          <w:rFonts w:ascii="Sylfaen" w:hAnsi="Sylfaen" w:cs="Sylfaen"/>
          <w:lang w:val="ka-GE"/>
        </w:rPr>
        <w:t xml:space="preserve">არეალი, სადაც </w:t>
      </w:r>
      <w:r w:rsidRPr="007E2542">
        <w:rPr>
          <w:rFonts w:ascii="Sylfaen" w:hAnsi="Sylfaen" w:cs="Sylfaen"/>
          <w:lang w:val="ka-GE"/>
        </w:rPr>
        <w:t xml:space="preserve">იქნა მიღებული მონაწილეობა.  </w:t>
      </w:r>
      <w:r>
        <w:rPr>
          <w:rFonts w:ascii="Sylfaen" w:hAnsi="Sylfaen" w:cs="Sylfaen"/>
          <w:lang w:val="ka-GE"/>
        </w:rPr>
        <w:t>ა</w:t>
      </w:r>
      <w:r w:rsidRPr="007E2542">
        <w:rPr>
          <w:rFonts w:ascii="Sylfaen" w:hAnsi="Sylfaen" w:cs="Sylfaen"/>
          <w:lang w:val="ka-GE"/>
        </w:rPr>
        <w:t xml:space="preserve">ღნიშნულმა განაპირობა პროგრამული კოდის ასიგნებების ზრდა </w:t>
      </w:r>
      <w:r w:rsidRPr="007E2542">
        <w:rPr>
          <w:rFonts w:ascii="Sylfaen" w:hAnsi="Sylfaen"/>
          <w:noProof/>
          <w:lang w:val="ka-GE"/>
        </w:rPr>
        <w:t>სხვა პროგრამების ასიგნებების შემცირების ხარჯზე</w:t>
      </w:r>
      <w:r w:rsidRPr="007E2542">
        <w:rPr>
          <w:rFonts w:ascii="Sylfaen" w:hAnsi="Sylfaen" w:cs="Sylfaen"/>
          <w:lang w:val="ka-GE"/>
        </w:rPr>
        <w:t xml:space="preserve">, </w:t>
      </w:r>
      <w:r w:rsidRPr="007E2542">
        <w:rPr>
          <w:rFonts w:ascii="Sylfaen" w:hAnsi="Sylfaen"/>
          <w:noProof/>
          <w:lang w:val="ka-GE"/>
        </w:rPr>
        <w:t>რამაც გამოიწვია დამტკიცებულსა და დაზუსტებულს ასიგნებებს შორის სხვაობა;</w:t>
      </w:r>
    </w:p>
    <w:p w:rsidR="00D761FA" w:rsidRPr="00146196" w:rsidRDefault="00D761FA" w:rsidP="00D761FA">
      <w:pPr>
        <w:spacing w:line="240" w:lineRule="auto"/>
        <w:jc w:val="both"/>
        <w:rPr>
          <w:lang w:val="ka-GE"/>
        </w:rPr>
      </w:pPr>
      <w:r w:rsidRPr="007E2542">
        <w:rPr>
          <w:rFonts w:ascii="Sylfaen" w:hAnsi="Sylfaen"/>
          <w:b/>
          <w:lang w:val="ka-GE"/>
        </w:rPr>
        <w:t xml:space="preserve">31 05 12 - იმერეთის აგროზონა - </w:t>
      </w:r>
      <w:r w:rsidRPr="007E2542">
        <w:rPr>
          <w:rFonts w:ascii="Sylfaen" w:hAnsi="Sylfaen"/>
          <w:noProof/>
          <w:lang w:val="ka-GE"/>
        </w:rPr>
        <w:t>სხვაობა დამტკიცებულ და დაზუსტებულ მაჩვენებელს შორის გამოწვეულია იმ გარემოებით, რომ შპს „იმერეთის აგროზონის“ დაფინანსება უნდა განხორციელებულიყო გეგმით გათვალისწინებული ღონისძიებების შესრულების შემდგომ</w:t>
      </w:r>
      <w:r>
        <w:rPr>
          <w:rFonts w:ascii="Sylfaen" w:hAnsi="Sylfaen"/>
          <w:noProof/>
          <w:lang w:val="ka-GE"/>
        </w:rPr>
        <w:t>.</w:t>
      </w:r>
      <w:r w:rsidRPr="007E2542">
        <w:rPr>
          <w:rFonts w:ascii="Sylfaen" w:hAnsi="Sylfaen"/>
          <w:noProof/>
          <w:lang w:val="ka-GE"/>
        </w:rPr>
        <w:t xml:space="preserve"> </w:t>
      </w:r>
      <w:r w:rsidRPr="00056ADC">
        <w:rPr>
          <w:rFonts w:ascii="Sylfaen" w:hAnsi="Sylfaen"/>
          <w:noProof/>
          <w:lang w:val="ka-GE"/>
        </w:rPr>
        <w:t xml:space="preserve">ვინაიდან შპს </w:t>
      </w:r>
      <w:r w:rsidRPr="00146196">
        <w:rPr>
          <w:rFonts w:ascii="Sylfaen" w:hAnsi="Sylfaen"/>
          <w:noProof/>
          <w:lang w:val="ka-GE"/>
        </w:rPr>
        <w:t>„იმერეთის აგროზონის“ მიერ გარკვეული სამუშაოები ვერ შესრულდა, დაფინანსდა მხოლოდ საოპერაციო ხარჯები;</w:t>
      </w:r>
    </w:p>
    <w:p w:rsidR="00D761FA" w:rsidRPr="005652D1" w:rsidRDefault="00D761FA" w:rsidP="00D761FA">
      <w:pPr>
        <w:spacing w:line="240" w:lineRule="auto"/>
        <w:jc w:val="both"/>
        <w:rPr>
          <w:rFonts w:ascii="Sylfaen" w:hAnsi="Sylfaen" w:cs="Sylfaen"/>
          <w:highlight w:val="yellow"/>
          <w:lang w:val="ka-GE"/>
        </w:rPr>
      </w:pPr>
      <w:r w:rsidRPr="00146196">
        <w:rPr>
          <w:rFonts w:ascii="Sylfaen" w:hAnsi="Sylfaen"/>
          <w:b/>
          <w:lang w:val="ka-GE"/>
        </w:rPr>
        <w:t xml:space="preserve">31 05 13 - ბიოწარმოების ხელშეწყობის პროგრამა - </w:t>
      </w:r>
      <w:r w:rsidRPr="00CF647D">
        <w:rPr>
          <w:rFonts w:ascii="Sylfaen" w:hAnsi="Sylfaen" w:cs="Sylfaen"/>
          <w:lang w:val="ka-GE"/>
        </w:rPr>
        <w:t>ბიოწარმოების სპეფიციკიდან გამომდინარე კონვერსიის პერიოდი შეადგენს არანაკლებ 3 წელს, აღნიშნული გავლენას ახდენს ყოველწლიური ბიუჯეტის ათვისებაზე</w:t>
      </w:r>
      <w:r>
        <w:rPr>
          <w:rFonts w:ascii="Sylfaen" w:hAnsi="Sylfaen" w:cs="Sylfaen"/>
          <w:lang w:val="ka-GE"/>
        </w:rPr>
        <w:t xml:space="preserve">. ასევე, პროგრამის მიმართ </w:t>
      </w:r>
      <w:r w:rsidRPr="00CF647D">
        <w:rPr>
          <w:rFonts w:ascii="Sylfaen" w:hAnsi="Sylfaen" w:cs="Sylfaen"/>
          <w:lang w:val="ka-GE"/>
        </w:rPr>
        <w:t>ბენეფიციარების მიერ გამოჩენილ</w:t>
      </w:r>
      <w:r>
        <w:rPr>
          <w:rFonts w:ascii="Sylfaen" w:hAnsi="Sylfaen" w:cs="Sylfaen"/>
          <w:lang w:val="ka-GE"/>
        </w:rPr>
        <w:t xml:space="preserve"> იქნა</w:t>
      </w:r>
      <w:r w:rsidRPr="00CF647D">
        <w:rPr>
          <w:rFonts w:ascii="Sylfaen" w:hAnsi="Sylfaen" w:cs="Sylfaen"/>
          <w:lang w:val="ka-GE"/>
        </w:rPr>
        <w:t xml:space="preserve"> დაბალი</w:t>
      </w:r>
      <w:r>
        <w:rPr>
          <w:rFonts w:ascii="Sylfaen" w:hAnsi="Sylfaen" w:cs="Sylfaen"/>
          <w:lang w:val="ka-GE"/>
        </w:rPr>
        <w:t xml:space="preserve"> </w:t>
      </w:r>
      <w:r w:rsidRPr="00CF647D">
        <w:rPr>
          <w:rFonts w:ascii="Sylfaen" w:hAnsi="Sylfaen" w:cs="Sylfaen"/>
          <w:lang w:val="ka-GE"/>
        </w:rPr>
        <w:t>ინტერესი</w:t>
      </w:r>
      <w:r>
        <w:rPr>
          <w:rFonts w:ascii="Sylfaen" w:hAnsi="Sylfaen" w:cs="Sylfaen"/>
          <w:lang w:val="ka-GE"/>
        </w:rPr>
        <w:t>. შესაბამისად პროგრამის ფარგლებში წარმოქმნილი ეკონომია</w:t>
      </w:r>
      <w:r w:rsidRPr="00EE3228">
        <w:rPr>
          <w:rFonts w:ascii="Sylfaen" w:hAnsi="Sylfaen" w:cs="Sylfaen"/>
          <w:lang w:val="ka-GE"/>
        </w:rPr>
        <w:t xml:space="preserve"> მიიმართა სხვა პროგრმების ფარგლებში </w:t>
      </w:r>
      <w:r>
        <w:rPr>
          <w:rFonts w:ascii="Sylfaen" w:hAnsi="Sylfaen" w:cs="Sylfaen"/>
          <w:lang w:val="ka-GE"/>
        </w:rPr>
        <w:t>განსახორციელებელი ღონისძიებების</w:t>
      </w:r>
      <w:r w:rsidRPr="00EE3228">
        <w:rPr>
          <w:rFonts w:ascii="Sylfaen" w:hAnsi="Sylfaen" w:cs="Sylfaen"/>
          <w:lang w:val="ka-GE"/>
        </w:rPr>
        <w:t xml:space="preserve"> დასაფინანსებლად</w:t>
      </w:r>
      <w:r>
        <w:rPr>
          <w:rFonts w:ascii="Sylfaen" w:hAnsi="Sylfaen" w:cs="Sylfaen"/>
          <w:lang w:val="ka-GE"/>
        </w:rPr>
        <w:t xml:space="preserve">, </w:t>
      </w:r>
      <w:r w:rsidRPr="007E2542">
        <w:rPr>
          <w:rFonts w:ascii="Sylfaen" w:hAnsi="Sylfaen"/>
          <w:noProof/>
          <w:lang w:val="ka-GE"/>
        </w:rPr>
        <w:t>რამაც გამოიწვია დამტკიცებულსა და დაზუსტებულს ასიგნებებს შორის სხვაობა;</w:t>
      </w:r>
    </w:p>
    <w:p w:rsidR="00D761FA" w:rsidRPr="00D9391D" w:rsidRDefault="00D761FA" w:rsidP="00D761FA">
      <w:pPr>
        <w:spacing w:line="240" w:lineRule="auto"/>
        <w:jc w:val="both"/>
        <w:rPr>
          <w:rFonts w:ascii="Sylfaen" w:hAnsi="Sylfaen" w:cs="Sylfaen"/>
          <w:b/>
          <w:lang w:val="ka-GE"/>
        </w:rPr>
      </w:pPr>
      <w:r w:rsidRPr="005652D1">
        <w:rPr>
          <w:rFonts w:ascii="Sylfaen" w:hAnsi="Sylfaen" w:cs="Sylfaen"/>
          <w:b/>
          <w:lang w:val="ka-GE"/>
        </w:rPr>
        <w:t>31 05 1</w:t>
      </w:r>
      <w:r w:rsidRPr="00D9391D">
        <w:rPr>
          <w:rFonts w:ascii="Sylfaen" w:hAnsi="Sylfaen" w:cs="Sylfaen"/>
          <w:b/>
          <w:lang w:val="ka-GE"/>
        </w:rPr>
        <w:t>4</w:t>
      </w:r>
      <w:r w:rsidRPr="005652D1">
        <w:rPr>
          <w:rFonts w:ascii="Sylfaen" w:hAnsi="Sylfaen" w:cs="Sylfaen"/>
          <w:b/>
          <w:lang w:val="ka-GE"/>
        </w:rPr>
        <w:t xml:space="preserve"> - საპილოტე პროგრამა ქალებისთვის</w:t>
      </w:r>
      <w:r w:rsidRPr="00D9391D">
        <w:rPr>
          <w:rFonts w:ascii="Sylfaen" w:hAnsi="Sylfaen" w:cs="Sylfaen"/>
          <w:b/>
          <w:lang w:val="ka-GE"/>
        </w:rPr>
        <w:t xml:space="preserve"> - </w:t>
      </w:r>
      <w:r w:rsidRPr="002B3CE8">
        <w:rPr>
          <w:rFonts w:ascii="Sylfaen" w:hAnsi="Sylfaen" w:cs="Sylfaen"/>
          <w:lang w:val="ka-GE"/>
        </w:rPr>
        <w:t>ვინაიდან პროგრამის მიმართ ბენეფიციარების მიერ გამოჩენილ ინქა დაბალი ინტერესი</w:t>
      </w:r>
      <w:r>
        <w:rPr>
          <w:rFonts w:ascii="Sylfaen" w:hAnsi="Sylfaen" w:cs="Sylfaen"/>
          <w:lang w:val="ka-GE"/>
        </w:rPr>
        <w:t xml:space="preserve">, </w:t>
      </w:r>
      <w:r w:rsidRPr="002B3CE8">
        <w:rPr>
          <w:rFonts w:ascii="Sylfaen" w:hAnsi="Sylfaen" w:cs="Sylfaen"/>
          <w:lang w:val="ka-GE"/>
        </w:rPr>
        <w:t>პროგრამაში განხორციელ</w:t>
      </w:r>
      <w:r>
        <w:rPr>
          <w:rFonts w:ascii="Sylfaen" w:hAnsi="Sylfaen" w:cs="Sylfaen"/>
          <w:lang w:val="ka-GE"/>
        </w:rPr>
        <w:t xml:space="preserve">და ცვლილებები (2023 წლის სექტემბერი) და </w:t>
      </w:r>
      <w:r w:rsidRPr="004E7777">
        <w:rPr>
          <w:rFonts w:ascii="Sylfaen" w:hAnsi="Sylfaen" w:cs="Sylfaen"/>
          <w:lang w:val="ka-GE"/>
        </w:rPr>
        <w:t>დასაშვები გახდა ახალ საპილოტე მუნიციპალიტეტებში განაცხა</w:t>
      </w:r>
      <w:r>
        <w:rPr>
          <w:rFonts w:ascii="Sylfaen" w:hAnsi="Sylfaen" w:cs="Sylfaen"/>
          <w:lang w:val="ka-GE"/>
        </w:rPr>
        <w:t>დ</w:t>
      </w:r>
      <w:r w:rsidRPr="004E7777">
        <w:rPr>
          <w:rFonts w:ascii="Sylfaen" w:hAnsi="Sylfaen" w:cs="Sylfaen"/>
          <w:lang w:val="ka-GE"/>
        </w:rPr>
        <w:t xml:space="preserve">ების მიღება. </w:t>
      </w:r>
      <w:r>
        <w:rPr>
          <w:rFonts w:ascii="Sylfaen" w:hAnsi="Sylfaen" w:cs="Sylfaen"/>
          <w:lang w:val="ka-GE"/>
        </w:rPr>
        <w:t>აღნიშნულიდან გამომდინარე</w:t>
      </w:r>
      <w:r w:rsidRPr="004E7777">
        <w:rPr>
          <w:rFonts w:ascii="Sylfaen" w:hAnsi="Sylfaen" w:cs="Sylfaen"/>
          <w:lang w:val="ka-GE"/>
        </w:rPr>
        <w:t xml:space="preserve"> ბენეფიციარების დაკონტრაქტება </w:t>
      </w:r>
      <w:r>
        <w:rPr>
          <w:rFonts w:ascii="Sylfaen" w:hAnsi="Sylfaen" w:cs="Sylfaen"/>
          <w:lang w:val="ka-GE"/>
        </w:rPr>
        <w:t>ძირითადად განხორციელდა მე-</w:t>
      </w:r>
      <w:r w:rsidRPr="004E7777">
        <w:rPr>
          <w:rFonts w:ascii="Sylfaen" w:hAnsi="Sylfaen" w:cs="Sylfaen"/>
          <w:lang w:val="ka-GE"/>
        </w:rPr>
        <w:t xml:space="preserve">4 კვარტალში </w:t>
      </w:r>
      <w:r>
        <w:rPr>
          <w:rFonts w:ascii="Sylfaen" w:hAnsi="Sylfaen" w:cs="Sylfaen"/>
          <w:lang w:val="ka-GE"/>
        </w:rPr>
        <w:t xml:space="preserve">და </w:t>
      </w:r>
      <w:r w:rsidRPr="004E7777">
        <w:rPr>
          <w:rFonts w:ascii="Sylfaen" w:hAnsi="Sylfaen" w:cs="Sylfaen"/>
          <w:lang w:val="ka-GE"/>
        </w:rPr>
        <w:t xml:space="preserve">ხელშეკრულებებით გათვალისწინებული </w:t>
      </w:r>
      <w:r>
        <w:rPr>
          <w:rFonts w:ascii="Sylfaen" w:hAnsi="Sylfaen" w:cs="Sylfaen"/>
          <w:lang w:val="ka-GE"/>
        </w:rPr>
        <w:t xml:space="preserve">თანხები 2023 წელს არ </w:t>
      </w:r>
      <w:r w:rsidRPr="004E7777">
        <w:rPr>
          <w:rFonts w:ascii="Sylfaen" w:hAnsi="Sylfaen" w:cs="Sylfaen"/>
          <w:lang w:val="ka-GE"/>
        </w:rPr>
        <w:t>გაცემ</w:t>
      </w:r>
      <w:r>
        <w:rPr>
          <w:rFonts w:ascii="Sylfaen" w:hAnsi="Sylfaen" w:cs="Sylfaen"/>
          <w:lang w:val="ka-GE"/>
        </w:rPr>
        <w:t>ულა</w:t>
      </w:r>
      <w:r w:rsidRPr="004E7777">
        <w:rPr>
          <w:rFonts w:ascii="Sylfaen" w:hAnsi="Sylfaen" w:cs="Sylfaen"/>
          <w:lang w:val="ka-GE"/>
        </w:rPr>
        <w:t xml:space="preserve">. </w:t>
      </w:r>
      <w:r>
        <w:rPr>
          <w:rFonts w:ascii="Sylfaen" w:hAnsi="Sylfaen" w:cs="Sylfaen"/>
          <w:lang w:val="ka-GE"/>
        </w:rPr>
        <w:t>შესაბამისად პროგრამის ფარგლებში წარმოქმნილი რესურსი</w:t>
      </w:r>
      <w:r w:rsidRPr="00EE3228">
        <w:rPr>
          <w:rFonts w:ascii="Sylfaen" w:hAnsi="Sylfaen" w:cs="Sylfaen"/>
          <w:lang w:val="ka-GE"/>
        </w:rPr>
        <w:t xml:space="preserve"> მიიმართა სხვა პროგრმების დასაფინანსებლად</w:t>
      </w:r>
      <w:r>
        <w:rPr>
          <w:rFonts w:ascii="Sylfaen" w:hAnsi="Sylfaen" w:cs="Sylfaen"/>
          <w:lang w:val="ka-GE"/>
        </w:rPr>
        <w:t xml:space="preserve">, </w:t>
      </w:r>
      <w:r w:rsidRPr="007D3DA6">
        <w:rPr>
          <w:rFonts w:ascii="Sylfaen" w:hAnsi="Sylfaen"/>
          <w:noProof/>
          <w:lang w:val="ka-GE"/>
        </w:rPr>
        <w:t>რამაც გამოიწვია დამტკიცებულსა და დაზუსტებულს ასიგნებებს შორის სხვაობა</w:t>
      </w:r>
      <w:r>
        <w:rPr>
          <w:rFonts w:ascii="Sylfaen" w:hAnsi="Sylfaen"/>
          <w:noProof/>
          <w:lang w:val="ka-GE"/>
        </w:rPr>
        <w:t>.</w:t>
      </w:r>
    </w:p>
    <w:p w:rsidR="00D761FA" w:rsidRDefault="00D761FA" w:rsidP="00D761FA">
      <w:pPr>
        <w:pStyle w:val="xmsonormal"/>
        <w:shd w:val="clear" w:color="auto" w:fill="FFFFFF"/>
        <w:spacing w:before="0" w:beforeAutospacing="0" w:after="0" w:afterAutospacing="0"/>
        <w:jc w:val="both"/>
        <w:rPr>
          <w:rFonts w:ascii="Sylfaen" w:hAnsi="Sylfaen" w:cs="Sylfaen"/>
          <w:b/>
          <w:sz w:val="22"/>
          <w:szCs w:val="22"/>
          <w:lang w:val="ka-GE"/>
        </w:rPr>
      </w:pPr>
      <w:r w:rsidRPr="005652D1">
        <w:rPr>
          <w:rFonts w:ascii="Sylfaen" w:hAnsi="Sylfaen" w:cs="Sylfaen"/>
          <w:sz w:val="22"/>
          <w:szCs w:val="22"/>
          <w:lang w:val="ka-GE"/>
        </w:rPr>
        <w:t>ამასთან, სხვაობა</w:t>
      </w:r>
      <w:r w:rsidRPr="005652D1">
        <w:rPr>
          <w:sz w:val="22"/>
          <w:szCs w:val="22"/>
          <w:lang w:val="ka-GE"/>
        </w:rPr>
        <w:t xml:space="preserve"> </w:t>
      </w:r>
      <w:r w:rsidRPr="005652D1">
        <w:rPr>
          <w:rFonts w:ascii="Sylfaen" w:hAnsi="Sylfaen" w:cs="Sylfaen"/>
          <w:sz w:val="22"/>
          <w:szCs w:val="22"/>
          <w:lang w:val="ka-GE"/>
        </w:rPr>
        <w:t>დაზუსტებულ</w:t>
      </w:r>
      <w:r w:rsidRPr="005652D1">
        <w:rPr>
          <w:sz w:val="22"/>
          <w:szCs w:val="22"/>
          <w:lang w:val="ka-GE"/>
        </w:rPr>
        <w:t xml:space="preserve"> </w:t>
      </w:r>
      <w:r w:rsidRPr="005652D1">
        <w:rPr>
          <w:rFonts w:ascii="Sylfaen" w:hAnsi="Sylfaen" w:cs="Sylfaen"/>
          <w:sz w:val="22"/>
          <w:szCs w:val="22"/>
          <w:lang w:val="ka-GE"/>
        </w:rPr>
        <w:t>ასიგნებებსა</w:t>
      </w:r>
      <w:r w:rsidRPr="005652D1">
        <w:rPr>
          <w:sz w:val="22"/>
          <w:szCs w:val="22"/>
          <w:lang w:val="ka-GE"/>
        </w:rPr>
        <w:t xml:space="preserve"> </w:t>
      </w:r>
      <w:r w:rsidRPr="005652D1">
        <w:rPr>
          <w:rFonts w:ascii="Sylfaen" w:hAnsi="Sylfaen" w:cs="Sylfaen"/>
          <w:sz w:val="22"/>
          <w:szCs w:val="22"/>
          <w:lang w:val="ka-GE"/>
        </w:rPr>
        <w:t>და</w:t>
      </w:r>
      <w:r w:rsidRPr="005652D1">
        <w:rPr>
          <w:sz w:val="22"/>
          <w:szCs w:val="22"/>
          <w:lang w:val="ka-GE"/>
        </w:rPr>
        <w:t xml:space="preserve"> </w:t>
      </w:r>
      <w:r w:rsidRPr="005652D1">
        <w:rPr>
          <w:rFonts w:ascii="Sylfaen" w:hAnsi="Sylfaen" w:cs="Sylfaen"/>
          <w:sz w:val="22"/>
          <w:szCs w:val="22"/>
          <w:lang w:val="ka-GE"/>
        </w:rPr>
        <w:t>საკასო</w:t>
      </w:r>
      <w:r w:rsidRPr="005652D1">
        <w:rPr>
          <w:sz w:val="22"/>
          <w:szCs w:val="22"/>
          <w:lang w:val="ka-GE"/>
        </w:rPr>
        <w:t xml:space="preserve"> </w:t>
      </w:r>
      <w:r w:rsidRPr="005652D1">
        <w:rPr>
          <w:rFonts w:ascii="Sylfaen" w:hAnsi="Sylfaen" w:cs="Sylfaen"/>
          <w:sz w:val="22"/>
          <w:szCs w:val="22"/>
          <w:lang w:val="ka-GE"/>
        </w:rPr>
        <w:t>ხარჯს</w:t>
      </w:r>
      <w:r w:rsidRPr="005652D1">
        <w:rPr>
          <w:sz w:val="22"/>
          <w:szCs w:val="22"/>
          <w:lang w:val="ka-GE"/>
        </w:rPr>
        <w:t xml:space="preserve"> </w:t>
      </w:r>
      <w:r w:rsidRPr="005652D1">
        <w:rPr>
          <w:rFonts w:ascii="Sylfaen" w:hAnsi="Sylfaen" w:cs="Sylfaen"/>
          <w:sz w:val="22"/>
          <w:szCs w:val="22"/>
          <w:lang w:val="ka-GE"/>
        </w:rPr>
        <w:t>შორის</w:t>
      </w:r>
      <w:r w:rsidRPr="005652D1">
        <w:rPr>
          <w:sz w:val="22"/>
          <w:szCs w:val="22"/>
          <w:lang w:val="ka-GE"/>
        </w:rPr>
        <w:t xml:space="preserve"> </w:t>
      </w:r>
      <w:r w:rsidRPr="005652D1">
        <w:rPr>
          <w:rFonts w:ascii="Sylfaen" w:hAnsi="Sylfaen" w:cs="Sylfaen"/>
          <w:sz w:val="22"/>
          <w:szCs w:val="22"/>
          <w:lang w:val="ka-GE"/>
        </w:rPr>
        <w:t xml:space="preserve">განპირობებულია </w:t>
      </w:r>
      <w:r w:rsidRPr="005652D1">
        <w:rPr>
          <w:rFonts w:ascii="Sylfaen" w:hAnsi="Sylfaen"/>
          <w:noProof/>
          <w:sz w:val="22"/>
          <w:szCs w:val="22"/>
          <w:lang w:val="ka-GE"/>
        </w:rPr>
        <w:t>საკასო ხარჯის ნაწილში წლის განმავლობაში მიღებული მიზნობრივი გრანტების ასახვით;</w:t>
      </w:r>
      <w:r w:rsidRPr="005652D1">
        <w:rPr>
          <w:rFonts w:ascii="Sylfaen" w:hAnsi="Sylfaen" w:cs="Sylfaen"/>
          <w:b/>
          <w:sz w:val="22"/>
          <w:szCs w:val="22"/>
          <w:lang w:val="ka-GE"/>
        </w:rPr>
        <w:t xml:space="preserve">   </w:t>
      </w:r>
    </w:p>
    <w:p w:rsidR="00D761FA" w:rsidRPr="005652D1" w:rsidRDefault="00D761FA" w:rsidP="00D761FA">
      <w:pPr>
        <w:pStyle w:val="xmsonormal"/>
        <w:shd w:val="clear" w:color="auto" w:fill="FFFFFF"/>
        <w:spacing w:before="0" w:beforeAutospacing="0" w:after="0" w:afterAutospacing="0"/>
        <w:jc w:val="both"/>
        <w:rPr>
          <w:rFonts w:ascii="Sylfaen" w:hAnsi="Sylfaen" w:cs="Sylfaen"/>
          <w:b/>
          <w:sz w:val="22"/>
          <w:szCs w:val="22"/>
          <w:lang w:val="ka-GE"/>
        </w:rPr>
      </w:pPr>
    </w:p>
    <w:p w:rsidR="00D761FA" w:rsidRPr="00D9391D" w:rsidRDefault="00D761FA" w:rsidP="00D761FA">
      <w:pPr>
        <w:spacing w:line="240" w:lineRule="auto"/>
        <w:jc w:val="both"/>
        <w:rPr>
          <w:rFonts w:ascii="Sylfaen" w:hAnsi="Sylfaen" w:cs="Sylfaen"/>
          <w:b/>
          <w:lang w:val="ka-GE"/>
        </w:rPr>
      </w:pPr>
      <w:r w:rsidRPr="005652D1">
        <w:rPr>
          <w:rFonts w:ascii="Sylfaen" w:hAnsi="Sylfaen" w:cs="Sylfaen"/>
          <w:b/>
          <w:lang w:val="ka-GE"/>
        </w:rPr>
        <w:t>31 05 1</w:t>
      </w:r>
      <w:r w:rsidRPr="00D9391D">
        <w:rPr>
          <w:rFonts w:ascii="Sylfaen" w:hAnsi="Sylfaen" w:cs="Sylfaen"/>
          <w:b/>
          <w:lang w:val="ka-GE"/>
        </w:rPr>
        <w:t>6</w:t>
      </w:r>
      <w:r w:rsidRPr="005652D1">
        <w:rPr>
          <w:rFonts w:ascii="Sylfaen" w:hAnsi="Sylfaen" w:cs="Sylfaen"/>
          <w:b/>
          <w:lang w:val="ka-GE"/>
        </w:rPr>
        <w:t xml:space="preserve"> - ლიდერპროგრამა</w:t>
      </w:r>
      <w:r w:rsidRPr="00D9391D">
        <w:rPr>
          <w:rFonts w:ascii="Sylfaen" w:hAnsi="Sylfaen" w:cs="Sylfaen"/>
          <w:b/>
          <w:lang w:val="ka-GE"/>
        </w:rPr>
        <w:t xml:space="preserve"> - </w:t>
      </w:r>
      <w:r w:rsidRPr="00C95D63">
        <w:rPr>
          <w:rFonts w:ascii="Sylfaen" w:hAnsi="Sylfaen" w:cs="Sylfaen"/>
          <w:lang w:val="ka-GE"/>
        </w:rPr>
        <w:t>პროგრამის</w:t>
      </w:r>
      <w:r>
        <w:rPr>
          <w:rFonts w:ascii="Sylfaen" w:hAnsi="Sylfaen" w:cs="Sylfaen"/>
          <w:lang w:val="ka-GE"/>
        </w:rPr>
        <w:t xml:space="preserve"> განსახორციელებელი</w:t>
      </w:r>
      <w:r w:rsidRPr="00C95D63">
        <w:rPr>
          <w:rFonts w:ascii="Sylfaen" w:hAnsi="Sylfaen" w:cs="Sylfaen"/>
          <w:lang w:val="ka-GE"/>
        </w:rPr>
        <w:t xml:space="preserve"> პირობები დამტკიცდა</w:t>
      </w:r>
      <w:r>
        <w:rPr>
          <w:rFonts w:ascii="Sylfaen" w:hAnsi="Sylfaen" w:cs="Sylfaen"/>
          <w:lang w:val="ka-GE"/>
        </w:rPr>
        <w:t xml:space="preserve"> </w:t>
      </w:r>
      <w:r w:rsidRPr="00C95D63">
        <w:rPr>
          <w:rFonts w:ascii="Sylfaen" w:hAnsi="Sylfaen" w:cs="Sylfaen"/>
          <w:lang w:val="ka-GE"/>
        </w:rPr>
        <w:t xml:space="preserve">„თემზე დაფუძნებული ადგილობრივი მხარდაჭერის პროგრამის დამტკიცების შესახებ“ საქართველოს მთავრობის 2023 წლის 28 დეკემბრის №527 </w:t>
      </w:r>
      <w:r>
        <w:rPr>
          <w:rFonts w:ascii="Sylfaen" w:hAnsi="Sylfaen" w:cs="Sylfaen"/>
          <w:lang w:val="ka-GE"/>
        </w:rPr>
        <w:t>დადგენილებით.</w:t>
      </w:r>
      <w:r w:rsidRPr="00C95D63">
        <w:rPr>
          <w:rFonts w:ascii="Sylfaen" w:hAnsi="Sylfaen" w:cs="Sylfaen"/>
          <w:lang w:val="ka-GE"/>
        </w:rPr>
        <w:t xml:space="preserve"> შესაბამისად პროგრამის ფარგლებში განაცხადების მიღება არ განხორციელებულა</w:t>
      </w:r>
      <w:r>
        <w:rPr>
          <w:rFonts w:ascii="Sylfaen" w:hAnsi="Sylfaen" w:cs="Sylfaen"/>
          <w:lang w:val="ka-GE"/>
        </w:rPr>
        <w:t xml:space="preserve"> და </w:t>
      </w:r>
      <w:r w:rsidRPr="007D3DA6">
        <w:rPr>
          <w:rFonts w:ascii="Sylfaen" w:hAnsi="Sylfaen"/>
          <w:noProof/>
          <w:lang w:val="ka-GE"/>
        </w:rPr>
        <w:t>წარმოქმნილი ეკონომია მიმართული იქნა სხვა პროგრამების დასაფინანსებლად, რამაც გამოიწვია დამტკიცებულსა და დაზუსტებულს ასიგნებებს შორის სხვაობა;</w:t>
      </w:r>
    </w:p>
    <w:p w:rsidR="00D761FA" w:rsidRPr="00D9391D" w:rsidRDefault="00D761FA" w:rsidP="00D761FA">
      <w:pPr>
        <w:spacing w:line="240" w:lineRule="auto"/>
        <w:jc w:val="both"/>
        <w:rPr>
          <w:rFonts w:ascii="Sylfaen" w:hAnsi="Sylfaen" w:cs="Sylfaen"/>
          <w:b/>
          <w:lang w:val="ka-GE"/>
        </w:rPr>
      </w:pPr>
      <w:r w:rsidRPr="005652D1">
        <w:rPr>
          <w:rFonts w:ascii="Sylfaen" w:hAnsi="Sylfaen" w:cs="Sylfaen"/>
          <w:b/>
          <w:lang w:val="ka-GE"/>
        </w:rPr>
        <w:t>31 05 1</w:t>
      </w:r>
      <w:r w:rsidRPr="00D9391D">
        <w:rPr>
          <w:rFonts w:ascii="Sylfaen" w:hAnsi="Sylfaen" w:cs="Sylfaen"/>
          <w:b/>
          <w:lang w:val="ka-GE"/>
        </w:rPr>
        <w:t>7</w:t>
      </w:r>
      <w:r w:rsidRPr="005652D1">
        <w:rPr>
          <w:rFonts w:ascii="Sylfaen" w:hAnsi="Sylfaen" w:cs="Sylfaen"/>
          <w:b/>
          <w:lang w:val="ka-GE"/>
        </w:rPr>
        <w:t xml:space="preserve"> - სასოფლო-სამეურნეო მექანიზაციის თანადაფინანსების სახელმწიფო პროგრამა</w:t>
      </w:r>
      <w:r w:rsidRPr="00D9391D">
        <w:rPr>
          <w:rFonts w:ascii="Sylfaen" w:hAnsi="Sylfaen" w:cs="Sylfaen"/>
          <w:b/>
          <w:lang w:val="ka-GE"/>
        </w:rPr>
        <w:t xml:space="preserve"> - </w:t>
      </w:r>
      <w:r w:rsidRPr="001B27EA">
        <w:rPr>
          <w:rFonts w:ascii="Sylfaen" w:hAnsi="Sylfaen" w:cs="Sylfaen"/>
          <w:lang w:val="ka-GE"/>
        </w:rPr>
        <w:t>პროგრამის დიზაინის ცვლილებიდან გამომდინარე დაფინანსების მიზნობრივი ჯგუფი, ნაცვლად ნებისმიერი მსურველი ბენეფიციარისა</w:t>
      </w:r>
      <w:r>
        <w:rPr>
          <w:rFonts w:ascii="Sylfaen" w:hAnsi="Sylfaen" w:cs="Sylfaen"/>
          <w:lang w:val="ka-GE"/>
        </w:rPr>
        <w:t>,</w:t>
      </w:r>
      <w:r w:rsidRPr="001B27EA">
        <w:rPr>
          <w:rFonts w:ascii="Sylfaen" w:hAnsi="Sylfaen" w:cs="Sylfaen"/>
          <w:lang w:val="ka-GE"/>
        </w:rPr>
        <w:t xml:space="preserve"> გახდა მხოლოდ სასოფლო-სამეურნეო კოოპერატივები (მოთხოვნა ბენეფიციარების მხრიდან იყო დაბალი)</w:t>
      </w:r>
      <w:r>
        <w:rPr>
          <w:rFonts w:ascii="Sylfaen" w:hAnsi="Sylfaen" w:cs="Sylfaen"/>
          <w:lang w:val="ka-GE"/>
        </w:rPr>
        <w:t xml:space="preserve">. აღნიშნულიდან გამომდინარე </w:t>
      </w:r>
      <w:r w:rsidRPr="001B27EA">
        <w:rPr>
          <w:rFonts w:ascii="Sylfaen" w:hAnsi="Sylfaen" w:cs="Sylfaen"/>
          <w:lang w:val="ka-GE"/>
        </w:rPr>
        <w:t xml:space="preserve">განხორციელდა </w:t>
      </w:r>
      <w:r>
        <w:rPr>
          <w:rFonts w:ascii="Sylfaen" w:hAnsi="Sylfaen" w:cs="Sylfaen"/>
          <w:lang w:val="ka-GE"/>
        </w:rPr>
        <w:t xml:space="preserve">პროგრამული კოდის </w:t>
      </w:r>
      <w:r w:rsidRPr="001B27EA">
        <w:rPr>
          <w:rFonts w:ascii="Sylfaen" w:hAnsi="Sylfaen" w:cs="Sylfaen"/>
          <w:lang w:val="ka-GE"/>
        </w:rPr>
        <w:t>ასიგნებების შემცირება</w:t>
      </w:r>
      <w:r>
        <w:rPr>
          <w:rFonts w:ascii="Sylfaen" w:hAnsi="Sylfaen" w:cs="Sylfaen"/>
          <w:lang w:val="ka-GE"/>
        </w:rPr>
        <w:t>,</w:t>
      </w:r>
      <w:r w:rsidRPr="001B27EA">
        <w:rPr>
          <w:rFonts w:ascii="Sylfaen" w:hAnsi="Sylfaen" w:cs="Sylfaen"/>
          <w:lang w:val="ka-GE"/>
        </w:rPr>
        <w:t xml:space="preserve"> რამაც გამოიწვია დამტკიცებულ და დაზუსტებულ მაჩვენებელს შორის სხვაობა;</w:t>
      </w:r>
    </w:p>
    <w:p w:rsidR="00D761FA" w:rsidRPr="00967464" w:rsidRDefault="00D761FA" w:rsidP="00D761FA">
      <w:pPr>
        <w:spacing w:line="240" w:lineRule="auto"/>
        <w:jc w:val="both"/>
        <w:rPr>
          <w:rFonts w:ascii="Sylfaen" w:hAnsi="Sylfaen" w:cs="Sylfaen"/>
          <w:b/>
          <w:lang w:val="ka-GE"/>
        </w:rPr>
      </w:pPr>
      <w:r w:rsidRPr="00AF0E42">
        <w:rPr>
          <w:rFonts w:ascii="Sylfaen" w:hAnsi="Sylfaen" w:cs="Sylfaen"/>
          <w:b/>
          <w:lang w:val="ka-GE"/>
        </w:rPr>
        <w:lastRenderedPageBreak/>
        <w:t xml:space="preserve">31 05 22 - ყურძნის შესყიდვა-გადამუშავების ხელშეწყობის ღონისძიებები - </w:t>
      </w:r>
      <w:r w:rsidRPr="00AF0E42">
        <w:rPr>
          <w:rFonts w:ascii="Sylfaen" w:hAnsi="Sylfaen" w:cs="Sylfaen"/>
          <w:lang w:val="ka-GE"/>
        </w:rPr>
        <w:t xml:space="preserve">სხვაობა დამტკიცებულ და დაზუსტებულ მაჩვენებელს შორის გამოწვეულია  „შპს „მოსავლის მართვის კომპანიის“ სუბსიდირების შესახებ“ საქართველოს მთავრობის 2023 წლის 28 დეკემბრის №2399 განკარგულების </w:t>
      </w:r>
      <w:r w:rsidRPr="00AF0E42">
        <w:rPr>
          <w:rFonts w:ascii="Sylfaen" w:hAnsi="Sylfaen"/>
          <w:noProof/>
          <w:lang w:val="ka-GE"/>
        </w:rPr>
        <w:t xml:space="preserve">შესრულების აუცილებლობით, რისთვისაც საჭირო გახდა </w:t>
      </w:r>
      <w:r w:rsidRPr="00967464">
        <w:rPr>
          <w:rFonts w:ascii="Sylfaen" w:hAnsi="Sylfaen"/>
          <w:noProof/>
          <w:lang w:val="ka-GE"/>
        </w:rPr>
        <w:t>ბიუჯეტის დაზუსტება ასიგნებების გაზრდის კუთხით;</w:t>
      </w:r>
    </w:p>
    <w:p w:rsidR="00D761FA" w:rsidRPr="00967464" w:rsidRDefault="00D761FA" w:rsidP="00D761FA">
      <w:pPr>
        <w:spacing w:line="240" w:lineRule="auto"/>
        <w:jc w:val="both"/>
        <w:rPr>
          <w:rFonts w:ascii="Sylfaen" w:hAnsi="Sylfaen"/>
          <w:noProof/>
          <w:lang w:val="ka-GE"/>
        </w:rPr>
      </w:pPr>
      <w:r w:rsidRPr="00967464">
        <w:rPr>
          <w:rFonts w:ascii="Sylfaen" w:hAnsi="Sylfaen"/>
          <w:b/>
          <w:lang w:val="ka-GE"/>
        </w:rPr>
        <w:t xml:space="preserve">31 05 23 - არასტანდარტული ვაშლის მოსავლის რეალიზაციის ხელშეწყობის პროგრამა - </w:t>
      </w:r>
      <w:r w:rsidRPr="00967464">
        <w:rPr>
          <w:rFonts w:ascii="Sylfaen" w:hAnsi="Sylfaen"/>
          <w:noProof/>
          <w:lang w:val="ka-GE"/>
        </w:rPr>
        <w:t>სხვაობა დამტკიცებულ და დაზუსტებულ ასიგნებებს შორის გამოწვეულია „2023 წლის ვაშლის მოსავლის რეალიზაციის ხელშეწყობის ღონისძიებების შესახებ“ საქართველოს მთავრობის 2023 წლის 7 აგვისტოს N1430 განკარგულებით განსაზღვრული პირობების შესრულების აუცილებლობით, რისთვისაც საჭირო გახდა ბიუჯეტის დაზუსტება ასიგნებების გაზრდის კუთხით;</w:t>
      </w:r>
    </w:p>
    <w:p w:rsidR="00D761FA" w:rsidRPr="00187F07" w:rsidRDefault="00D761FA" w:rsidP="00D761FA">
      <w:pPr>
        <w:spacing w:line="240" w:lineRule="auto"/>
        <w:jc w:val="both"/>
        <w:rPr>
          <w:rFonts w:ascii="Sylfaen" w:hAnsi="Sylfaen" w:cs="Sylfaen"/>
          <w:lang w:val="ka-GE"/>
        </w:rPr>
      </w:pPr>
      <w:r w:rsidRPr="00967464">
        <w:rPr>
          <w:rFonts w:ascii="Sylfaen" w:hAnsi="Sylfaen" w:cs="Sylfaen"/>
          <w:b/>
          <w:lang w:val="ka-GE"/>
        </w:rPr>
        <w:t xml:space="preserve">31 05 25 - მაღალმთიან დასახლებებში სამეწარმეო საქმიანობის ხელშეწყობის პროგრამა - </w:t>
      </w:r>
      <w:r w:rsidRPr="00967464">
        <w:rPr>
          <w:rFonts w:ascii="Sylfaen" w:hAnsi="Sylfaen" w:cs="Sylfaen"/>
          <w:lang w:val="ka-GE"/>
        </w:rPr>
        <w:t>სხვაობა დამტკიცებულ და დაზუსტებულ მაჩვენებელს შორის გამოწვეულია იმ გარემოებით, რომ პროგრამის ასიგნებები განისაზღვრა „მაღალმთიანი დასახლებების განვითარების ფონდისათვის გათვალისწინებული ასიგნებებიდან თანხის გამოყოფის შესახებ“ საქართველოს მთავრობის</w:t>
      </w:r>
      <w:r w:rsidRPr="00DB206D">
        <w:rPr>
          <w:rFonts w:ascii="Sylfaen" w:hAnsi="Sylfaen" w:cs="Sylfaen"/>
          <w:lang w:val="ka-GE"/>
        </w:rPr>
        <w:t xml:space="preserve"> 2023 წლის 3 თებერვლის N254 განკარგულებით გათვალისწინებული პირობების შესაბამისად</w:t>
      </w:r>
      <w:r>
        <w:rPr>
          <w:rFonts w:ascii="Sylfaen" w:hAnsi="Sylfaen" w:cs="Sylfaen"/>
          <w:lang w:val="ka-GE"/>
        </w:rPr>
        <w:t xml:space="preserve">. </w:t>
      </w:r>
      <w:r w:rsidRPr="005874DE">
        <w:rPr>
          <w:rFonts w:ascii="Sylfaen" w:hAnsi="Sylfaen" w:cs="Sylfaen"/>
          <w:lang w:val="ka-GE"/>
        </w:rPr>
        <w:t xml:space="preserve">ამასთან, პროგრამის ასიგნებების ათვისება დამოკიდებულია ბენეფიციარების მიერ ხელშეკრულებით განსაზღვრული </w:t>
      </w:r>
      <w:r w:rsidRPr="00187F07">
        <w:rPr>
          <w:rFonts w:ascii="Sylfaen" w:hAnsi="Sylfaen" w:cs="Sylfaen"/>
          <w:lang w:val="ka-GE"/>
        </w:rPr>
        <w:t xml:space="preserve">ვალდებულების </w:t>
      </w:r>
      <w:r>
        <w:rPr>
          <w:rFonts w:ascii="Sylfaen" w:hAnsi="Sylfaen" w:cs="Sylfaen"/>
          <w:lang w:val="ka-GE"/>
        </w:rPr>
        <w:t>შესრულებაზე</w:t>
      </w:r>
      <w:r w:rsidRPr="00187F07">
        <w:rPr>
          <w:rFonts w:ascii="Sylfaen" w:hAnsi="Sylfaen" w:cs="Sylfaen"/>
          <w:lang w:val="ka-GE"/>
        </w:rPr>
        <w:t>. ვინაიდან, განაცხადების მიღება პროგრამის ფარგლებში დაიწყო 2023 წლის მეორე ნახევარში, სამუშაოების/ღონისძიებების გატარების პერიოდის გათვალისწინებით, პროგრამის ფარგლებში ასიგნებების ფაქტიური ათვისება იყო დაბალ</w:t>
      </w:r>
      <w:r>
        <w:rPr>
          <w:rFonts w:ascii="Sylfaen" w:hAnsi="Sylfaen" w:cs="Sylfaen"/>
          <w:lang w:val="ka-GE"/>
        </w:rPr>
        <w:t>ი</w:t>
      </w:r>
      <w:r w:rsidRPr="00187F07">
        <w:rPr>
          <w:rFonts w:ascii="Sylfaen" w:hAnsi="Sylfaen" w:cs="Sylfaen"/>
          <w:lang w:val="ka-GE"/>
        </w:rPr>
        <w:t xml:space="preserve">, რამაც </w:t>
      </w:r>
      <w:r w:rsidRPr="00187F07">
        <w:rPr>
          <w:rFonts w:ascii="Sylfaen" w:hAnsi="Sylfaen" w:cs="Calibri"/>
          <w:color w:val="212121"/>
          <w:lang w:val="ka-GE"/>
        </w:rPr>
        <w:t xml:space="preserve">განაპირობა </w:t>
      </w:r>
      <w:r w:rsidRPr="00187F07">
        <w:rPr>
          <w:rFonts w:ascii="Sylfaen" w:hAnsi="Sylfaen" w:cs="Sylfaen"/>
          <w:lang w:val="ka-GE"/>
        </w:rPr>
        <w:t>სხვაობა დაზუსტებულ და საკასო მაჩვენებლებს შორის;</w:t>
      </w:r>
    </w:p>
    <w:p w:rsidR="00D761FA" w:rsidRDefault="00D761FA" w:rsidP="00D761FA">
      <w:pPr>
        <w:spacing w:after="0" w:line="240" w:lineRule="auto"/>
        <w:jc w:val="both"/>
        <w:rPr>
          <w:rFonts w:ascii="Sylfaen" w:hAnsi="Sylfaen"/>
          <w:noProof/>
          <w:lang w:val="ka-GE"/>
        </w:rPr>
      </w:pPr>
      <w:r w:rsidRPr="00187F07">
        <w:rPr>
          <w:rFonts w:ascii="Sylfaen" w:hAnsi="Sylfaen"/>
          <w:b/>
          <w:bCs/>
          <w:lang w:val="ka-GE"/>
        </w:rPr>
        <w:t xml:space="preserve">31 06 04 - საქართველოს მდგრადი სოფლის მეურნეობის, ირიგაციისა და მიწის პროექტი (WB) - </w:t>
      </w:r>
      <w:r w:rsidRPr="00187F07">
        <w:rPr>
          <w:rFonts w:ascii="Sylfaen" w:hAnsi="Sylfaen" w:cs="Sylfaen"/>
          <w:lang w:val="ka-GE"/>
        </w:rPr>
        <w:t>სხვაობა დამტკიცებულ და დაზუსტებულ მაჩვენებელს შორის გამოწვეულია პროექტის აქტიურ ფაზაში გასაშვებად საჭირო საკონსულტაციო მომსახურების ანაზღაურებისა და ხელშეკრულებებით ნაკისრი ვალდებულებების შესრულების მიზნით, სხვა პროგრამული კოდების ასიგნებებში წარმოქმნილი თავისუფალი რესურსის</w:t>
      </w:r>
      <w:r w:rsidRPr="007D3DA6">
        <w:rPr>
          <w:rFonts w:ascii="Sylfaen" w:hAnsi="Sylfaen" w:cs="Sylfaen"/>
          <w:lang w:val="ka-GE"/>
        </w:rPr>
        <w:t xml:space="preserve"> შემცირების ხარჯზე</w:t>
      </w:r>
      <w:r>
        <w:rPr>
          <w:rFonts w:ascii="Sylfaen" w:hAnsi="Sylfaen" w:cs="Sylfaen"/>
          <w:lang w:val="ka-GE"/>
        </w:rPr>
        <w:t xml:space="preserve"> </w:t>
      </w:r>
      <w:r w:rsidRPr="007D3DA6">
        <w:rPr>
          <w:rFonts w:ascii="Sylfaen" w:hAnsi="Sylfaen"/>
          <w:noProof/>
          <w:lang w:val="ka-GE"/>
        </w:rPr>
        <w:t>ასიგნებების გაზრდით</w:t>
      </w:r>
      <w:r>
        <w:rPr>
          <w:rFonts w:ascii="Sylfaen" w:hAnsi="Sylfaen"/>
          <w:noProof/>
          <w:lang w:val="ka-GE"/>
        </w:rPr>
        <w:t xml:space="preserve">. ამასთან, </w:t>
      </w:r>
      <w:r w:rsidRPr="00BE399B">
        <w:rPr>
          <w:rFonts w:ascii="Sylfaen" w:hAnsi="Sylfaen"/>
          <w:noProof/>
          <w:lang w:val="ka-GE"/>
        </w:rPr>
        <w:t>დაზუსტებულ გეგმასა და საკასო ხარჯებს შორის სხვაობა განპირობებულია საკასო ხარჯის ნაწილში დონორის მიერ პირდაპირ გაწეული ხარჯების ასახვით</w:t>
      </w:r>
      <w:r>
        <w:rPr>
          <w:rFonts w:ascii="Sylfaen" w:hAnsi="Sylfaen"/>
          <w:noProof/>
          <w:lang w:val="ka-GE"/>
        </w:rPr>
        <w:t>;</w:t>
      </w:r>
    </w:p>
    <w:p w:rsidR="00D761FA" w:rsidRPr="005652D1" w:rsidRDefault="00D761FA" w:rsidP="00D761FA">
      <w:pPr>
        <w:spacing w:after="0" w:line="240" w:lineRule="auto"/>
        <w:jc w:val="both"/>
        <w:rPr>
          <w:rFonts w:ascii="Sylfaen" w:hAnsi="Sylfaen"/>
          <w:highlight w:val="yellow"/>
          <w:lang w:val="ka-GE"/>
        </w:rPr>
      </w:pPr>
    </w:p>
    <w:p w:rsidR="00D761FA" w:rsidRDefault="00D761FA" w:rsidP="00D761FA">
      <w:pPr>
        <w:spacing w:after="0" w:line="240" w:lineRule="auto"/>
        <w:jc w:val="both"/>
        <w:rPr>
          <w:rFonts w:ascii="Sylfaen" w:hAnsi="Sylfaen" w:cs="Sylfaen"/>
          <w:b/>
          <w:lang w:val="ka-GE"/>
        </w:rPr>
      </w:pPr>
      <w:r w:rsidRPr="005652D1">
        <w:rPr>
          <w:rFonts w:ascii="Sylfaen" w:hAnsi="Sylfaen"/>
          <w:b/>
          <w:bCs/>
          <w:lang w:val="ka-GE"/>
        </w:rPr>
        <w:t xml:space="preserve">31 09 - სატყეო სისტემის ჩამოყალიბება და მართვა - </w:t>
      </w:r>
      <w:r w:rsidRPr="005652D1">
        <w:rPr>
          <w:rFonts w:ascii="Sylfaen" w:hAnsi="Sylfaen" w:cs="Sylfaen"/>
          <w:lang w:val="ka-GE"/>
        </w:rPr>
        <w:t>სხვაობა</w:t>
      </w:r>
      <w:r w:rsidRPr="005652D1">
        <w:rPr>
          <w:lang w:val="ka-GE"/>
        </w:rPr>
        <w:t xml:space="preserve"> </w:t>
      </w:r>
      <w:r w:rsidRPr="005652D1">
        <w:rPr>
          <w:rFonts w:ascii="Sylfaen" w:hAnsi="Sylfaen" w:cs="Sylfaen"/>
          <w:lang w:val="ka-GE"/>
        </w:rPr>
        <w:t>დაზუსტებულ</w:t>
      </w:r>
      <w:r w:rsidRPr="005652D1">
        <w:rPr>
          <w:lang w:val="ka-GE"/>
        </w:rPr>
        <w:t xml:space="preserve"> </w:t>
      </w:r>
      <w:r w:rsidRPr="005652D1">
        <w:rPr>
          <w:rFonts w:ascii="Sylfaen" w:hAnsi="Sylfaen" w:cs="Sylfaen"/>
          <w:lang w:val="ka-GE"/>
        </w:rPr>
        <w:t>ასიგნებებსა</w:t>
      </w:r>
      <w:r w:rsidRPr="005652D1">
        <w:rPr>
          <w:lang w:val="ka-GE"/>
        </w:rPr>
        <w:t xml:space="preserve"> </w:t>
      </w:r>
      <w:r w:rsidRPr="005652D1">
        <w:rPr>
          <w:rFonts w:ascii="Sylfaen" w:hAnsi="Sylfaen" w:cs="Sylfaen"/>
          <w:lang w:val="ka-GE"/>
        </w:rPr>
        <w:t>და</w:t>
      </w:r>
      <w:r w:rsidRPr="005652D1">
        <w:rPr>
          <w:lang w:val="ka-GE"/>
        </w:rPr>
        <w:t xml:space="preserve"> </w:t>
      </w:r>
      <w:r w:rsidRPr="005652D1">
        <w:rPr>
          <w:rFonts w:ascii="Sylfaen" w:hAnsi="Sylfaen" w:cs="Sylfaen"/>
          <w:lang w:val="ka-GE"/>
        </w:rPr>
        <w:t>საკასო</w:t>
      </w:r>
      <w:r w:rsidRPr="005652D1">
        <w:rPr>
          <w:lang w:val="ka-GE"/>
        </w:rPr>
        <w:t xml:space="preserve"> </w:t>
      </w:r>
      <w:r w:rsidRPr="005652D1">
        <w:rPr>
          <w:rFonts w:ascii="Sylfaen" w:hAnsi="Sylfaen" w:cs="Sylfaen"/>
          <w:lang w:val="ka-GE"/>
        </w:rPr>
        <w:t>ხარჯს</w:t>
      </w:r>
      <w:r w:rsidRPr="005652D1">
        <w:rPr>
          <w:lang w:val="ka-GE"/>
        </w:rPr>
        <w:t xml:space="preserve"> </w:t>
      </w:r>
      <w:r w:rsidRPr="005652D1">
        <w:rPr>
          <w:rFonts w:ascii="Sylfaen" w:hAnsi="Sylfaen" w:cs="Sylfaen"/>
          <w:lang w:val="ka-GE"/>
        </w:rPr>
        <w:t>შორის</w:t>
      </w:r>
      <w:r w:rsidRPr="005652D1">
        <w:rPr>
          <w:lang w:val="ka-GE"/>
        </w:rPr>
        <w:t xml:space="preserve"> </w:t>
      </w:r>
      <w:r w:rsidRPr="005652D1">
        <w:rPr>
          <w:rFonts w:ascii="Sylfaen" w:hAnsi="Sylfaen" w:cs="Sylfaen"/>
          <w:lang w:val="ka-GE"/>
        </w:rPr>
        <w:t xml:space="preserve">განპირობებულია </w:t>
      </w:r>
      <w:r w:rsidRPr="005652D1">
        <w:rPr>
          <w:rFonts w:ascii="Sylfaen" w:hAnsi="Sylfaen"/>
          <w:noProof/>
          <w:lang w:val="ka-GE"/>
        </w:rPr>
        <w:t>საკასო ხარჯის ნაწილში წლის განმავლობაში მიღებული მიზნობრივი გრანტების ასახვით;</w:t>
      </w:r>
      <w:r w:rsidRPr="005652D1">
        <w:rPr>
          <w:rFonts w:ascii="Sylfaen" w:hAnsi="Sylfaen" w:cs="Sylfaen"/>
          <w:b/>
          <w:lang w:val="ka-GE"/>
        </w:rPr>
        <w:t xml:space="preserve">     </w:t>
      </w:r>
    </w:p>
    <w:p w:rsidR="00D761FA" w:rsidRPr="005652D1" w:rsidRDefault="00D761FA" w:rsidP="00D761FA">
      <w:pPr>
        <w:spacing w:after="0" w:line="240" w:lineRule="auto"/>
        <w:jc w:val="both"/>
        <w:rPr>
          <w:rFonts w:ascii="Sylfaen" w:hAnsi="Sylfaen"/>
          <w:b/>
          <w:bCs/>
          <w:lang w:val="ka-GE"/>
        </w:rPr>
      </w:pPr>
    </w:p>
    <w:p w:rsidR="00D761FA" w:rsidRDefault="00D761FA" w:rsidP="00D761FA">
      <w:pPr>
        <w:spacing w:line="240" w:lineRule="auto"/>
        <w:jc w:val="both"/>
        <w:rPr>
          <w:rFonts w:ascii="Sylfaen" w:hAnsi="Sylfaen" w:cs="Sylfaen"/>
          <w:b/>
          <w:lang w:val="ka-GE"/>
        </w:rPr>
      </w:pPr>
      <w:r w:rsidRPr="005652D1">
        <w:rPr>
          <w:rFonts w:ascii="Sylfaen" w:hAnsi="Sylfaen" w:cs="Sylfaen"/>
          <w:b/>
          <w:lang w:val="ka-GE"/>
        </w:rPr>
        <w:t xml:space="preserve">31 11 - გარემოს დაცვისა და სოფლის მეურნეობის მიმართულებით ინფორმაციის ხელმისაწვდომობის და „განათლება მდგრადი განვითარებისთვის“ ხელშეწყობის პროგრამა -  </w:t>
      </w:r>
      <w:r w:rsidRPr="005652D1">
        <w:rPr>
          <w:rFonts w:ascii="Sylfaen" w:hAnsi="Sylfaen" w:cs="Sylfaen"/>
          <w:lang w:val="ka-GE"/>
        </w:rPr>
        <w:t>სხვაობა</w:t>
      </w:r>
      <w:r w:rsidRPr="005652D1">
        <w:rPr>
          <w:lang w:val="ka-GE"/>
        </w:rPr>
        <w:t xml:space="preserve"> </w:t>
      </w:r>
      <w:r w:rsidRPr="005652D1">
        <w:rPr>
          <w:rFonts w:ascii="Sylfaen" w:hAnsi="Sylfaen" w:cs="Sylfaen"/>
          <w:lang w:val="ka-GE"/>
        </w:rPr>
        <w:t>დაზუსტებულ</w:t>
      </w:r>
      <w:r w:rsidRPr="005652D1">
        <w:rPr>
          <w:lang w:val="ka-GE"/>
        </w:rPr>
        <w:t xml:space="preserve"> </w:t>
      </w:r>
      <w:r w:rsidRPr="005652D1">
        <w:rPr>
          <w:rFonts w:ascii="Sylfaen" w:hAnsi="Sylfaen" w:cs="Sylfaen"/>
          <w:lang w:val="ka-GE"/>
        </w:rPr>
        <w:t>ასიგნებებსა</w:t>
      </w:r>
      <w:r w:rsidRPr="005652D1">
        <w:rPr>
          <w:lang w:val="ka-GE"/>
        </w:rPr>
        <w:t xml:space="preserve"> </w:t>
      </w:r>
      <w:r w:rsidRPr="005652D1">
        <w:rPr>
          <w:rFonts w:ascii="Sylfaen" w:hAnsi="Sylfaen" w:cs="Sylfaen"/>
          <w:lang w:val="ka-GE"/>
        </w:rPr>
        <w:t>და</w:t>
      </w:r>
      <w:r w:rsidRPr="005652D1">
        <w:rPr>
          <w:lang w:val="ka-GE"/>
        </w:rPr>
        <w:t xml:space="preserve"> </w:t>
      </w:r>
      <w:r w:rsidRPr="005652D1">
        <w:rPr>
          <w:rFonts w:ascii="Sylfaen" w:hAnsi="Sylfaen" w:cs="Sylfaen"/>
          <w:lang w:val="ka-GE"/>
        </w:rPr>
        <w:t>საკასო</w:t>
      </w:r>
      <w:r w:rsidRPr="005652D1">
        <w:rPr>
          <w:lang w:val="ka-GE"/>
        </w:rPr>
        <w:t xml:space="preserve"> </w:t>
      </w:r>
      <w:r w:rsidRPr="005652D1">
        <w:rPr>
          <w:rFonts w:ascii="Sylfaen" w:hAnsi="Sylfaen" w:cs="Sylfaen"/>
          <w:lang w:val="ka-GE"/>
        </w:rPr>
        <w:t>ხარჯს</w:t>
      </w:r>
      <w:r w:rsidRPr="005652D1">
        <w:rPr>
          <w:lang w:val="ka-GE"/>
        </w:rPr>
        <w:t xml:space="preserve"> </w:t>
      </w:r>
      <w:r w:rsidRPr="005652D1">
        <w:rPr>
          <w:rFonts w:ascii="Sylfaen" w:hAnsi="Sylfaen" w:cs="Sylfaen"/>
          <w:lang w:val="ka-GE"/>
        </w:rPr>
        <w:t>შორის</w:t>
      </w:r>
      <w:r w:rsidRPr="005652D1">
        <w:rPr>
          <w:lang w:val="ka-GE"/>
        </w:rPr>
        <w:t xml:space="preserve"> </w:t>
      </w:r>
      <w:r w:rsidRPr="005652D1">
        <w:rPr>
          <w:rFonts w:ascii="Sylfaen" w:hAnsi="Sylfaen" w:cs="Sylfaen"/>
          <w:lang w:val="ka-GE"/>
        </w:rPr>
        <w:t xml:space="preserve">განპირობებულია </w:t>
      </w:r>
      <w:r w:rsidRPr="005652D1">
        <w:rPr>
          <w:rFonts w:ascii="Sylfaen" w:hAnsi="Sylfaen"/>
          <w:noProof/>
          <w:lang w:val="ka-GE"/>
        </w:rPr>
        <w:t>საკასო ხარჯის ნაწილში წლის განმავლობაში მიღებული მიზნობრივი გრანტების ასახვით;</w:t>
      </w:r>
      <w:r w:rsidRPr="005652D1">
        <w:rPr>
          <w:rFonts w:ascii="Sylfaen" w:hAnsi="Sylfaen" w:cs="Sylfaen"/>
          <w:b/>
          <w:lang w:val="ka-GE"/>
        </w:rPr>
        <w:t xml:space="preserve"> </w:t>
      </w:r>
    </w:p>
    <w:p w:rsidR="00D761FA" w:rsidRPr="005652D1" w:rsidRDefault="00D761FA" w:rsidP="00D761FA">
      <w:pPr>
        <w:spacing w:line="240" w:lineRule="auto"/>
        <w:jc w:val="both"/>
        <w:rPr>
          <w:rFonts w:ascii="Sylfaen" w:hAnsi="Sylfaen" w:cs="Sylfaen"/>
          <w:b/>
          <w:lang w:val="ka-GE"/>
        </w:rPr>
      </w:pPr>
      <w:r w:rsidRPr="00DF5849">
        <w:rPr>
          <w:rFonts w:ascii="Sylfaen" w:hAnsi="Sylfaen" w:cs="Sylfaen"/>
          <w:b/>
          <w:lang w:val="ka-GE"/>
        </w:rPr>
        <w:t>31 12 - ბირთვული და რადიაციული უსაფრთხოების დაცვა -</w:t>
      </w:r>
      <w:r>
        <w:rPr>
          <w:rFonts w:ascii="Sylfaen" w:hAnsi="Sylfaen" w:cs="Sylfaen"/>
          <w:b/>
          <w:lang w:val="ka-GE"/>
        </w:rPr>
        <w:t xml:space="preserve"> </w:t>
      </w:r>
      <w:r w:rsidRPr="00AE4369">
        <w:rPr>
          <w:rFonts w:ascii="Sylfaen" w:hAnsi="Sylfaen"/>
          <w:noProof/>
          <w:lang w:val="ka-GE"/>
        </w:rPr>
        <w:t xml:space="preserve">სხვაობა დამტკიცებულ და დაზუსტებულ მაჩვენებელს შორის გამოწვეულია ბირთვული და რადიაციული უსაფრთხოების სააგენტოს სამართავად გადაცემული, ამბროლაურის და ლენტეხის რაიონებში არსებული დარიშხანშემცველი მადნის გადამუშავებით წარმოქმნილი ნარჩენების განთავსების ადგილებისათვის, დაცვის კომპლექსური სისტემის შექმნისა და ფუნქციონირებისათვის საჭირო ხარჯების ასანაზღაურებლად ასიგნებების გაზრდით </w:t>
      </w:r>
      <w:r w:rsidRPr="007D3DA6">
        <w:rPr>
          <w:rFonts w:ascii="Sylfaen" w:hAnsi="Sylfaen" w:cs="Sylfaen"/>
          <w:lang w:val="ka-GE"/>
        </w:rPr>
        <w:t>სხვა პროგრამული კოდების ასიგნებებში წარმოქმნილი თავისუფალი რესურსის შემცირების ხარჯზე;</w:t>
      </w:r>
    </w:p>
    <w:p w:rsidR="00D761FA" w:rsidRPr="00A34B52" w:rsidRDefault="00D761FA" w:rsidP="00D761FA">
      <w:pPr>
        <w:spacing w:line="240" w:lineRule="auto"/>
        <w:jc w:val="both"/>
        <w:rPr>
          <w:rFonts w:ascii="Sylfaen" w:hAnsi="Sylfaen" w:cs="Sylfaen"/>
          <w:lang w:val="ka-GE"/>
        </w:rPr>
      </w:pPr>
      <w:r w:rsidRPr="00A34B52">
        <w:rPr>
          <w:rFonts w:ascii="Sylfaen" w:hAnsi="Sylfaen"/>
          <w:b/>
          <w:noProof/>
          <w:lang w:val="ka-GE"/>
        </w:rPr>
        <w:lastRenderedPageBreak/>
        <w:t xml:space="preserve">31 13 - გარემოს დაცვის სფეროში მონიტორინგი, პროგნოზირება და პრევენცია </w:t>
      </w:r>
      <w:r w:rsidRPr="00A34B52">
        <w:rPr>
          <w:rFonts w:ascii="Sylfaen" w:hAnsi="Sylfaen" w:cs="Sylfaen"/>
          <w:lang w:val="ka-GE"/>
        </w:rPr>
        <w:t>- სხვაობა დაზუსტებულ და საკასო მაჩვენებლებს შორის განპირობებულია წლის განმავლობაში მიღებული მიზნობრივი გრანტების ასახვით;</w:t>
      </w:r>
    </w:p>
    <w:p w:rsidR="00D761FA" w:rsidRDefault="00D761FA" w:rsidP="00D761FA">
      <w:pPr>
        <w:spacing w:after="0" w:line="240" w:lineRule="auto"/>
        <w:jc w:val="both"/>
        <w:rPr>
          <w:rFonts w:ascii="Sylfaen" w:hAnsi="Sylfaen"/>
          <w:noProof/>
          <w:lang w:val="ka-GE"/>
        </w:rPr>
      </w:pPr>
      <w:r w:rsidRPr="005652D1">
        <w:rPr>
          <w:rFonts w:ascii="Sylfaen" w:hAnsi="Sylfaen"/>
          <w:b/>
          <w:noProof/>
          <w:lang w:val="ka-GE"/>
        </w:rPr>
        <w:t>31 14 - კვების პროდუქტების, ცხოველთა და მცენარეთა დაავადებების დიაგნოსტიკა -</w:t>
      </w:r>
      <w:r w:rsidRPr="005652D1">
        <w:rPr>
          <w:rFonts w:ascii="Sylfaen" w:hAnsi="Sylfaen"/>
          <w:noProof/>
          <w:lang w:val="ka-GE"/>
        </w:rPr>
        <w:t xml:space="preserve"> დაზუსტებულ და საკასო მაჩვენებლებს შორის სხვაობა განპირობებულია წლის განმავლობაში მიღებული მიზნობრივი გრანტების ასახვით;</w:t>
      </w:r>
    </w:p>
    <w:p w:rsidR="00D761FA" w:rsidRDefault="00D761FA" w:rsidP="00D761FA">
      <w:pPr>
        <w:spacing w:after="0" w:line="240" w:lineRule="auto"/>
        <w:jc w:val="both"/>
        <w:rPr>
          <w:rFonts w:ascii="Sylfaen" w:hAnsi="Sylfaen"/>
          <w:noProof/>
          <w:lang w:val="ka-GE"/>
        </w:rPr>
      </w:pPr>
    </w:p>
    <w:p w:rsidR="00D761FA" w:rsidRPr="000210BA" w:rsidRDefault="00D761FA" w:rsidP="00D761FA">
      <w:pPr>
        <w:spacing w:after="0" w:line="240" w:lineRule="auto"/>
        <w:jc w:val="both"/>
        <w:rPr>
          <w:rFonts w:ascii="Sylfaen" w:hAnsi="Sylfaen"/>
          <w:b/>
          <w:noProof/>
          <w:lang w:val="ka-GE"/>
        </w:rPr>
      </w:pPr>
      <w:r w:rsidRPr="00DF5849">
        <w:rPr>
          <w:rFonts w:ascii="Sylfaen" w:hAnsi="Sylfaen"/>
          <w:b/>
          <w:noProof/>
          <w:lang w:val="ka-GE"/>
        </w:rPr>
        <w:t>32 02 04 - წარმატებულ მოსწავლეთა წახალისება</w:t>
      </w:r>
      <w:r w:rsidRPr="000210BA">
        <w:rPr>
          <w:rFonts w:ascii="Sylfaen" w:hAnsi="Sylfaen"/>
          <w:b/>
          <w:noProof/>
          <w:lang w:val="ka-GE"/>
        </w:rPr>
        <w:t xml:space="preserve"> - </w:t>
      </w:r>
      <w:r w:rsidRPr="000210BA">
        <w:rPr>
          <w:rFonts w:ascii="Sylfaen" w:hAnsi="Sylfaen" w:cs="Sylfaen"/>
          <w:lang w:val="ka-GE"/>
        </w:rPr>
        <w:t xml:space="preserve">დამტკიცებულ და დაზუსტებულ ასიგნებებს შორის სხვაობა გამოწვეულია პროგრამის ფარგლებში ქ. ქუთაისში ევროპის ინფორმატიკის (EJOI 2023) მე-7 ახალგაზრდული ოლიმპიადის ჩატარების </w:t>
      </w:r>
      <w:r w:rsidRPr="000210BA">
        <w:rPr>
          <w:rFonts w:ascii="Sylfaen" w:hAnsi="Sylfaen"/>
          <w:lang w:val="ka-GE"/>
        </w:rPr>
        <w:t xml:space="preserve">დაფინანსებით, </w:t>
      </w:r>
      <w:r w:rsidRPr="000210BA">
        <w:rPr>
          <w:rFonts w:ascii="Sylfaen" w:hAnsi="Sylfaen"/>
          <w:noProof/>
          <w:lang w:val="ka-GE"/>
        </w:rPr>
        <w:t>რისთვისაც საჭირო გახდა სხვა პროგრამების შემცირების ხარჯზე ასიგნებების გაზრდა;</w:t>
      </w:r>
    </w:p>
    <w:p w:rsidR="00D761FA" w:rsidRPr="00DF5849" w:rsidRDefault="00D761FA" w:rsidP="00D761FA">
      <w:pPr>
        <w:spacing w:after="0" w:line="240" w:lineRule="auto"/>
        <w:jc w:val="both"/>
        <w:rPr>
          <w:rFonts w:ascii="Sylfaen" w:hAnsi="Sylfaen"/>
          <w:b/>
          <w:noProof/>
          <w:highlight w:val="yellow"/>
          <w:lang w:val="ka-GE"/>
        </w:rPr>
      </w:pPr>
    </w:p>
    <w:p w:rsidR="00D761FA" w:rsidRPr="00F26AB9" w:rsidRDefault="00D761FA" w:rsidP="00D761FA">
      <w:pPr>
        <w:spacing w:line="240" w:lineRule="auto"/>
        <w:jc w:val="both"/>
        <w:rPr>
          <w:rFonts w:ascii="Sylfaen" w:hAnsi="Sylfaen" w:cs="Sylfaen"/>
          <w:lang w:val="ka-GE"/>
        </w:rPr>
      </w:pPr>
      <w:r w:rsidRPr="00D74858">
        <w:rPr>
          <w:rFonts w:ascii="Sylfaen" w:hAnsi="Sylfaen"/>
          <w:b/>
          <w:noProof/>
          <w:lang w:val="ka-GE"/>
        </w:rPr>
        <w:t xml:space="preserve">32 02 09 - ეროვნული სასწავლო გეგმის განვითარება და დანერგვის ხელშეწყობა - </w:t>
      </w:r>
      <w:r w:rsidRPr="00D74858">
        <w:rPr>
          <w:rFonts w:ascii="Sylfaen" w:hAnsi="Sylfaen"/>
          <w:noProof/>
          <w:lang w:val="ka-GE"/>
        </w:rPr>
        <w:t xml:space="preserve">პროგრამის ფარგლებში დაგეგმილი გრიფირებული სახელმძღვანელოების გაციფრულების ღონისძიების დაფინანსება განხორციელდა პროგრამის „მოსწავლეების სახელმძღვანელოებით უზრუნველყოფა“ ფარგლებში, რამაც </w:t>
      </w:r>
      <w:r w:rsidRPr="00F26AB9">
        <w:rPr>
          <w:rFonts w:ascii="Sylfaen" w:hAnsi="Sylfaen"/>
          <w:noProof/>
          <w:lang w:val="ka-GE"/>
        </w:rPr>
        <w:t>გამოიწვია დამტკიცებულსა და დაზუსტებულს ასიგნებებს შორის სხვაობა;</w:t>
      </w:r>
    </w:p>
    <w:p w:rsidR="00D761FA" w:rsidRPr="00F26AB9" w:rsidRDefault="00D761FA" w:rsidP="00D761FA">
      <w:pPr>
        <w:spacing w:after="0" w:line="240" w:lineRule="auto"/>
        <w:jc w:val="both"/>
        <w:rPr>
          <w:rFonts w:ascii="Sylfaen" w:hAnsi="Sylfaen"/>
          <w:b/>
          <w:noProof/>
          <w:lang w:val="ka-GE"/>
        </w:rPr>
      </w:pPr>
    </w:p>
    <w:p w:rsidR="00D761FA" w:rsidRPr="00F26AB9" w:rsidRDefault="00D761FA" w:rsidP="00D761FA">
      <w:pPr>
        <w:spacing w:after="0" w:line="240" w:lineRule="auto"/>
        <w:jc w:val="both"/>
        <w:rPr>
          <w:rFonts w:ascii="Sylfaen" w:hAnsi="Sylfaen"/>
          <w:b/>
          <w:noProof/>
          <w:highlight w:val="yellow"/>
          <w:lang w:val="ka-GE"/>
        </w:rPr>
      </w:pPr>
      <w:r w:rsidRPr="00F26AB9">
        <w:rPr>
          <w:rFonts w:ascii="Sylfaen" w:hAnsi="Sylfaen"/>
          <w:b/>
          <w:noProof/>
          <w:lang w:val="ka-GE"/>
        </w:rPr>
        <w:t xml:space="preserve">32 02 12 - ზოგადი განათლების ხელშეწყობა - </w:t>
      </w:r>
      <w:r w:rsidRPr="00F26AB9">
        <w:rPr>
          <w:rFonts w:ascii="Sylfaen" w:hAnsi="Sylfaen"/>
          <w:noProof/>
          <w:lang w:val="ka-GE"/>
        </w:rPr>
        <w:t>დამტკიცებულ გეგმასთან მიმართებაში დაზუსტებული გეგმის შემცირება გამოიწვია იმ გარემოებამ, რომ საანგარიშო პერიოდში პრიორიტეტული გახდა ისეთი მასშტაბური ღონისძიების ჩატარება, როგორიცაა  მასწავლებლის ეროვნულ დღესთან დაკავშირებული საზეიმო ღონისძიება და დაწესდა მასწავლებლის ეროვნული პრემია, ასევე, 2023-2026 წლების პერიოდში დაიგეგმა ფართომასშტაბიანი ინფრასტრუტურული პროექტები და პროგრამის ,,წარმატებულ მოსწავლეთა წახალისება“ ფარგლებში საქართველოში ევროპის ინფორმატიკის (EJOI 2023) მე-7 ახალგაზრდული ოლიმპიადის ჩატარება.   შესაბამისად აღნიშნული პროგრამის დაგეგმილი ბიუჯეტი შემცირდა და ასიგნებები გადანაწილდა სხვა პროგრამულ კოდებზე;</w:t>
      </w:r>
    </w:p>
    <w:p w:rsidR="00D761FA" w:rsidRPr="00B25EAC" w:rsidRDefault="00D761FA" w:rsidP="00D761FA">
      <w:pPr>
        <w:spacing w:after="0" w:line="240" w:lineRule="auto"/>
        <w:jc w:val="both"/>
        <w:rPr>
          <w:rFonts w:ascii="Sylfaen" w:hAnsi="Sylfaen"/>
          <w:b/>
          <w:noProof/>
          <w:highlight w:val="yellow"/>
          <w:lang w:val="ka-GE"/>
        </w:rPr>
      </w:pPr>
    </w:p>
    <w:p w:rsidR="00D761FA" w:rsidRPr="00B25EAC" w:rsidRDefault="00D761FA" w:rsidP="00D761FA">
      <w:pPr>
        <w:spacing w:after="0" w:line="240" w:lineRule="auto"/>
        <w:jc w:val="both"/>
        <w:rPr>
          <w:rFonts w:ascii="Sylfaen" w:hAnsi="Sylfaen" w:cs="Sylfaen"/>
          <w:highlight w:val="yellow"/>
          <w:lang w:val="ka-GE"/>
        </w:rPr>
      </w:pPr>
      <w:r w:rsidRPr="00DF5849">
        <w:rPr>
          <w:rFonts w:ascii="Sylfaen" w:hAnsi="Sylfaen"/>
          <w:b/>
          <w:noProof/>
          <w:lang w:val="ka-GE"/>
        </w:rPr>
        <w:t xml:space="preserve">32 02 13 - ზოგადი განათლების რეფორმის ხელშეწყობა - </w:t>
      </w:r>
      <w:r w:rsidRPr="00DF5849">
        <w:rPr>
          <w:rFonts w:ascii="Sylfaen" w:hAnsi="Sylfaen"/>
          <w:noProof/>
          <w:lang w:val="ka-GE"/>
        </w:rPr>
        <w:t>დამტკიცებულ გეგმასთან მიმართებაში დაზუსტებული გეგმის შემცირება გამოიწვია WI-FI ქსელით აღჭურვისათვის გამოცხადებული ტენდერის უარყოფითი შედეგების დასრულებამ, ასევე, ავტორიზაციის პროცესში ჩართული საჯარო სკოლებისთვის კომპიუტერული ლაბორატორიების შესყიდვის ფარგლებში, კომპიუტერული ტექნიკის შესყიდვის ხელშეკრულება გაფორმდა მრავალწ</w:t>
      </w:r>
      <w:r>
        <w:rPr>
          <w:rFonts w:ascii="Sylfaen" w:hAnsi="Sylfaen"/>
          <w:noProof/>
          <w:lang w:val="ka-GE"/>
        </w:rPr>
        <w:t>ლ</w:t>
      </w:r>
      <w:r w:rsidRPr="00DF5849">
        <w:rPr>
          <w:rFonts w:ascii="Sylfaen" w:hAnsi="Sylfaen"/>
          <w:noProof/>
          <w:lang w:val="ka-GE"/>
        </w:rPr>
        <w:t>იანად და თანხის ნაწილის გადახდამ  საქონლის მოწოდების შესაბამისად გადაიწია 2024 წლისთვის</w:t>
      </w:r>
      <w:r>
        <w:rPr>
          <w:rFonts w:ascii="Sylfaen" w:hAnsi="Sylfaen"/>
          <w:noProof/>
          <w:lang w:val="ka-GE"/>
        </w:rPr>
        <w:t xml:space="preserve">. </w:t>
      </w:r>
      <w:r w:rsidRPr="00DF5849">
        <w:rPr>
          <w:rFonts w:ascii="Sylfaen" w:hAnsi="Sylfaen"/>
          <w:noProof/>
          <w:lang w:val="ka-GE"/>
        </w:rPr>
        <w:t xml:space="preserve">გამოთავისუფლებული რესურსი მიიმართა </w:t>
      </w:r>
      <w:r>
        <w:rPr>
          <w:rFonts w:ascii="Sylfaen" w:hAnsi="Sylfaen"/>
          <w:noProof/>
          <w:lang w:val="ka-GE"/>
        </w:rPr>
        <w:t xml:space="preserve">სხვა </w:t>
      </w:r>
      <w:r w:rsidRPr="00DF5849">
        <w:rPr>
          <w:rFonts w:ascii="Sylfaen" w:hAnsi="Sylfaen"/>
          <w:noProof/>
          <w:lang w:val="ka-GE"/>
        </w:rPr>
        <w:t>პრიორიტეტული ღონისძიებების განსახორციელებლად</w:t>
      </w:r>
      <w:r>
        <w:rPr>
          <w:rFonts w:ascii="Sylfaen" w:hAnsi="Sylfaen"/>
          <w:noProof/>
          <w:lang w:val="ka-GE"/>
        </w:rPr>
        <w:t>.</w:t>
      </w:r>
    </w:p>
    <w:p w:rsidR="00D761FA" w:rsidRPr="005652D1" w:rsidRDefault="00D761FA" w:rsidP="00D761FA">
      <w:pPr>
        <w:spacing w:after="0" w:line="240" w:lineRule="auto"/>
        <w:jc w:val="both"/>
        <w:rPr>
          <w:rFonts w:ascii="Sylfaen" w:hAnsi="Sylfaen" w:cs="Sylfaen"/>
          <w:highlight w:val="yellow"/>
          <w:lang w:val="ka-GE"/>
        </w:rPr>
      </w:pPr>
    </w:p>
    <w:p w:rsidR="00D761FA" w:rsidRPr="00A0376F" w:rsidRDefault="00D761FA" w:rsidP="00D761FA">
      <w:pPr>
        <w:spacing w:after="0" w:line="240" w:lineRule="auto"/>
        <w:jc w:val="both"/>
        <w:rPr>
          <w:rFonts w:ascii="Sylfaen" w:hAnsi="Sylfaen"/>
          <w:noProof/>
          <w:lang w:val="ka-GE"/>
        </w:rPr>
      </w:pPr>
      <w:r w:rsidRPr="00B25EAC">
        <w:rPr>
          <w:rFonts w:ascii="Sylfaen" w:hAnsi="Sylfaen" w:cs="Sylfaen"/>
          <w:b/>
          <w:lang w:val="ka-GE"/>
        </w:rPr>
        <w:t xml:space="preserve">32 04 05 - უმაღლესი საგანმანათლებლო დაწესებულებების ხელშეწყობა - </w:t>
      </w:r>
      <w:r w:rsidRPr="00D74858">
        <w:rPr>
          <w:rFonts w:ascii="Sylfaen" w:hAnsi="Sylfaen" w:cs="Sylfaen"/>
          <w:lang w:val="ka-GE"/>
        </w:rPr>
        <w:t>დამტკიცებულ გეგმასთან მიმართებაში დაზუსტებული გეგმის ზრდა გამო</w:t>
      </w:r>
      <w:r>
        <w:rPr>
          <w:rFonts w:ascii="Sylfaen" w:hAnsi="Sylfaen" w:cs="Sylfaen"/>
          <w:lang w:val="ka-GE"/>
        </w:rPr>
        <w:t>წვეულია</w:t>
      </w:r>
      <w:r w:rsidRPr="00D74858">
        <w:rPr>
          <w:rFonts w:ascii="Sylfaen" w:hAnsi="Sylfaen" w:cs="Sylfaen"/>
          <w:lang w:val="ka-GE"/>
        </w:rPr>
        <w:t xml:space="preserve"> იმ გარემოებ</w:t>
      </w:r>
      <w:r>
        <w:rPr>
          <w:rFonts w:ascii="Sylfaen" w:hAnsi="Sylfaen" w:cs="Sylfaen"/>
          <w:lang w:val="ka-GE"/>
        </w:rPr>
        <w:t>ით</w:t>
      </w:r>
      <w:r w:rsidRPr="00D74858">
        <w:rPr>
          <w:rFonts w:ascii="Sylfaen" w:hAnsi="Sylfaen" w:cs="Sylfaen"/>
          <w:lang w:val="ka-GE"/>
        </w:rPr>
        <w:t xml:space="preserve">, რომ  საქართველოს მთავრობის 2023 წლის 3 ოქტომბრის N378 განკარგულების შესაბამისად </w:t>
      </w:r>
      <w:r>
        <w:rPr>
          <w:rFonts w:ascii="Sylfaen" w:hAnsi="Sylfaen" w:cs="Sylfaen"/>
          <w:lang w:val="ka-GE"/>
        </w:rPr>
        <w:t>დაფინანებულ</w:t>
      </w:r>
      <w:r w:rsidRPr="00D74858">
        <w:rPr>
          <w:rFonts w:ascii="Sylfaen" w:hAnsi="Sylfaen" w:cs="Sylfaen"/>
          <w:lang w:val="ka-GE"/>
        </w:rPr>
        <w:t xml:space="preserve"> იქნა უმაღლეს საგანმანათლებლო დაწესებულებაში ფინანსური დავალიანების მქონე სტატუსშეჩერებული სტუდენტების დავალიანება, რისთვისაც მიმართული იქნა როგორც </w:t>
      </w:r>
      <w:r>
        <w:rPr>
          <w:rFonts w:ascii="Sylfaen" w:hAnsi="Sylfaen" w:cs="Sylfaen"/>
          <w:lang w:val="ka-GE"/>
        </w:rPr>
        <w:t xml:space="preserve">წლიური საბიუჯეტო კანონით </w:t>
      </w:r>
      <w:r w:rsidRPr="00D74858">
        <w:rPr>
          <w:rFonts w:ascii="Sylfaen" w:hAnsi="Sylfaen" w:cs="Sylfaen"/>
          <w:lang w:val="ka-GE"/>
        </w:rPr>
        <w:t>სამინისტროს</w:t>
      </w:r>
      <w:r>
        <w:rPr>
          <w:rFonts w:ascii="Sylfaen" w:hAnsi="Sylfaen" w:cs="Sylfaen"/>
          <w:lang w:val="ka-GE"/>
        </w:rPr>
        <w:t>ათვის განსაზღვრული</w:t>
      </w:r>
      <w:r w:rsidRPr="00D74858">
        <w:rPr>
          <w:rFonts w:ascii="Sylfaen" w:hAnsi="Sylfaen" w:cs="Sylfaen"/>
          <w:lang w:val="ka-GE"/>
        </w:rPr>
        <w:t xml:space="preserve"> რიგი პროგრამულ</w:t>
      </w:r>
      <w:r>
        <w:rPr>
          <w:rFonts w:ascii="Sylfaen" w:hAnsi="Sylfaen" w:cs="Sylfaen"/>
          <w:lang w:val="ka-GE"/>
        </w:rPr>
        <w:t>ი კოდის ასიგნებები</w:t>
      </w:r>
      <w:r w:rsidRPr="00D74858">
        <w:rPr>
          <w:rFonts w:ascii="Sylfaen" w:hAnsi="Sylfaen" w:cs="Sylfaen"/>
          <w:lang w:val="ka-GE"/>
        </w:rPr>
        <w:t xml:space="preserve">, ასევე ამ მიზნით </w:t>
      </w:r>
      <w:r w:rsidRPr="00A0376F">
        <w:rPr>
          <w:rFonts w:ascii="Sylfaen" w:hAnsi="Sylfaen" w:cs="Sylfaen"/>
          <w:lang w:val="ka-GE"/>
        </w:rPr>
        <w:t xml:space="preserve">საქართველოს მთავრობის 2023 წლის 26 დეკემბრის N2385 განკარგულების საფუძველზე საქართველოს მთავრობის სარეზერვო ფონდიდან გამოყოფილი თანხა. ასევე, საქართველოს მთავრობის </w:t>
      </w:r>
      <w:r>
        <w:rPr>
          <w:rFonts w:ascii="Sylfaen" w:hAnsi="Sylfaen" w:cs="Sylfaen"/>
          <w:lang w:val="ka-GE"/>
        </w:rPr>
        <w:t>განკარგ</w:t>
      </w:r>
      <w:r w:rsidRPr="00A0376F">
        <w:rPr>
          <w:rFonts w:ascii="Sylfaen" w:hAnsi="Sylfaen" w:cs="Sylfaen"/>
          <w:lang w:val="ka-GE"/>
        </w:rPr>
        <w:t xml:space="preserve">ულებების შესაბამისად დაფინანსებულ იქნა საქართველოს საპატრიარქოს ზოგიერთი საგანმანათლებლო დაწესებულება. ამასთან, </w:t>
      </w:r>
      <w:r w:rsidRPr="00A0376F">
        <w:rPr>
          <w:rFonts w:ascii="Sylfaen" w:hAnsi="Sylfaen"/>
          <w:noProof/>
          <w:lang w:val="ka-GE"/>
        </w:rPr>
        <w:t>დაზუსტებულ და საკასო მაჩვენებლებს შორის სხვაობა განპირობებულია წლის განმავლობაში მიღებული მიზნობრივი გრანტების ასახვით;</w:t>
      </w:r>
    </w:p>
    <w:p w:rsidR="00D761FA" w:rsidRPr="00A0376F" w:rsidRDefault="00D761FA" w:rsidP="00D761FA">
      <w:pPr>
        <w:spacing w:after="0" w:line="240" w:lineRule="auto"/>
        <w:jc w:val="both"/>
        <w:rPr>
          <w:rFonts w:ascii="Sylfaen" w:hAnsi="Sylfaen" w:cs="Sylfaen"/>
          <w:b/>
          <w:lang w:val="ka-GE"/>
        </w:rPr>
      </w:pPr>
    </w:p>
    <w:p w:rsidR="00D761FA" w:rsidRPr="005652D1" w:rsidRDefault="00D761FA" w:rsidP="00D761FA">
      <w:pPr>
        <w:spacing w:after="0" w:line="240" w:lineRule="auto"/>
        <w:jc w:val="both"/>
        <w:rPr>
          <w:rFonts w:ascii="Sylfaen" w:hAnsi="Sylfaen"/>
          <w:highlight w:val="yellow"/>
          <w:lang w:val="ka-GE"/>
        </w:rPr>
      </w:pPr>
      <w:r w:rsidRPr="00A0376F">
        <w:rPr>
          <w:rFonts w:ascii="Sylfaen" w:hAnsi="Sylfaen" w:cs="Sylfaen"/>
          <w:b/>
          <w:lang w:val="ka-GE"/>
        </w:rPr>
        <w:lastRenderedPageBreak/>
        <w:t xml:space="preserve">32 05 05 - მეცნიერების პოპულარიზაცია - </w:t>
      </w:r>
      <w:r w:rsidRPr="00A0376F">
        <w:rPr>
          <w:rFonts w:ascii="Sylfaen" w:hAnsi="Sylfaen"/>
          <w:noProof/>
          <w:lang w:val="ka-GE"/>
        </w:rPr>
        <w:t>დამტკიცებულ გეგმასთან მიმართებაში დაზუსტებული გეგმის შემცირება გამოიწვია იმ გარემოებამ, რომ საანგარიშო პერიოდში პროგრამის „სახელმწიფო სტიპენდიები სტუდენტებს“ ფარგლებში წარმო</w:t>
      </w:r>
      <w:r>
        <w:rPr>
          <w:rFonts w:ascii="Sylfaen" w:hAnsi="Sylfaen"/>
          <w:noProof/>
          <w:lang w:val="ka-GE"/>
        </w:rPr>
        <w:t xml:space="preserve">იქმნა ახალი </w:t>
      </w:r>
      <w:r w:rsidRPr="00A0376F">
        <w:rPr>
          <w:rFonts w:ascii="Sylfaen" w:hAnsi="Sylfaen"/>
          <w:noProof/>
          <w:lang w:val="ka-GE"/>
        </w:rPr>
        <w:t xml:space="preserve">ვალდებულებები (2023-2024 სასწავლო წლისთვის გაორმაგდა სტიპენდიის ოდენობა </w:t>
      </w:r>
      <w:r>
        <w:rPr>
          <w:rFonts w:ascii="Sylfaen" w:hAnsi="Sylfaen"/>
          <w:noProof/>
          <w:lang w:val="ka-GE"/>
        </w:rPr>
        <w:t xml:space="preserve">და </w:t>
      </w:r>
      <w:r w:rsidRPr="00A0376F">
        <w:rPr>
          <w:rFonts w:ascii="Sylfaen" w:hAnsi="Sylfaen"/>
          <w:noProof/>
          <w:lang w:val="ka-GE"/>
        </w:rPr>
        <w:t>გაიზარდა ბენეფიციარი სტუდენტების რაოდენობ</w:t>
      </w:r>
      <w:r>
        <w:rPr>
          <w:rFonts w:ascii="Sylfaen" w:hAnsi="Sylfaen"/>
          <w:noProof/>
          <w:lang w:val="ka-GE"/>
        </w:rPr>
        <w:t xml:space="preserve">ა). </w:t>
      </w:r>
      <w:r w:rsidRPr="00F26AB9">
        <w:rPr>
          <w:rFonts w:ascii="Sylfaen" w:hAnsi="Sylfaen"/>
          <w:noProof/>
          <w:lang w:val="ka-GE"/>
        </w:rPr>
        <w:t>შესაბამისად აღნიშნული პროგრამის დაგეგმილი ბიუჯეტი შემცირდა და ასიგნებები გადანაწილდა</w:t>
      </w:r>
      <w:r>
        <w:rPr>
          <w:rFonts w:ascii="Sylfaen" w:hAnsi="Sylfaen"/>
          <w:noProof/>
          <w:lang w:val="ka-GE"/>
        </w:rPr>
        <w:t>.</w:t>
      </w:r>
    </w:p>
    <w:p w:rsidR="00D761FA" w:rsidRPr="006D163D" w:rsidRDefault="00D761FA" w:rsidP="00D761FA">
      <w:pPr>
        <w:spacing w:after="0" w:line="240" w:lineRule="auto"/>
        <w:jc w:val="both"/>
        <w:rPr>
          <w:rFonts w:ascii="Sylfaen" w:hAnsi="Sylfaen" w:cs="Sylfaen"/>
          <w:b/>
          <w:lang w:val="ka-GE"/>
        </w:rPr>
      </w:pPr>
    </w:p>
    <w:p w:rsidR="00D761FA" w:rsidRPr="00A957AD" w:rsidRDefault="00D761FA" w:rsidP="00D761FA">
      <w:pPr>
        <w:spacing w:line="240" w:lineRule="auto"/>
        <w:jc w:val="both"/>
        <w:rPr>
          <w:rFonts w:ascii="Sylfaen" w:hAnsi="Sylfaen"/>
          <w:b/>
          <w:color w:val="000000"/>
          <w:lang w:val="ka-GE"/>
        </w:rPr>
      </w:pPr>
      <w:r w:rsidRPr="006D163D">
        <w:rPr>
          <w:rFonts w:ascii="Sylfaen" w:hAnsi="Sylfaen"/>
          <w:b/>
          <w:color w:val="000000"/>
          <w:lang w:val="ka-GE"/>
        </w:rPr>
        <w:t xml:space="preserve">32 07 02 - პროფესიული საგანმანათლებლო დაწესებულებების ინფრასტრუქტურის განვითარება - </w:t>
      </w:r>
      <w:r w:rsidRPr="00A957AD">
        <w:rPr>
          <w:rFonts w:ascii="Sylfaen" w:hAnsi="Sylfaen" w:cs="Sylfaen"/>
          <w:lang w:val="ka-GE"/>
        </w:rPr>
        <w:t>დამტკიცებულ</w:t>
      </w:r>
      <w:r w:rsidRPr="00A957AD">
        <w:rPr>
          <w:lang w:val="ka-GE"/>
        </w:rPr>
        <w:t xml:space="preserve"> </w:t>
      </w:r>
      <w:r w:rsidRPr="00A957AD">
        <w:rPr>
          <w:rFonts w:ascii="Sylfaen" w:hAnsi="Sylfaen" w:cs="Sylfaen"/>
          <w:lang w:val="ka-GE"/>
        </w:rPr>
        <w:t>და</w:t>
      </w:r>
      <w:r w:rsidRPr="00A957AD">
        <w:rPr>
          <w:lang w:val="ka-GE"/>
        </w:rPr>
        <w:t xml:space="preserve"> </w:t>
      </w:r>
      <w:r w:rsidRPr="00A957AD">
        <w:rPr>
          <w:rFonts w:ascii="Sylfaen" w:hAnsi="Sylfaen" w:cs="Sylfaen"/>
          <w:lang w:val="ka-GE"/>
        </w:rPr>
        <w:t>დაზუსტებულ</w:t>
      </w:r>
      <w:r w:rsidRPr="00A957AD">
        <w:rPr>
          <w:lang w:val="ka-GE"/>
        </w:rPr>
        <w:t xml:space="preserve"> </w:t>
      </w:r>
      <w:r w:rsidRPr="00A957AD">
        <w:rPr>
          <w:rFonts w:ascii="Sylfaen" w:hAnsi="Sylfaen" w:cs="Sylfaen"/>
          <w:lang w:val="ka-GE"/>
        </w:rPr>
        <w:t>ასიგნებებს</w:t>
      </w:r>
      <w:r w:rsidRPr="00A957AD">
        <w:rPr>
          <w:lang w:val="ka-GE"/>
        </w:rPr>
        <w:t xml:space="preserve"> </w:t>
      </w:r>
      <w:r w:rsidRPr="00A957AD">
        <w:rPr>
          <w:rFonts w:ascii="Sylfaen" w:hAnsi="Sylfaen" w:cs="Sylfaen"/>
          <w:lang w:val="ka-GE"/>
        </w:rPr>
        <w:t>შორის</w:t>
      </w:r>
      <w:r w:rsidRPr="00A957AD">
        <w:rPr>
          <w:lang w:val="ka-GE"/>
        </w:rPr>
        <w:t xml:space="preserve"> </w:t>
      </w:r>
      <w:r w:rsidRPr="00A957AD">
        <w:rPr>
          <w:rFonts w:ascii="Sylfaen" w:hAnsi="Sylfaen" w:cs="Sylfaen"/>
          <w:lang w:val="ka-GE"/>
        </w:rPr>
        <w:t>სხვაობა</w:t>
      </w:r>
      <w:r w:rsidRPr="00A957AD">
        <w:rPr>
          <w:lang w:val="ka-GE"/>
        </w:rPr>
        <w:t xml:space="preserve"> </w:t>
      </w:r>
      <w:r w:rsidRPr="00A957AD">
        <w:rPr>
          <w:rFonts w:ascii="Sylfaen" w:hAnsi="Sylfaen" w:cs="Sylfaen"/>
          <w:lang w:val="ka-GE"/>
        </w:rPr>
        <w:t xml:space="preserve">გამოწვეულია </w:t>
      </w:r>
      <w:r w:rsidRPr="00A957AD">
        <w:rPr>
          <w:rFonts w:ascii="Sylfaen" w:hAnsi="Sylfaen"/>
          <w:lang w:val="ka-GE"/>
        </w:rPr>
        <w:t xml:space="preserve">კონტრაქტორი კომპანიების მხრიდან შესასრულებული სამუშაოების გადავადებით. </w:t>
      </w:r>
      <w:r w:rsidRPr="00A957AD">
        <w:rPr>
          <w:rFonts w:ascii="Sylfaen" w:hAnsi="Sylfaen"/>
          <w:noProof/>
          <w:lang w:val="ka-GE"/>
        </w:rPr>
        <w:t>შესაბამისად, წარმოქმნილი ეკონომია მიმართული იქნა სხვა პროგრამების დასაფინანსებლად;</w:t>
      </w:r>
    </w:p>
    <w:p w:rsidR="00D761FA" w:rsidRPr="00187F07" w:rsidRDefault="00D761FA" w:rsidP="00D761FA">
      <w:pPr>
        <w:spacing w:line="240" w:lineRule="auto"/>
        <w:jc w:val="both"/>
        <w:rPr>
          <w:rFonts w:ascii="Sylfaen" w:hAnsi="Sylfaen" w:cs="Sylfaen"/>
          <w:lang w:val="ka-GE"/>
        </w:rPr>
      </w:pPr>
      <w:r w:rsidRPr="00A957AD">
        <w:rPr>
          <w:rFonts w:ascii="Sylfaen" w:hAnsi="Sylfaen" w:cs="Sylfaen"/>
          <w:b/>
          <w:lang w:val="ka-GE"/>
        </w:rPr>
        <w:t>32 09 - პროფესიული განათლება I (KfW)</w:t>
      </w:r>
      <w:r w:rsidRPr="00A957AD">
        <w:rPr>
          <w:rFonts w:ascii="Sylfaen" w:hAnsi="Sylfaen" w:cs="Sylfaen"/>
          <w:b/>
          <w:lang w:val="pt-BR"/>
        </w:rPr>
        <w:t xml:space="preserve"> </w:t>
      </w:r>
      <w:r w:rsidRPr="00A957AD">
        <w:rPr>
          <w:rFonts w:ascii="Sylfaen" w:hAnsi="Sylfaen" w:cs="Sylfaen"/>
          <w:b/>
          <w:lang w:val="ka-GE"/>
        </w:rPr>
        <w:t xml:space="preserve">- </w:t>
      </w:r>
      <w:r w:rsidRPr="00A957AD">
        <w:rPr>
          <w:rFonts w:ascii="Sylfaen" w:hAnsi="Sylfaen" w:cs="Sylfaen"/>
          <w:lang w:val="ka-GE"/>
        </w:rPr>
        <w:t>პროგრამის ფარგლებში 2023 წელს გამოცხადდა საერთაშორისო ტენდერი პროფესიული განათლების ცენტრის, ე.წ. „ექსელენს ცენტრის“ სამშენებლო სამუშაოების შესყიდვის მიზნით. საერთაშორისო ტენდერი გამოცხადდა KfW-ს შესყიდვების გაიდლაინების შესაბამისად და სატენდერო წინადადებების მიღების საბოლოო ვადად განისაზღვრა 2023 წლის 10 ნოემბერი. აღნიშნული  ტენდერი შეწყდა, ვინაიდან განსაზღვრულ ვადაში არ იქნა წარმოდგენილი არცერთი სატენდერო წინადადება. გამომდინარე აქედან, ასიგნებების ფაქტიური ათვისება დაბალია, რამაც</w:t>
      </w:r>
      <w:r w:rsidRPr="00187F07">
        <w:rPr>
          <w:rFonts w:ascii="Sylfaen" w:hAnsi="Sylfaen" w:cs="Sylfaen"/>
          <w:lang w:val="ka-GE"/>
        </w:rPr>
        <w:t xml:space="preserve"> </w:t>
      </w:r>
      <w:r w:rsidRPr="00187F07">
        <w:rPr>
          <w:rFonts w:ascii="Sylfaen" w:hAnsi="Sylfaen" w:cs="Calibri"/>
          <w:color w:val="212121"/>
          <w:lang w:val="ka-GE"/>
        </w:rPr>
        <w:t xml:space="preserve">განაპირობა </w:t>
      </w:r>
      <w:r w:rsidRPr="00187F07">
        <w:rPr>
          <w:rFonts w:ascii="Sylfaen" w:hAnsi="Sylfaen" w:cs="Sylfaen"/>
          <w:lang w:val="ka-GE"/>
        </w:rPr>
        <w:t>სხვაობა დაზუსტებულ და საკასო მაჩვენებლებს შორის;</w:t>
      </w:r>
    </w:p>
    <w:p w:rsidR="00D761FA" w:rsidRPr="00F26AB9" w:rsidRDefault="00D761FA" w:rsidP="00D761FA">
      <w:pPr>
        <w:spacing w:after="0" w:line="240" w:lineRule="auto"/>
        <w:jc w:val="both"/>
        <w:rPr>
          <w:rFonts w:ascii="Sylfaen" w:hAnsi="Sylfaen"/>
          <w:noProof/>
          <w:lang w:val="ka-GE"/>
        </w:rPr>
      </w:pPr>
      <w:r w:rsidRPr="00F26AB9">
        <w:rPr>
          <w:rFonts w:ascii="Sylfaen" w:hAnsi="Sylfaen"/>
          <w:b/>
          <w:lang w:val="ka-GE"/>
        </w:rPr>
        <w:t xml:space="preserve">32 10 - თანამედროვე უნარები უკეთესი დასაქმების სექტორის განვითარების პროგრამისთვის -  პროექტი (ADB) - </w:t>
      </w:r>
      <w:r w:rsidRPr="00F26AB9">
        <w:rPr>
          <w:rFonts w:ascii="Sylfaen" w:hAnsi="Sylfaen"/>
          <w:lang w:val="ka-GE"/>
        </w:rPr>
        <w:t>დამტკიცებული გეგმის შემცირება გამოიწვია იმ გარემოებამ, რომ კონტრაქტორ</w:t>
      </w:r>
      <w:r>
        <w:rPr>
          <w:rFonts w:ascii="Sylfaen" w:hAnsi="Sylfaen"/>
          <w:lang w:val="ka-GE"/>
        </w:rPr>
        <w:t>ი</w:t>
      </w:r>
      <w:r w:rsidRPr="00F26AB9">
        <w:rPr>
          <w:rFonts w:ascii="Sylfaen" w:hAnsi="Sylfaen"/>
          <w:lang w:val="ka-GE"/>
        </w:rPr>
        <w:t xml:space="preserve"> ორგანიზაციის მიერ არ იქნა წარმოდგენილი კონტრაქტით გათვალისწინებული  მე-2 და მე-3 ეტაპის ანგარიშები,  კერძოდ ექსპერტიზირებული დეტალური დიზაინები და ტენდერის გამოსაცხადებლად საჭირო დოკუმენტაცია, რის გამოც სამშენებლო სამუშაობზე ტენდერები  ვერ გამოცხადდა სამოქმედო გეგმით გათვალისწინებულ ვადებში. </w:t>
      </w:r>
      <w:r w:rsidRPr="00F26AB9">
        <w:rPr>
          <w:rFonts w:ascii="Sylfaen" w:hAnsi="Sylfaen"/>
          <w:noProof/>
          <w:lang w:val="ka-GE"/>
        </w:rPr>
        <w:t xml:space="preserve">გამოთავისუფლებული რესურსი მიიმართა სხვა პრიორიტეტული ღონისძიებების განსახორციელებლად. </w:t>
      </w:r>
    </w:p>
    <w:p w:rsidR="00D761FA" w:rsidRPr="00F26AB9" w:rsidRDefault="00D761FA" w:rsidP="00D761FA">
      <w:pPr>
        <w:spacing w:after="0" w:line="240" w:lineRule="auto"/>
        <w:jc w:val="both"/>
        <w:rPr>
          <w:rFonts w:ascii="Sylfaen" w:hAnsi="Sylfaen" w:cs="Sylfaen"/>
          <w:lang w:val="ka-GE"/>
        </w:rPr>
      </w:pPr>
      <w:r w:rsidRPr="00F26AB9">
        <w:rPr>
          <w:rFonts w:ascii="Sylfaen" w:hAnsi="Sylfaen"/>
          <w:noProof/>
          <w:lang w:val="ka-GE"/>
        </w:rPr>
        <w:t xml:space="preserve">ამასთან, დაზუსტებული გეგმის დაბალი ათვისება განაპირობა იმან, რომ ყველა გამოცხადებული სამშენებლო ტენდერი ჩავარდა, ბაზარზე არსებული სიტუაციის გამო; </w:t>
      </w:r>
    </w:p>
    <w:p w:rsidR="00D761FA" w:rsidRDefault="00D761FA" w:rsidP="00D761FA">
      <w:pPr>
        <w:spacing w:after="0" w:line="240" w:lineRule="auto"/>
        <w:jc w:val="both"/>
        <w:rPr>
          <w:rFonts w:ascii="Sylfaen" w:hAnsi="Sylfaen"/>
          <w:b/>
          <w:highlight w:val="yellow"/>
          <w:lang w:val="ka-GE"/>
        </w:rPr>
      </w:pPr>
    </w:p>
    <w:p w:rsidR="00D761FA" w:rsidRDefault="00D761FA" w:rsidP="00D761FA">
      <w:pPr>
        <w:spacing w:after="0" w:line="240" w:lineRule="auto"/>
        <w:jc w:val="both"/>
        <w:rPr>
          <w:rFonts w:ascii="Sylfaen" w:hAnsi="Sylfaen" w:cs="Sylfaen"/>
          <w:b/>
          <w:lang w:val="ka-GE"/>
        </w:rPr>
      </w:pPr>
      <w:r w:rsidRPr="00E53331">
        <w:rPr>
          <w:rFonts w:ascii="Sylfaen" w:hAnsi="Sylfaen" w:cs="Sylfaen"/>
          <w:b/>
          <w:lang w:val="pt-BR"/>
        </w:rPr>
        <w:t>35 00</w:t>
      </w:r>
      <w:r w:rsidRPr="00E53331">
        <w:rPr>
          <w:rFonts w:ascii="Sylfaen" w:hAnsi="Sylfaen" w:cs="Sylfaen"/>
          <w:b/>
          <w:lang w:val="ka-GE"/>
        </w:rPr>
        <w:t xml:space="preserve"> - სსიპ - საჯარო სამსახურის ბიურო - </w:t>
      </w:r>
      <w:r w:rsidRPr="00E53331">
        <w:rPr>
          <w:rFonts w:ascii="Sylfaen" w:hAnsi="Sylfaen" w:cs="Sylfaen"/>
          <w:lang w:val="ka-GE"/>
        </w:rPr>
        <w:t>სხვაობა</w:t>
      </w:r>
      <w:r w:rsidRPr="00E53331">
        <w:rPr>
          <w:lang w:val="ka-GE"/>
        </w:rPr>
        <w:t xml:space="preserve"> </w:t>
      </w:r>
      <w:r w:rsidRPr="00E53331">
        <w:rPr>
          <w:rFonts w:ascii="Sylfaen" w:hAnsi="Sylfaen" w:cs="Sylfaen"/>
          <w:lang w:val="ka-GE"/>
        </w:rPr>
        <w:t>დაზუსტებულ</w:t>
      </w:r>
      <w:r w:rsidRPr="00E53331">
        <w:rPr>
          <w:lang w:val="ka-GE"/>
        </w:rPr>
        <w:t xml:space="preserve"> </w:t>
      </w:r>
      <w:r w:rsidRPr="00E53331">
        <w:rPr>
          <w:rFonts w:ascii="Sylfaen" w:hAnsi="Sylfaen" w:cs="Sylfaen"/>
          <w:lang w:val="ka-GE"/>
        </w:rPr>
        <w:t>ასიგნებებსა</w:t>
      </w:r>
      <w:r w:rsidRPr="00E53331">
        <w:rPr>
          <w:lang w:val="ka-GE"/>
        </w:rPr>
        <w:t xml:space="preserve"> </w:t>
      </w:r>
      <w:r w:rsidRPr="00E53331">
        <w:rPr>
          <w:rFonts w:ascii="Sylfaen" w:hAnsi="Sylfaen" w:cs="Sylfaen"/>
          <w:lang w:val="ka-GE"/>
        </w:rPr>
        <w:t>და</w:t>
      </w:r>
      <w:r w:rsidRPr="00E53331">
        <w:rPr>
          <w:lang w:val="ka-GE"/>
        </w:rPr>
        <w:t xml:space="preserve"> </w:t>
      </w:r>
      <w:r w:rsidRPr="00E53331">
        <w:rPr>
          <w:rFonts w:ascii="Sylfaen" w:hAnsi="Sylfaen" w:cs="Sylfaen"/>
          <w:lang w:val="ka-GE"/>
        </w:rPr>
        <w:t>საკასო</w:t>
      </w:r>
      <w:r w:rsidRPr="00E53331">
        <w:rPr>
          <w:lang w:val="ka-GE"/>
        </w:rPr>
        <w:t xml:space="preserve"> </w:t>
      </w:r>
      <w:r w:rsidRPr="00E53331">
        <w:rPr>
          <w:rFonts w:ascii="Sylfaen" w:hAnsi="Sylfaen" w:cs="Sylfaen"/>
          <w:lang w:val="ka-GE"/>
        </w:rPr>
        <w:t>ხარჯს</w:t>
      </w:r>
      <w:r w:rsidRPr="00E53331">
        <w:rPr>
          <w:lang w:val="ka-GE"/>
        </w:rPr>
        <w:t xml:space="preserve"> </w:t>
      </w:r>
      <w:r w:rsidRPr="00E53331">
        <w:rPr>
          <w:rFonts w:ascii="Sylfaen" w:hAnsi="Sylfaen" w:cs="Sylfaen"/>
          <w:lang w:val="ka-GE"/>
        </w:rPr>
        <w:t>შორის</w:t>
      </w:r>
      <w:r w:rsidRPr="00E53331">
        <w:rPr>
          <w:lang w:val="ka-GE"/>
        </w:rPr>
        <w:t xml:space="preserve"> </w:t>
      </w:r>
      <w:r w:rsidRPr="00E53331">
        <w:rPr>
          <w:rFonts w:ascii="Sylfaen" w:hAnsi="Sylfaen" w:cs="Sylfaen"/>
          <w:lang w:val="ka-GE"/>
        </w:rPr>
        <w:t xml:space="preserve">განპირობებულია </w:t>
      </w:r>
      <w:r w:rsidRPr="00E53331">
        <w:rPr>
          <w:rFonts w:ascii="Sylfaen" w:hAnsi="Sylfaen"/>
          <w:noProof/>
          <w:lang w:val="ka-GE"/>
        </w:rPr>
        <w:t>საკასო ხარჯის ნაწილში წლის განმავლობაში მიღებული მიზნობრივი გრანტების ასახვით;</w:t>
      </w:r>
      <w:r w:rsidRPr="00E53331">
        <w:rPr>
          <w:rFonts w:ascii="Sylfaen" w:hAnsi="Sylfaen" w:cs="Sylfaen"/>
          <w:b/>
          <w:lang w:val="ka-GE"/>
        </w:rPr>
        <w:t xml:space="preserve">     </w:t>
      </w:r>
    </w:p>
    <w:p w:rsidR="00D761FA" w:rsidRDefault="00D761FA" w:rsidP="00D761FA">
      <w:pPr>
        <w:spacing w:after="0" w:line="240" w:lineRule="auto"/>
        <w:jc w:val="both"/>
        <w:rPr>
          <w:rFonts w:ascii="Sylfaen" w:hAnsi="Sylfaen" w:cs="Sylfaen"/>
          <w:b/>
          <w:lang w:val="ka-GE"/>
        </w:rPr>
      </w:pPr>
    </w:p>
    <w:p w:rsidR="00D761FA" w:rsidRPr="00D9391D" w:rsidRDefault="00D761FA" w:rsidP="00D761FA">
      <w:pPr>
        <w:spacing w:after="0" w:line="240" w:lineRule="auto"/>
        <w:jc w:val="both"/>
        <w:rPr>
          <w:rFonts w:ascii="Sylfaen" w:hAnsi="Sylfaen" w:cs="Sylfaen"/>
          <w:noProof/>
          <w:lang w:val="ka-GE"/>
        </w:rPr>
      </w:pPr>
      <w:r w:rsidRPr="00D9391D">
        <w:rPr>
          <w:rFonts w:ascii="Sylfaen" w:hAnsi="Sylfaen" w:cs="Sylfaen"/>
          <w:b/>
          <w:lang w:val="ka-GE"/>
        </w:rPr>
        <w:t xml:space="preserve">38 00 - სსიპ – საქართველოს ფინანსური მონიტორინგის სამსახური - </w:t>
      </w:r>
      <w:r w:rsidRPr="00D9391D">
        <w:rPr>
          <w:rFonts w:ascii="Sylfaen" w:hAnsi="Sylfaen"/>
          <w:bCs/>
          <w:noProof/>
          <w:lang w:val="ka-GE"/>
        </w:rPr>
        <w:t xml:space="preserve">სხვაობა დაზუსტებულ და საკასო მაჩვენებლებს შორის გამოწვეულია </w:t>
      </w:r>
      <w:r w:rsidRPr="00D9391D">
        <w:rPr>
          <w:rFonts w:ascii="Sylfaen" w:eastAsia="Times New Roman" w:hAnsi="Sylfaen" w:cs="Calibri"/>
          <w:bCs/>
          <w:color w:val="000000"/>
        </w:rPr>
        <w:t xml:space="preserve">კომპიუტერული მოწყობილობების, პროგრამული უზრუნველყოფის და ქსელური ინფრასტრუქტურის </w:t>
      </w:r>
      <w:r w:rsidRPr="00D9391D">
        <w:rPr>
          <w:rFonts w:ascii="Sylfaen" w:hAnsi="Sylfaen"/>
          <w:bCs/>
          <w:lang w:val="ka-GE"/>
        </w:rPr>
        <w:t xml:space="preserve">შესყიდვის პროცედურებით წარმოქმნილი ეკონომიით და </w:t>
      </w:r>
      <w:r w:rsidRPr="00D9391D">
        <w:rPr>
          <w:rFonts w:ascii="Sylfaen" w:eastAsia="Times New Roman" w:hAnsi="Sylfaen" w:cs="Calibri"/>
          <w:bCs/>
          <w:color w:val="000000"/>
          <w:lang w:val="ka-GE"/>
        </w:rPr>
        <w:t>სამსახურის</w:t>
      </w:r>
      <w:r w:rsidRPr="00D9391D">
        <w:rPr>
          <w:rFonts w:ascii="Sylfaen" w:eastAsia="Times New Roman" w:hAnsi="Sylfaen" w:cs="Calibri"/>
          <w:bCs/>
          <w:color w:val="000000"/>
        </w:rPr>
        <w:t xml:space="preserve"> ავტომანქანების </w:t>
      </w:r>
      <w:r w:rsidRPr="00D9391D">
        <w:rPr>
          <w:rFonts w:ascii="Sylfaen" w:eastAsia="Times New Roman" w:hAnsi="Sylfaen" w:cs="Calibri"/>
          <w:bCs/>
          <w:color w:val="000000"/>
          <w:lang w:val="ka-GE"/>
        </w:rPr>
        <w:t xml:space="preserve">შესყიდვის ელექტრონული სატენდერო </w:t>
      </w:r>
      <w:r w:rsidRPr="00D9391D">
        <w:rPr>
          <w:rFonts w:ascii="Sylfaen" w:eastAsia="Times New Roman" w:hAnsi="Sylfaen" w:cs="Calibri"/>
          <w:bCs/>
          <w:color w:val="000000"/>
        </w:rPr>
        <w:t>პროცედურები</w:t>
      </w:r>
      <w:r w:rsidRPr="00D9391D">
        <w:rPr>
          <w:rFonts w:ascii="Sylfaen" w:eastAsia="Times New Roman" w:hAnsi="Sylfaen" w:cs="Calibri"/>
          <w:bCs/>
          <w:color w:val="000000"/>
          <w:lang w:val="ka-GE"/>
        </w:rPr>
        <w:t>ს</w:t>
      </w:r>
      <w:r w:rsidRPr="00D9391D">
        <w:rPr>
          <w:rFonts w:ascii="Sylfaen" w:eastAsia="Times New Roman" w:hAnsi="Sylfaen" w:cs="Calibri"/>
          <w:bCs/>
          <w:color w:val="000000"/>
        </w:rPr>
        <w:t xml:space="preserve"> </w:t>
      </w:r>
      <w:r w:rsidRPr="00D9391D">
        <w:rPr>
          <w:rFonts w:ascii="Sylfaen" w:eastAsia="Times New Roman" w:hAnsi="Sylfaen" w:cs="Calibri"/>
          <w:bCs/>
          <w:color w:val="000000"/>
          <w:lang w:val="ka-GE"/>
        </w:rPr>
        <w:t>გახანგრძლივებით, (</w:t>
      </w:r>
      <w:r w:rsidRPr="00D9391D">
        <w:rPr>
          <w:rFonts w:ascii="Sylfaen" w:eastAsia="Times New Roman" w:hAnsi="Sylfaen" w:cs="Calibri"/>
          <w:bCs/>
          <w:color w:val="000000"/>
        </w:rPr>
        <w:t xml:space="preserve">ავტომანქანების შესყიდვა </w:t>
      </w:r>
      <w:r w:rsidRPr="00D9391D">
        <w:rPr>
          <w:rFonts w:ascii="Sylfaen" w:eastAsia="Times New Roman" w:hAnsi="Sylfaen" w:cs="Calibri"/>
          <w:bCs/>
          <w:color w:val="000000"/>
          <w:lang w:val="ka-GE"/>
        </w:rPr>
        <w:t xml:space="preserve">განხორციელდება </w:t>
      </w:r>
      <w:r w:rsidRPr="00D9391D">
        <w:rPr>
          <w:rFonts w:ascii="Sylfaen" w:eastAsia="Times New Roman" w:hAnsi="Sylfaen" w:cs="Calibri"/>
          <w:bCs/>
          <w:color w:val="000000"/>
        </w:rPr>
        <w:t>2024 წ</w:t>
      </w:r>
      <w:r w:rsidRPr="00D9391D">
        <w:rPr>
          <w:rFonts w:ascii="Sylfaen" w:eastAsia="Times New Roman" w:hAnsi="Sylfaen" w:cs="Calibri"/>
          <w:bCs/>
          <w:color w:val="000000"/>
          <w:lang w:val="ka-GE"/>
        </w:rPr>
        <w:t>ე</w:t>
      </w:r>
      <w:r w:rsidRPr="00D9391D">
        <w:rPr>
          <w:rFonts w:ascii="Sylfaen" w:eastAsia="Times New Roman" w:hAnsi="Sylfaen" w:cs="Calibri"/>
          <w:bCs/>
          <w:color w:val="000000"/>
        </w:rPr>
        <w:t>ლს</w:t>
      </w:r>
      <w:r w:rsidRPr="00D9391D">
        <w:rPr>
          <w:rFonts w:ascii="Sylfaen" w:eastAsia="Times New Roman" w:hAnsi="Sylfaen" w:cs="Calibri"/>
          <w:bCs/>
          <w:color w:val="000000"/>
          <w:lang w:val="ka-GE"/>
        </w:rPr>
        <w:t xml:space="preserve"> </w:t>
      </w:r>
      <w:r w:rsidRPr="00D9391D">
        <w:rPr>
          <w:rFonts w:ascii="Sylfaen" w:eastAsia="Times New Roman" w:hAnsi="Sylfaen" w:cs="Calibri"/>
          <w:bCs/>
          <w:color w:val="000000"/>
        </w:rPr>
        <w:t>კონსოლიდირებული ტენდერის საშუალებით</w:t>
      </w:r>
      <w:r w:rsidRPr="00D9391D">
        <w:rPr>
          <w:rFonts w:ascii="Sylfaen" w:eastAsia="Times New Roman" w:hAnsi="Sylfaen" w:cs="Calibri"/>
          <w:bCs/>
          <w:color w:val="000000"/>
          <w:lang w:val="ka-GE"/>
        </w:rPr>
        <w:t>);</w:t>
      </w:r>
    </w:p>
    <w:p w:rsidR="00D761FA" w:rsidRPr="00E53331" w:rsidRDefault="00D761FA" w:rsidP="00D761FA">
      <w:pPr>
        <w:spacing w:after="0" w:line="240" w:lineRule="auto"/>
        <w:jc w:val="both"/>
        <w:rPr>
          <w:rFonts w:ascii="Sylfaen" w:hAnsi="Sylfaen"/>
          <w:b/>
          <w:noProof/>
          <w:highlight w:val="yellow"/>
          <w:lang w:val="ka-GE"/>
        </w:rPr>
      </w:pPr>
    </w:p>
    <w:p w:rsidR="00D761FA" w:rsidRPr="004F779F" w:rsidRDefault="00D761FA" w:rsidP="00D761FA">
      <w:pPr>
        <w:spacing w:line="240" w:lineRule="auto"/>
        <w:jc w:val="both"/>
        <w:rPr>
          <w:rFonts w:ascii="Sylfaen" w:eastAsiaTheme="minorHAnsi" w:hAnsi="Sylfaen" w:cs="Sylfaen"/>
        </w:rPr>
      </w:pPr>
      <w:r w:rsidRPr="00387BD8">
        <w:rPr>
          <w:rFonts w:ascii="Sylfaen" w:hAnsi="Sylfaen"/>
          <w:b/>
          <w:noProof/>
          <w:lang w:val="ka-GE"/>
        </w:rPr>
        <w:t xml:space="preserve">43 00 - სსიპ - საქართველოს კონკურენციის ეროვნული სააგენტო - </w:t>
      </w:r>
      <w:r w:rsidRPr="00A0376F">
        <w:rPr>
          <w:rFonts w:ascii="Sylfaen" w:eastAsia="Times New Roman" w:hAnsi="Sylfaen" w:cs="Calibri"/>
          <w:bCs/>
          <w:color w:val="000000"/>
        </w:rPr>
        <w:t>„კონკურენციის შესახებ</w:t>
      </w:r>
      <w:r w:rsidRPr="00A0376F">
        <w:rPr>
          <w:rFonts w:ascii="Sylfaen" w:eastAsia="Times New Roman" w:hAnsi="Sylfaen" w:cs="Calibri"/>
          <w:bCs/>
          <w:color w:val="000000"/>
          <w:lang w:val="ka-GE"/>
        </w:rPr>
        <w:t>“</w:t>
      </w:r>
      <w:r w:rsidRPr="00A0376F">
        <w:rPr>
          <w:rFonts w:ascii="Sylfaen" w:eastAsia="Times New Roman" w:hAnsi="Sylfaen" w:cs="Calibri"/>
          <w:bCs/>
          <w:color w:val="000000"/>
        </w:rPr>
        <w:t xml:space="preserve"> საქართელოს კანონში შეტანილი ცვლილებიდან გამომდინარე, სსიპ  − საქართველოს კონკურენციის ეროვნული სააგენტოს საბჭოს შექმნა გადაიდო 2025 წლისათვის. </w:t>
      </w:r>
      <w:proofErr w:type="gramStart"/>
      <w:r w:rsidRPr="00A0376F">
        <w:rPr>
          <w:rFonts w:ascii="Sylfaen" w:eastAsia="Times New Roman" w:hAnsi="Sylfaen" w:cs="Calibri"/>
          <w:bCs/>
          <w:color w:val="000000"/>
        </w:rPr>
        <w:t>შესაბამისად</w:t>
      </w:r>
      <w:proofErr w:type="gramEnd"/>
      <w:r w:rsidRPr="00A0376F">
        <w:rPr>
          <w:rFonts w:ascii="Sylfaen" w:eastAsia="Times New Roman" w:hAnsi="Sylfaen" w:cs="Calibri"/>
          <w:bCs/>
          <w:color w:val="000000"/>
        </w:rPr>
        <w:t>, არ განხორციელდა 2023 წლის სახელმწიფო ბიუჯეტით</w:t>
      </w:r>
      <w:r w:rsidRPr="00A0376F">
        <w:rPr>
          <w:rFonts w:ascii="Sylfaen" w:eastAsia="Times New Roman" w:hAnsi="Sylfaen" w:cs="Calibri"/>
          <w:bCs/>
          <w:color w:val="000000"/>
          <w:lang w:val="ka-GE"/>
        </w:rPr>
        <w:t xml:space="preserve"> </w:t>
      </w:r>
      <w:r w:rsidRPr="00A0376F">
        <w:rPr>
          <w:rFonts w:ascii="Sylfaen" w:eastAsia="Times New Roman" w:hAnsi="Sylfaen" w:cs="Calibri"/>
          <w:bCs/>
          <w:color w:val="000000"/>
        </w:rPr>
        <w:t>საბჭოს წევრებისათვის სამუშაო გარემოს შექმნ</w:t>
      </w:r>
      <w:r w:rsidRPr="00A0376F">
        <w:rPr>
          <w:rFonts w:ascii="Sylfaen" w:eastAsia="Times New Roman" w:hAnsi="Sylfaen" w:cs="Calibri"/>
          <w:bCs/>
          <w:color w:val="000000"/>
          <w:lang w:val="ka-GE"/>
        </w:rPr>
        <w:t>ის</w:t>
      </w:r>
      <w:r w:rsidRPr="00A0376F">
        <w:rPr>
          <w:rFonts w:ascii="Sylfaen" w:eastAsia="Times New Roman" w:hAnsi="Sylfaen" w:cs="Calibri"/>
          <w:bCs/>
          <w:color w:val="000000"/>
        </w:rPr>
        <w:t>ა და საჭირო ინფრასტრუქტურის მოწყობ</w:t>
      </w:r>
      <w:r w:rsidRPr="00A0376F">
        <w:rPr>
          <w:rFonts w:ascii="Sylfaen" w:eastAsia="Times New Roman" w:hAnsi="Sylfaen" w:cs="Calibri"/>
          <w:bCs/>
          <w:color w:val="000000"/>
          <w:lang w:val="ka-GE"/>
        </w:rPr>
        <w:t>ისათვის</w:t>
      </w:r>
      <w:r w:rsidRPr="00A0376F">
        <w:rPr>
          <w:rFonts w:ascii="Sylfaen" w:eastAsia="Times New Roman" w:hAnsi="Sylfaen" w:cs="Calibri"/>
          <w:bCs/>
          <w:color w:val="000000"/>
        </w:rPr>
        <w:t xml:space="preserve"> </w:t>
      </w:r>
      <w:r w:rsidRPr="00A0376F">
        <w:rPr>
          <w:rFonts w:ascii="Sylfaen" w:eastAsia="Times New Roman" w:hAnsi="Sylfaen" w:cs="Calibri"/>
          <w:bCs/>
          <w:color w:val="000000"/>
          <w:lang w:val="ka-GE"/>
        </w:rPr>
        <w:t xml:space="preserve">გათვალისწინებული ასიგნებების ათვისება, რამაც გამოიწვია </w:t>
      </w:r>
      <w:r w:rsidRPr="00A0376F">
        <w:rPr>
          <w:rFonts w:ascii="Sylfaen" w:hAnsi="Sylfaen"/>
          <w:bCs/>
          <w:noProof/>
          <w:lang w:val="ka-GE"/>
        </w:rPr>
        <w:t>სხვაობა დაზუსტებულ და საკასო მაჩვენებლებს შორის.</w:t>
      </w:r>
    </w:p>
    <w:p w:rsidR="00D761FA" w:rsidRPr="00E53331" w:rsidRDefault="00D761FA" w:rsidP="00D761FA">
      <w:pPr>
        <w:spacing w:after="0" w:line="240" w:lineRule="auto"/>
        <w:jc w:val="both"/>
        <w:rPr>
          <w:rFonts w:ascii="Sylfaen" w:hAnsi="Sylfaen"/>
          <w:noProof/>
          <w:highlight w:val="yellow"/>
          <w:lang w:val="ka-GE"/>
        </w:rPr>
      </w:pPr>
      <w:r w:rsidRPr="004F779F">
        <w:rPr>
          <w:rFonts w:ascii="Sylfaen" w:hAnsi="Sylfaen"/>
          <w:b/>
          <w:bCs/>
          <w:noProof/>
          <w:lang w:val="ka-GE"/>
        </w:rPr>
        <w:t xml:space="preserve">53 00 - სსიპ - საჯარო  და  კერძო თანამშრომლობის სააგენტო - </w:t>
      </w:r>
      <w:r w:rsidRPr="004F779F">
        <w:rPr>
          <w:rFonts w:ascii="Sylfaen" w:hAnsi="Sylfaen" w:cs="Sylfaen"/>
          <w:noProof/>
          <w:lang w:val="pt-BR"/>
        </w:rPr>
        <w:t>დაზუსტებულ</w:t>
      </w:r>
      <w:r w:rsidRPr="004F779F">
        <w:rPr>
          <w:rFonts w:ascii="Sylfaen" w:hAnsi="Sylfaen"/>
          <w:noProof/>
          <w:lang w:val="pt-BR"/>
        </w:rPr>
        <w:t xml:space="preserve"> </w:t>
      </w:r>
      <w:r w:rsidRPr="004F779F">
        <w:rPr>
          <w:rFonts w:ascii="Sylfaen" w:hAnsi="Sylfaen"/>
          <w:noProof/>
          <w:lang w:val="ka-GE"/>
        </w:rPr>
        <w:t xml:space="preserve"> </w:t>
      </w:r>
      <w:r w:rsidRPr="004F779F">
        <w:rPr>
          <w:rFonts w:ascii="Sylfaen" w:hAnsi="Sylfaen" w:cs="Sylfaen"/>
          <w:noProof/>
          <w:lang w:val="pt-BR"/>
        </w:rPr>
        <w:t>ასიგნებებსა</w:t>
      </w:r>
      <w:r w:rsidRPr="004F779F">
        <w:rPr>
          <w:rFonts w:ascii="Sylfaen" w:hAnsi="Sylfaen"/>
          <w:noProof/>
          <w:lang w:val="pt-BR"/>
        </w:rPr>
        <w:t xml:space="preserve"> </w:t>
      </w:r>
      <w:r w:rsidRPr="004F779F">
        <w:rPr>
          <w:rFonts w:ascii="Sylfaen" w:hAnsi="Sylfaen" w:cs="Sylfaen"/>
          <w:noProof/>
          <w:lang w:val="pt-BR"/>
        </w:rPr>
        <w:t>და</w:t>
      </w:r>
      <w:r w:rsidRPr="004F779F">
        <w:rPr>
          <w:rFonts w:ascii="Sylfaen" w:hAnsi="Sylfaen"/>
          <w:noProof/>
          <w:lang w:val="pt-BR"/>
        </w:rPr>
        <w:t xml:space="preserve"> </w:t>
      </w:r>
      <w:r w:rsidRPr="004F779F">
        <w:rPr>
          <w:rFonts w:ascii="Sylfaen" w:hAnsi="Sylfaen" w:cs="Sylfaen"/>
          <w:noProof/>
          <w:lang w:val="ka-GE"/>
        </w:rPr>
        <w:t>საკასო მაჩვენებელს</w:t>
      </w:r>
      <w:r w:rsidRPr="004F779F">
        <w:rPr>
          <w:rFonts w:ascii="Sylfaen" w:hAnsi="Sylfaen"/>
          <w:noProof/>
          <w:lang w:val="pt-BR"/>
        </w:rPr>
        <w:t xml:space="preserve"> </w:t>
      </w:r>
      <w:r w:rsidRPr="004F779F">
        <w:rPr>
          <w:rFonts w:ascii="Sylfaen" w:hAnsi="Sylfaen" w:cs="Sylfaen"/>
          <w:noProof/>
          <w:lang w:val="pt-BR"/>
        </w:rPr>
        <w:t>შორის</w:t>
      </w:r>
      <w:r w:rsidRPr="004F779F">
        <w:rPr>
          <w:rFonts w:ascii="Sylfaen" w:hAnsi="Sylfaen"/>
          <w:noProof/>
          <w:lang w:val="pt-BR"/>
        </w:rPr>
        <w:t xml:space="preserve"> </w:t>
      </w:r>
      <w:r w:rsidRPr="004F779F">
        <w:rPr>
          <w:rFonts w:ascii="Sylfaen" w:hAnsi="Sylfaen"/>
          <w:noProof/>
          <w:lang w:val="ka-GE"/>
        </w:rPr>
        <w:t>ს</w:t>
      </w:r>
      <w:r w:rsidRPr="004F779F">
        <w:rPr>
          <w:rFonts w:ascii="Sylfaen" w:hAnsi="Sylfaen" w:cs="Sylfaen"/>
          <w:noProof/>
          <w:lang w:val="pt-BR"/>
        </w:rPr>
        <w:t>ხვაობა</w:t>
      </w:r>
      <w:r w:rsidRPr="004F779F">
        <w:rPr>
          <w:rFonts w:ascii="Sylfaen" w:hAnsi="Sylfaen" w:cs="Sylfaen"/>
          <w:noProof/>
          <w:lang w:val="ka-GE"/>
        </w:rPr>
        <w:t xml:space="preserve"> </w:t>
      </w:r>
      <w:r w:rsidRPr="004F779F">
        <w:rPr>
          <w:rFonts w:ascii="Sylfaen" w:hAnsi="Sylfaen"/>
          <w:noProof/>
          <w:lang w:val="ka-GE"/>
        </w:rPr>
        <w:t>გამოწვეულია</w:t>
      </w:r>
      <w:r w:rsidRPr="004F779F">
        <w:rPr>
          <w:rFonts w:ascii="Sylfaen" w:hAnsi="Sylfaen"/>
          <w:lang w:val="ka-GE"/>
        </w:rPr>
        <w:t xml:space="preserve"> </w:t>
      </w:r>
      <w:r w:rsidRPr="004F779F">
        <w:t>„</w:t>
      </w:r>
      <w:r w:rsidRPr="004F779F">
        <w:rPr>
          <w:rFonts w:ascii="Sylfaen" w:hAnsi="Sylfaen" w:cs="Sylfaen"/>
        </w:rPr>
        <w:t>შრომის</w:t>
      </w:r>
      <w:r w:rsidRPr="004F779F">
        <w:t xml:space="preserve"> </w:t>
      </w:r>
      <w:r w:rsidRPr="004F779F">
        <w:rPr>
          <w:rFonts w:ascii="Sylfaen" w:hAnsi="Sylfaen" w:cs="Sylfaen"/>
        </w:rPr>
        <w:t>ანაზღაურების</w:t>
      </w:r>
      <w:r w:rsidRPr="004F779F">
        <w:t xml:space="preserve">“ </w:t>
      </w:r>
      <w:r w:rsidRPr="004F779F">
        <w:rPr>
          <w:rFonts w:ascii="Sylfaen" w:hAnsi="Sylfaen" w:cs="Sylfaen"/>
        </w:rPr>
        <w:t>მუხლი</w:t>
      </w:r>
      <w:r w:rsidRPr="004F779F">
        <w:rPr>
          <w:rFonts w:ascii="Sylfaen" w:hAnsi="Sylfaen" w:cs="Sylfaen"/>
          <w:lang w:val="ka-GE"/>
        </w:rPr>
        <w:t xml:space="preserve">თ გათვალისწინებული </w:t>
      </w:r>
      <w:r w:rsidRPr="004F779F">
        <w:rPr>
          <w:rFonts w:ascii="Sylfaen" w:hAnsi="Sylfaen" w:cs="Sylfaen"/>
          <w:lang w:val="ka-GE"/>
        </w:rPr>
        <w:lastRenderedPageBreak/>
        <w:t>ხარჯების</w:t>
      </w:r>
      <w:r w:rsidRPr="004F779F">
        <w:t xml:space="preserve"> </w:t>
      </w:r>
      <w:r w:rsidRPr="004F779F">
        <w:rPr>
          <w:rFonts w:ascii="Sylfaen" w:hAnsi="Sylfaen" w:cs="Sylfaen"/>
        </w:rPr>
        <w:t>აუთვისებლობით</w:t>
      </w:r>
      <w:r>
        <w:rPr>
          <w:rFonts w:ascii="Sylfaen" w:hAnsi="Sylfaen"/>
          <w:lang w:val="ka-GE"/>
        </w:rPr>
        <w:t xml:space="preserve"> (</w:t>
      </w:r>
      <w:r>
        <w:rPr>
          <w:rFonts w:ascii="Sylfaen" w:hAnsi="Sylfaen" w:cs="Sylfaen"/>
        </w:rPr>
        <w:t>ვერ</w:t>
      </w:r>
      <w:r>
        <w:t xml:space="preserve"> </w:t>
      </w:r>
      <w:r>
        <w:rPr>
          <w:rFonts w:ascii="Sylfaen" w:hAnsi="Sylfaen" w:cs="Sylfaen"/>
        </w:rPr>
        <w:t>მოხერხდა</w:t>
      </w:r>
      <w:r>
        <w:t xml:space="preserve"> </w:t>
      </w:r>
      <w:r>
        <w:rPr>
          <w:rFonts w:ascii="Sylfaen" w:hAnsi="Sylfaen" w:cs="Sylfaen"/>
        </w:rPr>
        <w:t>სააგენტოს</w:t>
      </w:r>
      <w:r>
        <w:t xml:space="preserve"> </w:t>
      </w:r>
      <w:r>
        <w:rPr>
          <w:rFonts w:ascii="Sylfaen" w:hAnsi="Sylfaen" w:cs="Sylfaen"/>
        </w:rPr>
        <w:t>საშტატო</w:t>
      </w:r>
      <w:r>
        <w:t xml:space="preserve"> </w:t>
      </w:r>
      <w:r>
        <w:rPr>
          <w:rFonts w:ascii="Sylfaen" w:hAnsi="Sylfaen" w:cs="Sylfaen"/>
        </w:rPr>
        <w:t>ნუსხით</w:t>
      </w:r>
      <w:r>
        <w:t xml:space="preserve"> </w:t>
      </w:r>
      <w:r>
        <w:rPr>
          <w:rFonts w:ascii="Sylfaen" w:hAnsi="Sylfaen" w:cs="Sylfaen"/>
        </w:rPr>
        <w:t>გათვალისწინებული</w:t>
      </w:r>
      <w:r>
        <w:t xml:space="preserve"> </w:t>
      </w:r>
      <w:r>
        <w:rPr>
          <w:rFonts w:ascii="Sylfaen" w:hAnsi="Sylfaen" w:cs="Sylfaen"/>
        </w:rPr>
        <w:t>თანამდებობების</w:t>
      </w:r>
      <w:r>
        <w:rPr>
          <w:rFonts w:ascii="Sylfaen" w:hAnsi="Sylfaen" w:cs="Sylfaen"/>
          <w:lang w:val="ka-GE"/>
        </w:rPr>
        <w:t xml:space="preserve"> </w:t>
      </w:r>
      <w:r>
        <w:rPr>
          <w:rFonts w:ascii="Sylfaen" w:hAnsi="Sylfaen" w:cs="Sylfaen"/>
        </w:rPr>
        <w:t>სრულად</w:t>
      </w:r>
      <w:r>
        <w:t xml:space="preserve"> </w:t>
      </w:r>
      <w:r>
        <w:rPr>
          <w:rFonts w:ascii="Sylfaen" w:hAnsi="Sylfaen" w:cs="Sylfaen"/>
        </w:rPr>
        <w:t>დაკომპლექტება</w:t>
      </w:r>
      <w:r>
        <w:rPr>
          <w:rFonts w:ascii="Sylfaen" w:hAnsi="Sylfaen" w:cs="Sylfaen"/>
          <w:lang w:val="ka-GE"/>
        </w:rPr>
        <w:t>).</w:t>
      </w:r>
    </w:p>
    <w:p w:rsidR="00D761FA" w:rsidRPr="00E53331" w:rsidRDefault="00D761FA" w:rsidP="00D761FA">
      <w:pPr>
        <w:spacing w:after="0" w:line="240" w:lineRule="auto"/>
        <w:jc w:val="both"/>
        <w:rPr>
          <w:rFonts w:ascii="Sylfaen" w:hAnsi="Sylfaen"/>
          <w:b/>
          <w:bCs/>
          <w:noProof/>
        </w:rPr>
      </w:pPr>
    </w:p>
    <w:p w:rsidR="00D761FA" w:rsidRPr="00E53331" w:rsidRDefault="00D761FA" w:rsidP="00D761FA">
      <w:pPr>
        <w:spacing w:after="0" w:line="240" w:lineRule="auto"/>
        <w:jc w:val="both"/>
        <w:rPr>
          <w:rFonts w:ascii="Sylfaen" w:hAnsi="Sylfaen" w:cs="Sylfaen"/>
          <w:b/>
          <w:lang w:val="ka-GE"/>
        </w:rPr>
      </w:pPr>
      <w:r w:rsidRPr="00E53331">
        <w:rPr>
          <w:rFonts w:ascii="Sylfaen" w:hAnsi="Sylfaen"/>
          <w:b/>
          <w:noProof/>
          <w:lang w:val="ka-GE"/>
        </w:rPr>
        <w:t>56 00  –  სსიპ - ქუთაისის საერთაშორისო უნივერსიტეტი</w:t>
      </w:r>
      <w:r w:rsidRPr="00E53331">
        <w:rPr>
          <w:rFonts w:ascii="Sylfaen" w:hAnsi="Sylfaen"/>
          <w:b/>
          <w:noProof/>
          <w:lang w:val="pt-BR"/>
        </w:rPr>
        <w:t xml:space="preserve"> </w:t>
      </w:r>
      <w:r w:rsidRPr="00E53331">
        <w:rPr>
          <w:rFonts w:ascii="Sylfaen" w:hAnsi="Sylfaen"/>
          <w:noProof/>
          <w:lang w:val="ka-GE"/>
        </w:rPr>
        <w:t xml:space="preserve">- </w:t>
      </w:r>
      <w:r w:rsidRPr="00E53331">
        <w:rPr>
          <w:rFonts w:ascii="Sylfaen" w:hAnsi="Sylfaen" w:cs="Sylfaen"/>
          <w:lang w:val="ka-GE"/>
        </w:rPr>
        <w:t>სხვაობა</w:t>
      </w:r>
      <w:r w:rsidRPr="00E53331">
        <w:rPr>
          <w:lang w:val="ka-GE"/>
        </w:rPr>
        <w:t xml:space="preserve"> </w:t>
      </w:r>
      <w:r w:rsidRPr="00E53331">
        <w:rPr>
          <w:rFonts w:ascii="Sylfaen" w:hAnsi="Sylfaen" w:cs="Sylfaen"/>
          <w:lang w:val="ka-GE"/>
        </w:rPr>
        <w:t>დაზუსტებულ</w:t>
      </w:r>
      <w:r w:rsidRPr="00E53331">
        <w:rPr>
          <w:lang w:val="ka-GE"/>
        </w:rPr>
        <w:t xml:space="preserve"> </w:t>
      </w:r>
      <w:r w:rsidRPr="00E53331">
        <w:rPr>
          <w:rFonts w:ascii="Sylfaen" w:hAnsi="Sylfaen" w:cs="Sylfaen"/>
          <w:lang w:val="ka-GE"/>
        </w:rPr>
        <w:t>ასიგნებებსა</w:t>
      </w:r>
      <w:r w:rsidRPr="00E53331">
        <w:rPr>
          <w:lang w:val="ka-GE"/>
        </w:rPr>
        <w:t xml:space="preserve"> </w:t>
      </w:r>
      <w:r w:rsidRPr="00E53331">
        <w:rPr>
          <w:rFonts w:ascii="Sylfaen" w:hAnsi="Sylfaen" w:cs="Sylfaen"/>
          <w:lang w:val="ka-GE"/>
        </w:rPr>
        <w:t>და</w:t>
      </w:r>
      <w:r w:rsidRPr="00E53331">
        <w:rPr>
          <w:lang w:val="ka-GE"/>
        </w:rPr>
        <w:t xml:space="preserve"> </w:t>
      </w:r>
      <w:r w:rsidRPr="00E53331">
        <w:rPr>
          <w:rFonts w:ascii="Sylfaen" w:hAnsi="Sylfaen" w:cs="Sylfaen"/>
          <w:lang w:val="ka-GE"/>
        </w:rPr>
        <w:t>საკასო</w:t>
      </w:r>
      <w:r w:rsidRPr="00E53331">
        <w:rPr>
          <w:lang w:val="ka-GE"/>
        </w:rPr>
        <w:t xml:space="preserve"> </w:t>
      </w:r>
      <w:r w:rsidRPr="00E53331">
        <w:rPr>
          <w:rFonts w:ascii="Sylfaen" w:hAnsi="Sylfaen" w:cs="Sylfaen"/>
          <w:lang w:val="ka-GE"/>
        </w:rPr>
        <w:t>ხარჯს</w:t>
      </w:r>
      <w:r w:rsidRPr="00E53331">
        <w:rPr>
          <w:lang w:val="ka-GE"/>
        </w:rPr>
        <w:t xml:space="preserve"> </w:t>
      </w:r>
      <w:r w:rsidRPr="00E53331">
        <w:rPr>
          <w:rFonts w:ascii="Sylfaen" w:hAnsi="Sylfaen" w:cs="Sylfaen"/>
          <w:lang w:val="ka-GE"/>
        </w:rPr>
        <w:t>შორის</w:t>
      </w:r>
      <w:r w:rsidRPr="00E53331">
        <w:rPr>
          <w:lang w:val="ka-GE"/>
        </w:rPr>
        <w:t xml:space="preserve"> </w:t>
      </w:r>
      <w:r w:rsidRPr="00E53331">
        <w:rPr>
          <w:rFonts w:ascii="Sylfaen" w:hAnsi="Sylfaen" w:cs="Sylfaen"/>
          <w:lang w:val="ka-GE"/>
        </w:rPr>
        <w:t xml:space="preserve">განპირობებულია </w:t>
      </w:r>
      <w:r w:rsidRPr="00E53331">
        <w:rPr>
          <w:rFonts w:ascii="Sylfaen" w:hAnsi="Sylfaen"/>
          <w:noProof/>
          <w:lang w:val="ka-GE"/>
        </w:rPr>
        <w:t>საკასო ხარჯის ნაწილში წლის განმავლობაში მიღებული მიზნობრივი გრანტების ასახვით;</w:t>
      </w:r>
      <w:r w:rsidRPr="00E53331">
        <w:rPr>
          <w:rFonts w:ascii="Sylfaen" w:hAnsi="Sylfaen" w:cs="Sylfaen"/>
          <w:b/>
          <w:lang w:val="ka-GE"/>
        </w:rPr>
        <w:t xml:space="preserve">     </w:t>
      </w:r>
    </w:p>
    <w:p w:rsidR="00D761FA" w:rsidRPr="00E53331" w:rsidRDefault="00D761FA" w:rsidP="00D761FA">
      <w:pPr>
        <w:spacing w:after="0" w:line="240" w:lineRule="auto"/>
        <w:jc w:val="both"/>
        <w:rPr>
          <w:rFonts w:ascii="Sylfaen" w:hAnsi="Sylfaen" w:cs="Sylfaen"/>
          <w:b/>
          <w:lang w:val="ka-GE"/>
        </w:rPr>
      </w:pPr>
    </w:p>
    <w:p w:rsidR="00D761FA" w:rsidRPr="00E53331" w:rsidRDefault="00D761FA" w:rsidP="00D761FA">
      <w:pPr>
        <w:spacing w:after="0" w:line="240" w:lineRule="auto"/>
        <w:jc w:val="both"/>
        <w:rPr>
          <w:rFonts w:ascii="Sylfaen" w:hAnsi="Sylfaen" w:cs="Sylfaen"/>
          <w:lang w:val="pt-BR"/>
        </w:rPr>
      </w:pPr>
      <w:r w:rsidRPr="00E53331">
        <w:rPr>
          <w:rFonts w:ascii="Sylfaen" w:hAnsi="Sylfaen"/>
          <w:b/>
          <w:noProof/>
          <w:lang w:val="ka-GE"/>
        </w:rPr>
        <w:t>58 00  –  ა(ა)იპ - ათასწლეულის ფონდი</w:t>
      </w:r>
      <w:r w:rsidRPr="00E53331">
        <w:rPr>
          <w:rFonts w:ascii="Sylfaen" w:hAnsi="Sylfaen"/>
          <w:b/>
          <w:noProof/>
          <w:lang w:val="pt-BR"/>
        </w:rPr>
        <w:t xml:space="preserve"> </w:t>
      </w:r>
      <w:r w:rsidRPr="00E53331">
        <w:rPr>
          <w:rFonts w:ascii="Sylfaen" w:hAnsi="Sylfaen"/>
          <w:noProof/>
          <w:lang w:val="ka-GE"/>
        </w:rPr>
        <w:t xml:space="preserve">- </w:t>
      </w:r>
      <w:r w:rsidRPr="00E53331">
        <w:rPr>
          <w:rFonts w:ascii="Sylfaen" w:hAnsi="Sylfaen" w:cs="Sylfaen"/>
          <w:lang w:val="ka-GE"/>
        </w:rPr>
        <w:t>სხვაობა</w:t>
      </w:r>
      <w:r w:rsidRPr="00E53331">
        <w:rPr>
          <w:lang w:val="ka-GE"/>
        </w:rPr>
        <w:t xml:space="preserve"> </w:t>
      </w:r>
      <w:r w:rsidRPr="00E53331">
        <w:rPr>
          <w:rFonts w:ascii="Sylfaen" w:hAnsi="Sylfaen" w:cs="Sylfaen"/>
          <w:lang w:val="ka-GE"/>
        </w:rPr>
        <w:t>დაზუსტებულ</w:t>
      </w:r>
      <w:r w:rsidRPr="00E53331">
        <w:rPr>
          <w:lang w:val="ka-GE"/>
        </w:rPr>
        <w:t xml:space="preserve"> </w:t>
      </w:r>
      <w:r w:rsidRPr="00E53331">
        <w:rPr>
          <w:rFonts w:ascii="Sylfaen" w:hAnsi="Sylfaen" w:cs="Sylfaen"/>
          <w:lang w:val="ka-GE"/>
        </w:rPr>
        <w:t>ასიგნებებსა</w:t>
      </w:r>
      <w:r w:rsidRPr="00E53331">
        <w:rPr>
          <w:lang w:val="ka-GE"/>
        </w:rPr>
        <w:t xml:space="preserve"> </w:t>
      </w:r>
      <w:r w:rsidRPr="00E53331">
        <w:rPr>
          <w:rFonts w:ascii="Sylfaen" w:hAnsi="Sylfaen" w:cs="Sylfaen"/>
          <w:lang w:val="ka-GE"/>
        </w:rPr>
        <w:t>და</w:t>
      </w:r>
      <w:r w:rsidRPr="00E53331">
        <w:rPr>
          <w:lang w:val="ka-GE"/>
        </w:rPr>
        <w:t xml:space="preserve"> </w:t>
      </w:r>
      <w:r w:rsidRPr="00E53331">
        <w:rPr>
          <w:rFonts w:ascii="Sylfaen" w:hAnsi="Sylfaen" w:cs="Sylfaen"/>
          <w:lang w:val="ka-GE"/>
        </w:rPr>
        <w:t>საკასო</w:t>
      </w:r>
      <w:r w:rsidRPr="00E53331">
        <w:rPr>
          <w:lang w:val="ka-GE"/>
        </w:rPr>
        <w:t xml:space="preserve"> </w:t>
      </w:r>
      <w:r w:rsidRPr="00E53331">
        <w:rPr>
          <w:rFonts w:ascii="Sylfaen" w:hAnsi="Sylfaen" w:cs="Sylfaen"/>
          <w:lang w:val="ka-GE"/>
        </w:rPr>
        <w:t>ხარჯს</w:t>
      </w:r>
      <w:r w:rsidRPr="00E53331">
        <w:rPr>
          <w:lang w:val="ka-GE"/>
        </w:rPr>
        <w:t xml:space="preserve"> </w:t>
      </w:r>
      <w:r w:rsidRPr="00E53331">
        <w:rPr>
          <w:rFonts w:ascii="Sylfaen" w:hAnsi="Sylfaen" w:cs="Sylfaen"/>
          <w:lang w:val="ka-GE"/>
        </w:rPr>
        <w:t>შორის</w:t>
      </w:r>
      <w:r w:rsidRPr="00E53331">
        <w:rPr>
          <w:lang w:val="ka-GE"/>
        </w:rPr>
        <w:t xml:space="preserve"> </w:t>
      </w:r>
      <w:r w:rsidRPr="00E53331">
        <w:rPr>
          <w:rFonts w:ascii="Sylfaen" w:hAnsi="Sylfaen" w:cs="Sylfaen"/>
          <w:lang w:val="ka-GE"/>
        </w:rPr>
        <w:t xml:space="preserve">განპირობებულია </w:t>
      </w:r>
      <w:r w:rsidRPr="00E53331">
        <w:rPr>
          <w:rFonts w:ascii="Sylfaen" w:hAnsi="Sylfaen"/>
          <w:noProof/>
          <w:lang w:val="ka-GE"/>
        </w:rPr>
        <w:t>საკასო ხარჯის ნაწილში წლის განმავლობაში მიღებული მიზნობრივი გრანტების ასახვით;</w:t>
      </w:r>
      <w:r w:rsidRPr="00E53331">
        <w:rPr>
          <w:rFonts w:ascii="Sylfaen" w:hAnsi="Sylfaen" w:cs="Sylfaen"/>
          <w:b/>
          <w:lang w:val="ka-GE"/>
        </w:rPr>
        <w:t xml:space="preserve">     </w:t>
      </w:r>
    </w:p>
    <w:p w:rsidR="00D761FA" w:rsidRPr="00E53331" w:rsidRDefault="00D761FA" w:rsidP="00D761FA">
      <w:pPr>
        <w:spacing w:after="0" w:line="240" w:lineRule="auto"/>
        <w:jc w:val="both"/>
        <w:rPr>
          <w:rFonts w:ascii="Sylfaen" w:hAnsi="Sylfaen" w:cs="Sylfaen"/>
          <w:lang w:val="pt-BR"/>
        </w:rPr>
      </w:pPr>
    </w:p>
    <w:p w:rsidR="00D761FA" w:rsidRDefault="00D761FA" w:rsidP="00D761FA">
      <w:pPr>
        <w:tabs>
          <w:tab w:val="left" w:pos="7575"/>
        </w:tabs>
        <w:spacing w:line="240" w:lineRule="auto"/>
        <w:jc w:val="both"/>
        <w:rPr>
          <w:rFonts w:ascii="Sylfaen" w:hAnsi="Sylfaen" w:cs="Sylfaen"/>
          <w:b/>
          <w:noProof/>
          <w:szCs w:val="28"/>
        </w:rPr>
      </w:pPr>
      <w:r w:rsidRPr="00E53331">
        <w:rPr>
          <w:rFonts w:ascii="Sylfaen" w:hAnsi="Sylfaen"/>
          <w:b/>
          <w:noProof/>
          <w:lang w:val="ka-GE"/>
        </w:rPr>
        <w:t xml:space="preserve">79 00 - ა(ა)იპ - მშვიდობის ფონდი უკეთესი </w:t>
      </w:r>
      <w:r w:rsidRPr="00E53331">
        <w:rPr>
          <w:rFonts w:ascii="Sylfaen" w:hAnsi="Sylfaen" w:cs="Sylfaen"/>
          <w:b/>
          <w:bCs/>
          <w:lang w:val="ka-GE"/>
        </w:rPr>
        <w:t>მომავლისთვის</w:t>
      </w:r>
      <w:r w:rsidRPr="00E53331">
        <w:rPr>
          <w:rFonts w:ascii="Sylfaen" w:hAnsi="Sylfaen" w:cs="Sylfaen"/>
          <w:lang w:val="ka-GE"/>
        </w:rPr>
        <w:t xml:space="preserve"> -  სხვაობა დაზუსტებულ ასიგნებებსა და საკასო ხარჯს შორის განპირობებულია საკასო ხარჯის ნაწილში წლის განმავლობაში მიღებული მიზნობრივი გრანტების ასახვით.</w:t>
      </w:r>
    </w:p>
    <w:p w:rsidR="00426530" w:rsidRDefault="00426530" w:rsidP="00D761FA">
      <w:pPr>
        <w:spacing w:line="240" w:lineRule="auto"/>
        <w:jc w:val="both"/>
        <w:rPr>
          <w:rFonts w:ascii="Sylfaen" w:hAnsi="Sylfaen" w:cs="Sylfaen"/>
          <w:b/>
          <w:noProof/>
          <w:szCs w:val="28"/>
        </w:rPr>
      </w:pPr>
    </w:p>
    <w:sectPr w:rsidR="00426530" w:rsidSect="004E4EF7">
      <w:footerReference w:type="default" r:id="rId61"/>
      <w:pgSz w:w="12240" w:h="15840"/>
      <w:pgMar w:top="540" w:right="720" w:bottom="720" w:left="993" w:header="720" w:footer="720" w:gutter="0"/>
      <w:pgNumType w:start="439"/>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10D2" w:rsidRDefault="005310D2">
      <w:pPr>
        <w:spacing w:after="0" w:line="240" w:lineRule="auto"/>
      </w:pPr>
      <w:r>
        <w:separator/>
      </w:r>
    </w:p>
  </w:endnote>
  <w:endnote w:type="continuationSeparator" w:id="0">
    <w:p w:rsidR="005310D2" w:rsidRDefault="005310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itNusx">
    <w:panose1 w:val="00000000000000000000"/>
    <w:charset w:val="00"/>
    <w:family w:val="auto"/>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4222" w:rsidRPr="006F1118" w:rsidRDefault="00914222">
    <w:pPr>
      <w:pStyle w:val="Footer"/>
      <w:jc w:val="right"/>
      <w:rPr>
        <w:sz w:val="24"/>
        <w:szCs w:val="24"/>
      </w:rPr>
    </w:pPr>
    <w:r w:rsidRPr="006F1118">
      <w:rPr>
        <w:sz w:val="24"/>
        <w:szCs w:val="24"/>
      </w:rPr>
      <w:fldChar w:fldCharType="begin"/>
    </w:r>
    <w:r w:rsidRPr="006F1118">
      <w:rPr>
        <w:sz w:val="24"/>
        <w:szCs w:val="24"/>
      </w:rPr>
      <w:instrText xml:space="preserve"> PAGE   \* MERGEFORMAT </w:instrText>
    </w:r>
    <w:r w:rsidRPr="006F1118">
      <w:rPr>
        <w:sz w:val="24"/>
        <w:szCs w:val="24"/>
      </w:rPr>
      <w:fldChar w:fldCharType="separate"/>
    </w:r>
    <w:r w:rsidR="004E4EF7">
      <w:rPr>
        <w:noProof/>
        <w:sz w:val="24"/>
        <w:szCs w:val="24"/>
      </w:rPr>
      <w:t>521</w:t>
    </w:r>
    <w:r w:rsidRPr="006F1118">
      <w:rPr>
        <w:sz w:val="24"/>
        <w:szCs w:val="24"/>
      </w:rPr>
      <w:fldChar w:fldCharType="end"/>
    </w:r>
  </w:p>
  <w:p w:rsidR="00914222" w:rsidRDefault="009142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10D2" w:rsidRDefault="005310D2">
      <w:pPr>
        <w:spacing w:after="0" w:line="240" w:lineRule="auto"/>
      </w:pPr>
      <w:r>
        <w:separator/>
      </w:r>
    </w:p>
  </w:footnote>
  <w:footnote w:type="continuationSeparator" w:id="0">
    <w:p w:rsidR="005310D2" w:rsidRDefault="005310D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CD4EB9"/>
    <w:multiLevelType w:val="hybridMultilevel"/>
    <w:tmpl w:val="937ECF28"/>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start w:val="1"/>
      <w:numFmt w:val="bullet"/>
      <w:lvlText w:val=""/>
      <w:lvlJc w:val="left"/>
      <w:pPr>
        <w:ind w:left="2940" w:hanging="360"/>
      </w:pPr>
      <w:rPr>
        <w:rFonts w:ascii="Symbol" w:hAnsi="Symbol" w:hint="default"/>
      </w:rPr>
    </w:lvl>
    <w:lvl w:ilvl="4" w:tplc="04090003">
      <w:start w:val="1"/>
      <w:numFmt w:val="bullet"/>
      <w:lvlText w:val="o"/>
      <w:lvlJc w:val="left"/>
      <w:pPr>
        <w:ind w:left="3660" w:hanging="360"/>
      </w:pPr>
      <w:rPr>
        <w:rFonts w:ascii="Courier New" w:hAnsi="Courier New" w:cs="Courier New" w:hint="default"/>
      </w:rPr>
    </w:lvl>
    <w:lvl w:ilvl="5" w:tplc="04090005">
      <w:start w:val="1"/>
      <w:numFmt w:val="bullet"/>
      <w:lvlText w:val=""/>
      <w:lvlJc w:val="left"/>
      <w:pPr>
        <w:ind w:left="4380" w:hanging="360"/>
      </w:pPr>
      <w:rPr>
        <w:rFonts w:ascii="Wingdings" w:hAnsi="Wingdings" w:hint="default"/>
      </w:rPr>
    </w:lvl>
    <w:lvl w:ilvl="6" w:tplc="04090001">
      <w:start w:val="1"/>
      <w:numFmt w:val="bullet"/>
      <w:lvlText w:val=""/>
      <w:lvlJc w:val="left"/>
      <w:pPr>
        <w:ind w:left="5100" w:hanging="360"/>
      </w:pPr>
      <w:rPr>
        <w:rFonts w:ascii="Symbol" w:hAnsi="Symbol" w:hint="default"/>
      </w:rPr>
    </w:lvl>
    <w:lvl w:ilvl="7" w:tplc="04090003">
      <w:start w:val="1"/>
      <w:numFmt w:val="bullet"/>
      <w:lvlText w:val="o"/>
      <w:lvlJc w:val="left"/>
      <w:pPr>
        <w:ind w:left="5820" w:hanging="360"/>
      </w:pPr>
      <w:rPr>
        <w:rFonts w:ascii="Courier New" w:hAnsi="Courier New" w:cs="Courier New" w:hint="default"/>
      </w:rPr>
    </w:lvl>
    <w:lvl w:ilvl="8" w:tplc="04090005">
      <w:start w:val="1"/>
      <w:numFmt w:val="bullet"/>
      <w:lvlText w:val=""/>
      <w:lvlJc w:val="left"/>
      <w:pPr>
        <w:ind w:left="6540" w:hanging="360"/>
      </w:pPr>
      <w:rPr>
        <w:rFonts w:ascii="Wingdings" w:hAnsi="Wingdings" w:hint="default"/>
      </w:rPr>
    </w:lvl>
  </w:abstractNum>
  <w:abstractNum w:abstractNumId="1" w15:restartNumberingAfterBreak="0">
    <w:nsid w:val="1BED136B"/>
    <w:multiLevelType w:val="hybridMultilevel"/>
    <w:tmpl w:val="5EF41C7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941A48"/>
    <w:multiLevelType w:val="hybridMultilevel"/>
    <w:tmpl w:val="DDA0DB6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1F12055"/>
    <w:multiLevelType w:val="hybridMultilevel"/>
    <w:tmpl w:val="3E940EC6"/>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367444DD"/>
    <w:multiLevelType w:val="hybridMultilevel"/>
    <w:tmpl w:val="384E564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17C2E4F"/>
    <w:multiLevelType w:val="hybridMultilevel"/>
    <w:tmpl w:val="9D180F8E"/>
    <w:lvl w:ilvl="0" w:tplc="0409000D">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6" w15:restartNumberingAfterBreak="0">
    <w:nsid w:val="67C0794E"/>
    <w:multiLevelType w:val="hybridMultilevel"/>
    <w:tmpl w:val="0FEAEBD8"/>
    <w:lvl w:ilvl="0" w:tplc="0409000B">
      <w:start w:val="1"/>
      <w:numFmt w:val="bullet"/>
      <w:lvlText w:val=""/>
      <w:lvlJc w:val="left"/>
      <w:pPr>
        <w:ind w:left="774" w:hanging="360"/>
      </w:pPr>
      <w:rPr>
        <w:rFonts w:ascii="Wingdings" w:hAnsi="Wingdings"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7" w15:restartNumberingAfterBreak="0">
    <w:nsid w:val="6E854049"/>
    <w:multiLevelType w:val="hybridMultilevel"/>
    <w:tmpl w:val="C750DB3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A5A1108"/>
    <w:multiLevelType w:val="hybridMultilevel"/>
    <w:tmpl w:val="B9E28F52"/>
    <w:lvl w:ilvl="0" w:tplc="BE08B73A">
      <w:start w:val="25"/>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5"/>
  </w:num>
  <w:num w:numId="3">
    <w:abstractNumId w:val="6"/>
  </w:num>
  <w:num w:numId="4">
    <w:abstractNumId w:val="8"/>
  </w:num>
  <w:num w:numId="5">
    <w:abstractNumId w:val="0"/>
  </w:num>
  <w:num w:numId="6">
    <w:abstractNumId w:val="7"/>
  </w:num>
  <w:num w:numId="7">
    <w:abstractNumId w:val="1"/>
  </w:num>
  <w:num w:numId="8">
    <w:abstractNumId w:val="3"/>
  </w:num>
  <w:num w:numId="9">
    <w:abstractNumId w:val="4"/>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activeWritingStyle w:appName="MSWord" w:lang="es-ES" w:vendorID="64" w:dllVersion="131078" w:nlCheck="1" w:checkStyle="0"/>
  <w:activeWritingStyle w:appName="MSWord" w:lang="en-US" w:vendorID="64" w:dllVersion="131078" w:nlCheck="1" w:checkStyle="1"/>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7C92"/>
    <w:rsid w:val="00000E06"/>
    <w:rsid w:val="00001947"/>
    <w:rsid w:val="000037E1"/>
    <w:rsid w:val="00003B16"/>
    <w:rsid w:val="00004275"/>
    <w:rsid w:val="00005AE0"/>
    <w:rsid w:val="00006884"/>
    <w:rsid w:val="00006BDD"/>
    <w:rsid w:val="00011873"/>
    <w:rsid w:val="00012341"/>
    <w:rsid w:val="00012DB1"/>
    <w:rsid w:val="00013D85"/>
    <w:rsid w:val="000160A3"/>
    <w:rsid w:val="000175A8"/>
    <w:rsid w:val="00023C9D"/>
    <w:rsid w:val="00034DAA"/>
    <w:rsid w:val="0003619D"/>
    <w:rsid w:val="00040B97"/>
    <w:rsid w:val="00043CBF"/>
    <w:rsid w:val="0004418A"/>
    <w:rsid w:val="00044594"/>
    <w:rsid w:val="000450D9"/>
    <w:rsid w:val="00046C24"/>
    <w:rsid w:val="00050E96"/>
    <w:rsid w:val="00053386"/>
    <w:rsid w:val="000558C4"/>
    <w:rsid w:val="0005595F"/>
    <w:rsid w:val="00055A8F"/>
    <w:rsid w:val="00057BB9"/>
    <w:rsid w:val="00060C6C"/>
    <w:rsid w:val="00061C5D"/>
    <w:rsid w:val="000621B4"/>
    <w:rsid w:val="000628C6"/>
    <w:rsid w:val="0006360C"/>
    <w:rsid w:val="00063981"/>
    <w:rsid w:val="00066D02"/>
    <w:rsid w:val="000678DC"/>
    <w:rsid w:val="000721EF"/>
    <w:rsid w:val="00076BBC"/>
    <w:rsid w:val="0008100B"/>
    <w:rsid w:val="00082999"/>
    <w:rsid w:val="00083D1A"/>
    <w:rsid w:val="000879F5"/>
    <w:rsid w:val="00087D8E"/>
    <w:rsid w:val="00091903"/>
    <w:rsid w:val="000929DA"/>
    <w:rsid w:val="0009350B"/>
    <w:rsid w:val="000967F2"/>
    <w:rsid w:val="0009706A"/>
    <w:rsid w:val="000A0402"/>
    <w:rsid w:val="000A1BF3"/>
    <w:rsid w:val="000A1E2E"/>
    <w:rsid w:val="000A3D42"/>
    <w:rsid w:val="000A43C3"/>
    <w:rsid w:val="000A491B"/>
    <w:rsid w:val="000B1D90"/>
    <w:rsid w:val="000B2850"/>
    <w:rsid w:val="000B39B2"/>
    <w:rsid w:val="000B4702"/>
    <w:rsid w:val="000B6F58"/>
    <w:rsid w:val="000B7330"/>
    <w:rsid w:val="000B772F"/>
    <w:rsid w:val="000C0F8A"/>
    <w:rsid w:val="000C4826"/>
    <w:rsid w:val="000C4C69"/>
    <w:rsid w:val="000D1CCB"/>
    <w:rsid w:val="000D2E41"/>
    <w:rsid w:val="000E0A59"/>
    <w:rsid w:val="000E0C52"/>
    <w:rsid w:val="000E21E8"/>
    <w:rsid w:val="000E2B1C"/>
    <w:rsid w:val="000E3261"/>
    <w:rsid w:val="000E43EE"/>
    <w:rsid w:val="000E47E3"/>
    <w:rsid w:val="000E50F8"/>
    <w:rsid w:val="000F0211"/>
    <w:rsid w:val="000F31B7"/>
    <w:rsid w:val="000F35E7"/>
    <w:rsid w:val="000F7AEB"/>
    <w:rsid w:val="00100328"/>
    <w:rsid w:val="001012D7"/>
    <w:rsid w:val="0010320B"/>
    <w:rsid w:val="0010355D"/>
    <w:rsid w:val="001048C2"/>
    <w:rsid w:val="001058BA"/>
    <w:rsid w:val="00105BC5"/>
    <w:rsid w:val="00105C8F"/>
    <w:rsid w:val="00106D3E"/>
    <w:rsid w:val="00107648"/>
    <w:rsid w:val="00107677"/>
    <w:rsid w:val="0011465D"/>
    <w:rsid w:val="00114BBF"/>
    <w:rsid w:val="00114DE9"/>
    <w:rsid w:val="00115D78"/>
    <w:rsid w:val="00115F4D"/>
    <w:rsid w:val="00116C93"/>
    <w:rsid w:val="00117733"/>
    <w:rsid w:val="00120CE8"/>
    <w:rsid w:val="00122C30"/>
    <w:rsid w:val="00125598"/>
    <w:rsid w:val="0013256F"/>
    <w:rsid w:val="00132BC9"/>
    <w:rsid w:val="001331EB"/>
    <w:rsid w:val="00135166"/>
    <w:rsid w:val="001352BA"/>
    <w:rsid w:val="00135F66"/>
    <w:rsid w:val="00142927"/>
    <w:rsid w:val="001439C2"/>
    <w:rsid w:val="00144671"/>
    <w:rsid w:val="00145388"/>
    <w:rsid w:val="00147132"/>
    <w:rsid w:val="00147B25"/>
    <w:rsid w:val="00150088"/>
    <w:rsid w:val="00152893"/>
    <w:rsid w:val="00154E51"/>
    <w:rsid w:val="00155345"/>
    <w:rsid w:val="0016039A"/>
    <w:rsid w:val="00162943"/>
    <w:rsid w:val="00162E54"/>
    <w:rsid w:val="001648E1"/>
    <w:rsid w:val="0016527E"/>
    <w:rsid w:val="00165448"/>
    <w:rsid w:val="00165F11"/>
    <w:rsid w:val="001675AD"/>
    <w:rsid w:val="001712AC"/>
    <w:rsid w:val="00173989"/>
    <w:rsid w:val="001744CE"/>
    <w:rsid w:val="00174591"/>
    <w:rsid w:val="00174E9A"/>
    <w:rsid w:val="00180694"/>
    <w:rsid w:val="00180BA3"/>
    <w:rsid w:val="0018118E"/>
    <w:rsid w:val="00183746"/>
    <w:rsid w:val="001854A5"/>
    <w:rsid w:val="00186955"/>
    <w:rsid w:val="00187452"/>
    <w:rsid w:val="00190661"/>
    <w:rsid w:val="00191088"/>
    <w:rsid w:val="00193162"/>
    <w:rsid w:val="0019321D"/>
    <w:rsid w:val="00193E6C"/>
    <w:rsid w:val="001950AB"/>
    <w:rsid w:val="001952FA"/>
    <w:rsid w:val="00195510"/>
    <w:rsid w:val="001A00A2"/>
    <w:rsid w:val="001A182B"/>
    <w:rsid w:val="001A18E7"/>
    <w:rsid w:val="001A1DD0"/>
    <w:rsid w:val="001A261D"/>
    <w:rsid w:val="001A3A71"/>
    <w:rsid w:val="001A4700"/>
    <w:rsid w:val="001B066A"/>
    <w:rsid w:val="001B32F7"/>
    <w:rsid w:val="001B38BB"/>
    <w:rsid w:val="001B69BA"/>
    <w:rsid w:val="001B7135"/>
    <w:rsid w:val="001B7F1F"/>
    <w:rsid w:val="001C0514"/>
    <w:rsid w:val="001C59A0"/>
    <w:rsid w:val="001D1910"/>
    <w:rsid w:val="001D1CEA"/>
    <w:rsid w:val="001D2D99"/>
    <w:rsid w:val="001D457B"/>
    <w:rsid w:val="001D576A"/>
    <w:rsid w:val="001D5AA8"/>
    <w:rsid w:val="001D61F6"/>
    <w:rsid w:val="001D68B3"/>
    <w:rsid w:val="001D7DAF"/>
    <w:rsid w:val="001E00F0"/>
    <w:rsid w:val="001E0144"/>
    <w:rsid w:val="001E0D40"/>
    <w:rsid w:val="001E35AC"/>
    <w:rsid w:val="001E4361"/>
    <w:rsid w:val="001F182E"/>
    <w:rsid w:val="001F23B0"/>
    <w:rsid w:val="001F6914"/>
    <w:rsid w:val="001F723C"/>
    <w:rsid w:val="001F7521"/>
    <w:rsid w:val="00201F48"/>
    <w:rsid w:val="0020306C"/>
    <w:rsid w:val="00205B53"/>
    <w:rsid w:val="002068C1"/>
    <w:rsid w:val="00206CA1"/>
    <w:rsid w:val="00206E1C"/>
    <w:rsid w:val="00207C3A"/>
    <w:rsid w:val="00207DC4"/>
    <w:rsid w:val="00210C53"/>
    <w:rsid w:val="002124A9"/>
    <w:rsid w:val="00215482"/>
    <w:rsid w:val="00220EBE"/>
    <w:rsid w:val="002213A8"/>
    <w:rsid w:val="00221D37"/>
    <w:rsid w:val="00223C4D"/>
    <w:rsid w:val="002251F8"/>
    <w:rsid w:val="00225564"/>
    <w:rsid w:val="00227963"/>
    <w:rsid w:val="00227BBA"/>
    <w:rsid w:val="00227F25"/>
    <w:rsid w:val="002302E9"/>
    <w:rsid w:val="00233824"/>
    <w:rsid w:val="002351AA"/>
    <w:rsid w:val="00236024"/>
    <w:rsid w:val="00236813"/>
    <w:rsid w:val="00242A3E"/>
    <w:rsid w:val="00243860"/>
    <w:rsid w:val="00243BCA"/>
    <w:rsid w:val="002476BC"/>
    <w:rsid w:val="00247916"/>
    <w:rsid w:val="00247F29"/>
    <w:rsid w:val="002517DD"/>
    <w:rsid w:val="00252D3F"/>
    <w:rsid w:val="00253B7D"/>
    <w:rsid w:val="00255C09"/>
    <w:rsid w:val="00257748"/>
    <w:rsid w:val="002641F5"/>
    <w:rsid w:val="0026530C"/>
    <w:rsid w:val="00270EA3"/>
    <w:rsid w:val="00274F9B"/>
    <w:rsid w:val="002760FA"/>
    <w:rsid w:val="00277666"/>
    <w:rsid w:val="002777E6"/>
    <w:rsid w:val="0028374D"/>
    <w:rsid w:val="00285A7C"/>
    <w:rsid w:val="00286615"/>
    <w:rsid w:val="00291ED8"/>
    <w:rsid w:val="00292A11"/>
    <w:rsid w:val="00292E9F"/>
    <w:rsid w:val="002945EA"/>
    <w:rsid w:val="00294A2D"/>
    <w:rsid w:val="002962FA"/>
    <w:rsid w:val="002977F5"/>
    <w:rsid w:val="00297959"/>
    <w:rsid w:val="00297BE3"/>
    <w:rsid w:val="00297F19"/>
    <w:rsid w:val="002A21E5"/>
    <w:rsid w:val="002A39A7"/>
    <w:rsid w:val="002A537F"/>
    <w:rsid w:val="002A5970"/>
    <w:rsid w:val="002A59A1"/>
    <w:rsid w:val="002A5EAF"/>
    <w:rsid w:val="002B31E0"/>
    <w:rsid w:val="002B330D"/>
    <w:rsid w:val="002B54AE"/>
    <w:rsid w:val="002B77E5"/>
    <w:rsid w:val="002C2119"/>
    <w:rsid w:val="002C336B"/>
    <w:rsid w:val="002C67A3"/>
    <w:rsid w:val="002D079B"/>
    <w:rsid w:val="002D1050"/>
    <w:rsid w:val="002D15BA"/>
    <w:rsid w:val="002D185E"/>
    <w:rsid w:val="002D2E81"/>
    <w:rsid w:val="002D3593"/>
    <w:rsid w:val="002D5830"/>
    <w:rsid w:val="002D5D1E"/>
    <w:rsid w:val="002D5D41"/>
    <w:rsid w:val="002D7681"/>
    <w:rsid w:val="002D7FB8"/>
    <w:rsid w:val="002E2FC2"/>
    <w:rsid w:val="002E4F46"/>
    <w:rsid w:val="002E5035"/>
    <w:rsid w:val="002E5041"/>
    <w:rsid w:val="002E5CE0"/>
    <w:rsid w:val="002E74FF"/>
    <w:rsid w:val="002E76BD"/>
    <w:rsid w:val="002F22A4"/>
    <w:rsid w:val="002F7E2E"/>
    <w:rsid w:val="002F7FBC"/>
    <w:rsid w:val="003002BB"/>
    <w:rsid w:val="00300BDD"/>
    <w:rsid w:val="00301694"/>
    <w:rsid w:val="00302EB9"/>
    <w:rsid w:val="0030533D"/>
    <w:rsid w:val="00306DEE"/>
    <w:rsid w:val="00310667"/>
    <w:rsid w:val="0031175A"/>
    <w:rsid w:val="003129EB"/>
    <w:rsid w:val="00314E11"/>
    <w:rsid w:val="00320B56"/>
    <w:rsid w:val="0032366D"/>
    <w:rsid w:val="0032449F"/>
    <w:rsid w:val="00325572"/>
    <w:rsid w:val="003256B5"/>
    <w:rsid w:val="003306EB"/>
    <w:rsid w:val="00330CD1"/>
    <w:rsid w:val="00333F76"/>
    <w:rsid w:val="003349C7"/>
    <w:rsid w:val="00336D75"/>
    <w:rsid w:val="00337215"/>
    <w:rsid w:val="00340F62"/>
    <w:rsid w:val="0034144F"/>
    <w:rsid w:val="0034169B"/>
    <w:rsid w:val="00342963"/>
    <w:rsid w:val="00342A0A"/>
    <w:rsid w:val="003432D0"/>
    <w:rsid w:val="00344330"/>
    <w:rsid w:val="00345866"/>
    <w:rsid w:val="00346E19"/>
    <w:rsid w:val="003525A0"/>
    <w:rsid w:val="00354993"/>
    <w:rsid w:val="00354BED"/>
    <w:rsid w:val="00356AB9"/>
    <w:rsid w:val="00356ECA"/>
    <w:rsid w:val="003571F6"/>
    <w:rsid w:val="003604D2"/>
    <w:rsid w:val="00360ACA"/>
    <w:rsid w:val="00364CC5"/>
    <w:rsid w:val="00365A62"/>
    <w:rsid w:val="00365CA1"/>
    <w:rsid w:val="0037311C"/>
    <w:rsid w:val="0037658C"/>
    <w:rsid w:val="003778F4"/>
    <w:rsid w:val="00380845"/>
    <w:rsid w:val="00380CD8"/>
    <w:rsid w:val="0038310D"/>
    <w:rsid w:val="00383659"/>
    <w:rsid w:val="00383FB1"/>
    <w:rsid w:val="00384E23"/>
    <w:rsid w:val="00385775"/>
    <w:rsid w:val="00385AB1"/>
    <w:rsid w:val="003873D8"/>
    <w:rsid w:val="00390D8C"/>
    <w:rsid w:val="003916BC"/>
    <w:rsid w:val="0039232A"/>
    <w:rsid w:val="00392A76"/>
    <w:rsid w:val="003934AC"/>
    <w:rsid w:val="003937E4"/>
    <w:rsid w:val="00394024"/>
    <w:rsid w:val="00395648"/>
    <w:rsid w:val="00397338"/>
    <w:rsid w:val="003A4E79"/>
    <w:rsid w:val="003A69E5"/>
    <w:rsid w:val="003B1ECA"/>
    <w:rsid w:val="003B2FF3"/>
    <w:rsid w:val="003B3797"/>
    <w:rsid w:val="003B3CA1"/>
    <w:rsid w:val="003B4C26"/>
    <w:rsid w:val="003B596B"/>
    <w:rsid w:val="003B5FE5"/>
    <w:rsid w:val="003B7588"/>
    <w:rsid w:val="003C25A8"/>
    <w:rsid w:val="003C42E5"/>
    <w:rsid w:val="003C49C6"/>
    <w:rsid w:val="003C4C90"/>
    <w:rsid w:val="003C56A9"/>
    <w:rsid w:val="003C6A41"/>
    <w:rsid w:val="003C6B22"/>
    <w:rsid w:val="003D1021"/>
    <w:rsid w:val="003D3DC8"/>
    <w:rsid w:val="003D4619"/>
    <w:rsid w:val="003E1724"/>
    <w:rsid w:val="003E253A"/>
    <w:rsid w:val="003E2CA3"/>
    <w:rsid w:val="003E3783"/>
    <w:rsid w:val="003E5140"/>
    <w:rsid w:val="003E67E8"/>
    <w:rsid w:val="003E6A67"/>
    <w:rsid w:val="003E7BB0"/>
    <w:rsid w:val="003F04A7"/>
    <w:rsid w:val="003F0BE9"/>
    <w:rsid w:val="003F1645"/>
    <w:rsid w:val="003F1860"/>
    <w:rsid w:val="003F1B41"/>
    <w:rsid w:val="003F1E4C"/>
    <w:rsid w:val="003F3EC9"/>
    <w:rsid w:val="003F4EDF"/>
    <w:rsid w:val="003F5AB3"/>
    <w:rsid w:val="00402553"/>
    <w:rsid w:val="00402C9B"/>
    <w:rsid w:val="004045F7"/>
    <w:rsid w:val="00405022"/>
    <w:rsid w:val="004050D4"/>
    <w:rsid w:val="004058AF"/>
    <w:rsid w:val="00406FB0"/>
    <w:rsid w:val="00411F21"/>
    <w:rsid w:val="00413BBC"/>
    <w:rsid w:val="00413BC6"/>
    <w:rsid w:val="00413F8A"/>
    <w:rsid w:val="00414856"/>
    <w:rsid w:val="0041708F"/>
    <w:rsid w:val="004174D0"/>
    <w:rsid w:val="00417EC8"/>
    <w:rsid w:val="00417F59"/>
    <w:rsid w:val="0042028D"/>
    <w:rsid w:val="00420C49"/>
    <w:rsid w:val="00423360"/>
    <w:rsid w:val="0042359C"/>
    <w:rsid w:val="004244DA"/>
    <w:rsid w:val="00425E0A"/>
    <w:rsid w:val="00426137"/>
    <w:rsid w:val="00426530"/>
    <w:rsid w:val="00427CCA"/>
    <w:rsid w:val="00432520"/>
    <w:rsid w:val="004329DD"/>
    <w:rsid w:val="00432AD4"/>
    <w:rsid w:val="00432FB5"/>
    <w:rsid w:val="00436B2C"/>
    <w:rsid w:val="00440B8B"/>
    <w:rsid w:val="00442A4B"/>
    <w:rsid w:val="00444232"/>
    <w:rsid w:val="004446F8"/>
    <w:rsid w:val="00447E97"/>
    <w:rsid w:val="00451DDA"/>
    <w:rsid w:val="00452964"/>
    <w:rsid w:val="00453F54"/>
    <w:rsid w:val="0045504A"/>
    <w:rsid w:val="0045565A"/>
    <w:rsid w:val="00457386"/>
    <w:rsid w:val="00457A05"/>
    <w:rsid w:val="00460C63"/>
    <w:rsid w:val="00461CD6"/>
    <w:rsid w:val="00466500"/>
    <w:rsid w:val="00467123"/>
    <w:rsid w:val="004672B6"/>
    <w:rsid w:val="00470AF6"/>
    <w:rsid w:val="00471E31"/>
    <w:rsid w:val="0047231C"/>
    <w:rsid w:val="004732A1"/>
    <w:rsid w:val="004741BB"/>
    <w:rsid w:val="00474B98"/>
    <w:rsid w:val="0047668A"/>
    <w:rsid w:val="004776FF"/>
    <w:rsid w:val="00482591"/>
    <w:rsid w:val="00482BB0"/>
    <w:rsid w:val="004830C9"/>
    <w:rsid w:val="00485672"/>
    <w:rsid w:val="00485D7E"/>
    <w:rsid w:val="00487567"/>
    <w:rsid w:val="0048756F"/>
    <w:rsid w:val="004906D1"/>
    <w:rsid w:val="00490D63"/>
    <w:rsid w:val="00492684"/>
    <w:rsid w:val="00494265"/>
    <w:rsid w:val="00495440"/>
    <w:rsid w:val="00496FAF"/>
    <w:rsid w:val="00497C8D"/>
    <w:rsid w:val="00497C95"/>
    <w:rsid w:val="004A082B"/>
    <w:rsid w:val="004A45EE"/>
    <w:rsid w:val="004A72E8"/>
    <w:rsid w:val="004A74E7"/>
    <w:rsid w:val="004A7711"/>
    <w:rsid w:val="004B021B"/>
    <w:rsid w:val="004B0403"/>
    <w:rsid w:val="004B060F"/>
    <w:rsid w:val="004B10D2"/>
    <w:rsid w:val="004B36F0"/>
    <w:rsid w:val="004B51D8"/>
    <w:rsid w:val="004B67BE"/>
    <w:rsid w:val="004B6E0C"/>
    <w:rsid w:val="004B7375"/>
    <w:rsid w:val="004C19F8"/>
    <w:rsid w:val="004C5C19"/>
    <w:rsid w:val="004C5E5C"/>
    <w:rsid w:val="004C7878"/>
    <w:rsid w:val="004D010A"/>
    <w:rsid w:val="004D076E"/>
    <w:rsid w:val="004D1746"/>
    <w:rsid w:val="004D3003"/>
    <w:rsid w:val="004D4A5D"/>
    <w:rsid w:val="004D4B03"/>
    <w:rsid w:val="004D5115"/>
    <w:rsid w:val="004D578D"/>
    <w:rsid w:val="004D5BE3"/>
    <w:rsid w:val="004D64F9"/>
    <w:rsid w:val="004D74B9"/>
    <w:rsid w:val="004E15D3"/>
    <w:rsid w:val="004E4EF7"/>
    <w:rsid w:val="004E5414"/>
    <w:rsid w:val="004E608D"/>
    <w:rsid w:val="004E6547"/>
    <w:rsid w:val="004E76D7"/>
    <w:rsid w:val="004F0255"/>
    <w:rsid w:val="004F15A5"/>
    <w:rsid w:val="004F4E60"/>
    <w:rsid w:val="004F5313"/>
    <w:rsid w:val="00500409"/>
    <w:rsid w:val="00500A0D"/>
    <w:rsid w:val="005011DD"/>
    <w:rsid w:val="00501340"/>
    <w:rsid w:val="00501AC0"/>
    <w:rsid w:val="005024A4"/>
    <w:rsid w:val="0050354A"/>
    <w:rsid w:val="00503CA9"/>
    <w:rsid w:val="00507C86"/>
    <w:rsid w:val="0051415F"/>
    <w:rsid w:val="00515BFD"/>
    <w:rsid w:val="00515C91"/>
    <w:rsid w:val="0051734A"/>
    <w:rsid w:val="0051737A"/>
    <w:rsid w:val="00517C2E"/>
    <w:rsid w:val="00520628"/>
    <w:rsid w:val="00521B50"/>
    <w:rsid w:val="00521E44"/>
    <w:rsid w:val="00521F95"/>
    <w:rsid w:val="00522629"/>
    <w:rsid w:val="005245C3"/>
    <w:rsid w:val="00525817"/>
    <w:rsid w:val="005262F3"/>
    <w:rsid w:val="005265E4"/>
    <w:rsid w:val="00526F6D"/>
    <w:rsid w:val="0052777C"/>
    <w:rsid w:val="00527B9B"/>
    <w:rsid w:val="005303EB"/>
    <w:rsid w:val="005310D2"/>
    <w:rsid w:val="005312F8"/>
    <w:rsid w:val="00531DA3"/>
    <w:rsid w:val="00532D37"/>
    <w:rsid w:val="00535F72"/>
    <w:rsid w:val="00536A03"/>
    <w:rsid w:val="00541C76"/>
    <w:rsid w:val="00543DC6"/>
    <w:rsid w:val="00544753"/>
    <w:rsid w:val="00544B69"/>
    <w:rsid w:val="00545551"/>
    <w:rsid w:val="005504B8"/>
    <w:rsid w:val="0055583A"/>
    <w:rsid w:val="00557723"/>
    <w:rsid w:val="0056501B"/>
    <w:rsid w:val="00565928"/>
    <w:rsid w:val="00565F6C"/>
    <w:rsid w:val="00565FB3"/>
    <w:rsid w:val="0056669A"/>
    <w:rsid w:val="00571A04"/>
    <w:rsid w:val="00571D95"/>
    <w:rsid w:val="00572C76"/>
    <w:rsid w:val="00574CA6"/>
    <w:rsid w:val="00577D8E"/>
    <w:rsid w:val="0058051B"/>
    <w:rsid w:val="00580F75"/>
    <w:rsid w:val="005816A0"/>
    <w:rsid w:val="0058384E"/>
    <w:rsid w:val="00586BCE"/>
    <w:rsid w:val="005874E1"/>
    <w:rsid w:val="00590378"/>
    <w:rsid w:val="00591787"/>
    <w:rsid w:val="00592FBC"/>
    <w:rsid w:val="00593E9A"/>
    <w:rsid w:val="00595A9C"/>
    <w:rsid w:val="00595F70"/>
    <w:rsid w:val="00596646"/>
    <w:rsid w:val="00596676"/>
    <w:rsid w:val="005A4584"/>
    <w:rsid w:val="005A66CF"/>
    <w:rsid w:val="005A68FB"/>
    <w:rsid w:val="005A70C4"/>
    <w:rsid w:val="005A7C3A"/>
    <w:rsid w:val="005B0DA8"/>
    <w:rsid w:val="005B1E40"/>
    <w:rsid w:val="005B2413"/>
    <w:rsid w:val="005B2EB1"/>
    <w:rsid w:val="005B303E"/>
    <w:rsid w:val="005B7D6A"/>
    <w:rsid w:val="005B7E1B"/>
    <w:rsid w:val="005C0761"/>
    <w:rsid w:val="005C1606"/>
    <w:rsid w:val="005C2F1B"/>
    <w:rsid w:val="005C622C"/>
    <w:rsid w:val="005C7EA9"/>
    <w:rsid w:val="005C7F72"/>
    <w:rsid w:val="005D1439"/>
    <w:rsid w:val="005D3677"/>
    <w:rsid w:val="005D4569"/>
    <w:rsid w:val="005D5992"/>
    <w:rsid w:val="005D599B"/>
    <w:rsid w:val="005D7684"/>
    <w:rsid w:val="005E01E4"/>
    <w:rsid w:val="005E119B"/>
    <w:rsid w:val="005E13E6"/>
    <w:rsid w:val="005E38CD"/>
    <w:rsid w:val="005E51A1"/>
    <w:rsid w:val="005E5A40"/>
    <w:rsid w:val="005E5ADE"/>
    <w:rsid w:val="005E5D69"/>
    <w:rsid w:val="005E64C8"/>
    <w:rsid w:val="005E7486"/>
    <w:rsid w:val="005F0128"/>
    <w:rsid w:val="005F06DD"/>
    <w:rsid w:val="005F0B54"/>
    <w:rsid w:val="005F157B"/>
    <w:rsid w:val="005F29C6"/>
    <w:rsid w:val="005F582D"/>
    <w:rsid w:val="005F5885"/>
    <w:rsid w:val="005F6C9D"/>
    <w:rsid w:val="005F77B3"/>
    <w:rsid w:val="005F7C60"/>
    <w:rsid w:val="00602FBF"/>
    <w:rsid w:val="006031E8"/>
    <w:rsid w:val="006040ED"/>
    <w:rsid w:val="006048C3"/>
    <w:rsid w:val="0060538B"/>
    <w:rsid w:val="006055BA"/>
    <w:rsid w:val="00606437"/>
    <w:rsid w:val="00606A49"/>
    <w:rsid w:val="006075A9"/>
    <w:rsid w:val="00607F1F"/>
    <w:rsid w:val="00611721"/>
    <w:rsid w:val="0061257A"/>
    <w:rsid w:val="006126B7"/>
    <w:rsid w:val="00613263"/>
    <w:rsid w:val="006154AC"/>
    <w:rsid w:val="006215FE"/>
    <w:rsid w:val="0062213C"/>
    <w:rsid w:val="00622A5E"/>
    <w:rsid w:val="00623AE1"/>
    <w:rsid w:val="0063246E"/>
    <w:rsid w:val="006337E2"/>
    <w:rsid w:val="00633ED3"/>
    <w:rsid w:val="00634609"/>
    <w:rsid w:val="006348BC"/>
    <w:rsid w:val="00636BCB"/>
    <w:rsid w:val="00636D7C"/>
    <w:rsid w:val="00640839"/>
    <w:rsid w:val="006413E6"/>
    <w:rsid w:val="0064182A"/>
    <w:rsid w:val="00641FB1"/>
    <w:rsid w:val="00644630"/>
    <w:rsid w:val="00644FDB"/>
    <w:rsid w:val="00646E38"/>
    <w:rsid w:val="0064777C"/>
    <w:rsid w:val="00647F14"/>
    <w:rsid w:val="006534EE"/>
    <w:rsid w:val="006558C9"/>
    <w:rsid w:val="00657D18"/>
    <w:rsid w:val="0066211A"/>
    <w:rsid w:val="00662D6B"/>
    <w:rsid w:val="00671624"/>
    <w:rsid w:val="00671F55"/>
    <w:rsid w:val="0067345D"/>
    <w:rsid w:val="00675D65"/>
    <w:rsid w:val="0068054C"/>
    <w:rsid w:val="00680859"/>
    <w:rsid w:val="00682855"/>
    <w:rsid w:val="00682A28"/>
    <w:rsid w:val="006833A8"/>
    <w:rsid w:val="006847A1"/>
    <w:rsid w:val="00684B96"/>
    <w:rsid w:val="0068735D"/>
    <w:rsid w:val="0068754D"/>
    <w:rsid w:val="00694B21"/>
    <w:rsid w:val="006958AC"/>
    <w:rsid w:val="00696245"/>
    <w:rsid w:val="00696560"/>
    <w:rsid w:val="00696C60"/>
    <w:rsid w:val="006A23F7"/>
    <w:rsid w:val="006A2EE5"/>
    <w:rsid w:val="006A4F09"/>
    <w:rsid w:val="006A52F0"/>
    <w:rsid w:val="006A58AF"/>
    <w:rsid w:val="006A72CE"/>
    <w:rsid w:val="006B208C"/>
    <w:rsid w:val="006B24F3"/>
    <w:rsid w:val="006B28BA"/>
    <w:rsid w:val="006B3A64"/>
    <w:rsid w:val="006B4006"/>
    <w:rsid w:val="006B4358"/>
    <w:rsid w:val="006B5B7A"/>
    <w:rsid w:val="006B7F08"/>
    <w:rsid w:val="006C1823"/>
    <w:rsid w:val="006C1F8E"/>
    <w:rsid w:val="006C2C63"/>
    <w:rsid w:val="006C33D6"/>
    <w:rsid w:val="006D0FB1"/>
    <w:rsid w:val="006D1BB4"/>
    <w:rsid w:val="006D68B7"/>
    <w:rsid w:val="006D7F09"/>
    <w:rsid w:val="006E172D"/>
    <w:rsid w:val="006E1D6A"/>
    <w:rsid w:val="006E1DA1"/>
    <w:rsid w:val="006E20D0"/>
    <w:rsid w:val="006E373D"/>
    <w:rsid w:val="006E3CB6"/>
    <w:rsid w:val="006E4F9A"/>
    <w:rsid w:val="006E5847"/>
    <w:rsid w:val="006E7652"/>
    <w:rsid w:val="006E7C0C"/>
    <w:rsid w:val="006F2E83"/>
    <w:rsid w:val="006F3495"/>
    <w:rsid w:val="006F5ADF"/>
    <w:rsid w:val="006F5FCD"/>
    <w:rsid w:val="006F64FF"/>
    <w:rsid w:val="006F7D04"/>
    <w:rsid w:val="0070063F"/>
    <w:rsid w:val="00702E59"/>
    <w:rsid w:val="00703DF3"/>
    <w:rsid w:val="00704184"/>
    <w:rsid w:val="0070538C"/>
    <w:rsid w:val="0070721D"/>
    <w:rsid w:val="00710E4A"/>
    <w:rsid w:val="0071170B"/>
    <w:rsid w:val="007121B8"/>
    <w:rsid w:val="007132C2"/>
    <w:rsid w:val="007133C9"/>
    <w:rsid w:val="00713BE8"/>
    <w:rsid w:val="00715C0F"/>
    <w:rsid w:val="007168EB"/>
    <w:rsid w:val="00720409"/>
    <w:rsid w:val="00721AA0"/>
    <w:rsid w:val="00722C76"/>
    <w:rsid w:val="00726451"/>
    <w:rsid w:val="00730967"/>
    <w:rsid w:val="00733D91"/>
    <w:rsid w:val="007345DC"/>
    <w:rsid w:val="007356F9"/>
    <w:rsid w:val="00735A2C"/>
    <w:rsid w:val="00736728"/>
    <w:rsid w:val="007371A6"/>
    <w:rsid w:val="0074023B"/>
    <w:rsid w:val="00741AD6"/>
    <w:rsid w:val="00742C99"/>
    <w:rsid w:val="00743300"/>
    <w:rsid w:val="007439E5"/>
    <w:rsid w:val="00744E08"/>
    <w:rsid w:val="00746CCF"/>
    <w:rsid w:val="00747D1D"/>
    <w:rsid w:val="007507E6"/>
    <w:rsid w:val="00750F3C"/>
    <w:rsid w:val="00751D76"/>
    <w:rsid w:val="00755F7B"/>
    <w:rsid w:val="007564A2"/>
    <w:rsid w:val="007608CA"/>
    <w:rsid w:val="00761094"/>
    <w:rsid w:val="00762FB1"/>
    <w:rsid w:val="00763DA4"/>
    <w:rsid w:val="00766222"/>
    <w:rsid w:val="00771D7E"/>
    <w:rsid w:val="00772926"/>
    <w:rsid w:val="007737F0"/>
    <w:rsid w:val="00773B27"/>
    <w:rsid w:val="007741A5"/>
    <w:rsid w:val="00775476"/>
    <w:rsid w:val="0078359F"/>
    <w:rsid w:val="00784CB6"/>
    <w:rsid w:val="00784D7E"/>
    <w:rsid w:val="00784F3C"/>
    <w:rsid w:val="00786E07"/>
    <w:rsid w:val="007871B9"/>
    <w:rsid w:val="00790908"/>
    <w:rsid w:val="00790EB6"/>
    <w:rsid w:val="0079183F"/>
    <w:rsid w:val="00795B7B"/>
    <w:rsid w:val="00795D6E"/>
    <w:rsid w:val="007A092A"/>
    <w:rsid w:val="007A2A59"/>
    <w:rsid w:val="007A34BC"/>
    <w:rsid w:val="007A360A"/>
    <w:rsid w:val="007A3A00"/>
    <w:rsid w:val="007A6813"/>
    <w:rsid w:val="007B2F49"/>
    <w:rsid w:val="007B53D8"/>
    <w:rsid w:val="007B5DEE"/>
    <w:rsid w:val="007B6DD3"/>
    <w:rsid w:val="007C06AB"/>
    <w:rsid w:val="007C4BD1"/>
    <w:rsid w:val="007C6987"/>
    <w:rsid w:val="007C7FCF"/>
    <w:rsid w:val="007D014A"/>
    <w:rsid w:val="007D134E"/>
    <w:rsid w:val="007D2F8D"/>
    <w:rsid w:val="007D3D34"/>
    <w:rsid w:val="007D6B34"/>
    <w:rsid w:val="007D713D"/>
    <w:rsid w:val="007E01D5"/>
    <w:rsid w:val="007E24D4"/>
    <w:rsid w:val="007E5AA5"/>
    <w:rsid w:val="007E6079"/>
    <w:rsid w:val="007E738C"/>
    <w:rsid w:val="007F05CF"/>
    <w:rsid w:val="007F2A0A"/>
    <w:rsid w:val="007F3FFA"/>
    <w:rsid w:val="007F482E"/>
    <w:rsid w:val="007F4FF6"/>
    <w:rsid w:val="007F70DD"/>
    <w:rsid w:val="00801601"/>
    <w:rsid w:val="008120B2"/>
    <w:rsid w:val="008121C7"/>
    <w:rsid w:val="00814B2B"/>
    <w:rsid w:val="00814C3E"/>
    <w:rsid w:val="00815D38"/>
    <w:rsid w:val="0081655D"/>
    <w:rsid w:val="00816B72"/>
    <w:rsid w:val="00820134"/>
    <w:rsid w:val="00820A02"/>
    <w:rsid w:val="00821285"/>
    <w:rsid w:val="008260F2"/>
    <w:rsid w:val="00826853"/>
    <w:rsid w:val="00826B13"/>
    <w:rsid w:val="008279EC"/>
    <w:rsid w:val="00827C1F"/>
    <w:rsid w:val="00831401"/>
    <w:rsid w:val="00831E37"/>
    <w:rsid w:val="0084022E"/>
    <w:rsid w:val="0084095C"/>
    <w:rsid w:val="008418B0"/>
    <w:rsid w:val="00842245"/>
    <w:rsid w:val="00843BFD"/>
    <w:rsid w:val="008457EE"/>
    <w:rsid w:val="00851011"/>
    <w:rsid w:val="00851215"/>
    <w:rsid w:val="00851238"/>
    <w:rsid w:val="00851522"/>
    <w:rsid w:val="00851819"/>
    <w:rsid w:val="00851E93"/>
    <w:rsid w:val="00852813"/>
    <w:rsid w:val="00852FD8"/>
    <w:rsid w:val="00853481"/>
    <w:rsid w:val="00854236"/>
    <w:rsid w:val="008551DB"/>
    <w:rsid w:val="00856742"/>
    <w:rsid w:val="008579F4"/>
    <w:rsid w:val="008603B2"/>
    <w:rsid w:val="00861EF8"/>
    <w:rsid w:val="008626C0"/>
    <w:rsid w:val="00863865"/>
    <w:rsid w:val="00863DF9"/>
    <w:rsid w:val="00867C92"/>
    <w:rsid w:val="008700F5"/>
    <w:rsid w:val="00870E11"/>
    <w:rsid w:val="00872A9B"/>
    <w:rsid w:val="00872FDC"/>
    <w:rsid w:val="00874EFB"/>
    <w:rsid w:val="00875B1A"/>
    <w:rsid w:val="00880567"/>
    <w:rsid w:val="0088076D"/>
    <w:rsid w:val="00880903"/>
    <w:rsid w:val="00881A49"/>
    <w:rsid w:val="0088284F"/>
    <w:rsid w:val="00885253"/>
    <w:rsid w:val="00885296"/>
    <w:rsid w:val="00887666"/>
    <w:rsid w:val="008907C6"/>
    <w:rsid w:val="0089097B"/>
    <w:rsid w:val="00892E8E"/>
    <w:rsid w:val="0089509B"/>
    <w:rsid w:val="0089617F"/>
    <w:rsid w:val="00897622"/>
    <w:rsid w:val="008A04E5"/>
    <w:rsid w:val="008A1F49"/>
    <w:rsid w:val="008A26CB"/>
    <w:rsid w:val="008A3601"/>
    <w:rsid w:val="008A360D"/>
    <w:rsid w:val="008A7228"/>
    <w:rsid w:val="008B147D"/>
    <w:rsid w:val="008B1B1F"/>
    <w:rsid w:val="008B21FA"/>
    <w:rsid w:val="008B2E41"/>
    <w:rsid w:val="008B347C"/>
    <w:rsid w:val="008B4944"/>
    <w:rsid w:val="008B69F9"/>
    <w:rsid w:val="008B71B8"/>
    <w:rsid w:val="008C23A9"/>
    <w:rsid w:val="008C2557"/>
    <w:rsid w:val="008C275E"/>
    <w:rsid w:val="008C364F"/>
    <w:rsid w:val="008C41AD"/>
    <w:rsid w:val="008C4E4D"/>
    <w:rsid w:val="008C63FA"/>
    <w:rsid w:val="008C6D5D"/>
    <w:rsid w:val="008C6F08"/>
    <w:rsid w:val="008D0135"/>
    <w:rsid w:val="008D16C3"/>
    <w:rsid w:val="008D1778"/>
    <w:rsid w:val="008D1B5C"/>
    <w:rsid w:val="008D25F8"/>
    <w:rsid w:val="008E18E0"/>
    <w:rsid w:val="008E1A01"/>
    <w:rsid w:val="008E26EC"/>
    <w:rsid w:val="008E2C66"/>
    <w:rsid w:val="008E3947"/>
    <w:rsid w:val="008E496D"/>
    <w:rsid w:val="008F06DE"/>
    <w:rsid w:val="008F0BB3"/>
    <w:rsid w:val="008F0EB2"/>
    <w:rsid w:val="008F1CFC"/>
    <w:rsid w:val="008F5F35"/>
    <w:rsid w:val="00902124"/>
    <w:rsid w:val="009021BB"/>
    <w:rsid w:val="00904D82"/>
    <w:rsid w:val="0090741F"/>
    <w:rsid w:val="00912424"/>
    <w:rsid w:val="00912CA1"/>
    <w:rsid w:val="00913652"/>
    <w:rsid w:val="00913D73"/>
    <w:rsid w:val="00914222"/>
    <w:rsid w:val="0091523C"/>
    <w:rsid w:val="0091544C"/>
    <w:rsid w:val="009200BD"/>
    <w:rsid w:val="0092127A"/>
    <w:rsid w:val="00922769"/>
    <w:rsid w:val="00924A0F"/>
    <w:rsid w:val="00927036"/>
    <w:rsid w:val="0092747F"/>
    <w:rsid w:val="009307F5"/>
    <w:rsid w:val="009334F5"/>
    <w:rsid w:val="009336DC"/>
    <w:rsid w:val="0093780C"/>
    <w:rsid w:val="00941CD3"/>
    <w:rsid w:val="0094209F"/>
    <w:rsid w:val="00943815"/>
    <w:rsid w:val="00944397"/>
    <w:rsid w:val="00945EA3"/>
    <w:rsid w:val="00946C90"/>
    <w:rsid w:val="009477F7"/>
    <w:rsid w:val="0095482A"/>
    <w:rsid w:val="00955B2F"/>
    <w:rsid w:val="00955E7F"/>
    <w:rsid w:val="00957646"/>
    <w:rsid w:val="00962963"/>
    <w:rsid w:val="00963610"/>
    <w:rsid w:val="00965535"/>
    <w:rsid w:val="009678EC"/>
    <w:rsid w:val="00967AF4"/>
    <w:rsid w:val="00970674"/>
    <w:rsid w:val="00970A18"/>
    <w:rsid w:val="00970EFE"/>
    <w:rsid w:val="009712A8"/>
    <w:rsid w:val="009729E4"/>
    <w:rsid w:val="009730D7"/>
    <w:rsid w:val="00974D7D"/>
    <w:rsid w:val="00977C9D"/>
    <w:rsid w:val="00980147"/>
    <w:rsid w:val="00981714"/>
    <w:rsid w:val="009833AD"/>
    <w:rsid w:val="00986F28"/>
    <w:rsid w:val="0099001B"/>
    <w:rsid w:val="00991389"/>
    <w:rsid w:val="00993858"/>
    <w:rsid w:val="0099560D"/>
    <w:rsid w:val="009965DD"/>
    <w:rsid w:val="009A205D"/>
    <w:rsid w:val="009A7087"/>
    <w:rsid w:val="009A7B3D"/>
    <w:rsid w:val="009B0F8E"/>
    <w:rsid w:val="009B1491"/>
    <w:rsid w:val="009B260B"/>
    <w:rsid w:val="009B30AE"/>
    <w:rsid w:val="009B4766"/>
    <w:rsid w:val="009B5F36"/>
    <w:rsid w:val="009B71C2"/>
    <w:rsid w:val="009C2003"/>
    <w:rsid w:val="009C3013"/>
    <w:rsid w:val="009C36CD"/>
    <w:rsid w:val="009C5365"/>
    <w:rsid w:val="009C5458"/>
    <w:rsid w:val="009C6E24"/>
    <w:rsid w:val="009D0010"/>
    <w:rsid w:val="009D04C3"/>
    <w:rsid w:val="009D1759"/>
    <w:rsid w:val="009D2F21"/>
    <w:rsid w:val="009D3267"/>
    <w:rsid w:val="009D36C8"/>
    <w:rsid w:val="009D3D75"/>
    <w:rsid w:val="009D6596"/>
    <w:rsid w:val="009D69E9"/>
    <w:rsid w:val="009D70E9"/>
    <w:rsid w:val="009D7841"/>
    <w:rsid w:val="009D7A5E"/>
    <w:rsid w:val="009E140D"/>
    <w:rsid w:val="009E168A"/>
    <w:rsid w:val="009E7DBC"/>
    <w:rsid w:val="009F0774"/>
    <w:rsid w:val="009F336C"/>
    <w:rsid w:val="009F33B1"/>
    <w:rsid w:val="009F4663"/>
    <w:rsid w:val="009F4BF5"/>
    <w:rsid w:val="009F5058"/>
    <w:rsid w:val="009F6AA8"/>
    <w:rsid w:val="009F72D8"/>
    <w:rsid w:val="00A00F1F"/>
    <w:rsid w:val="00A013CC"/>
    <w:rsid w:val="00A01429"/>
    <w:rsid w:val="00A03B76"/>
    <w:rsid w:val="00A04E41"/>
    <w:rsid w:val="00A05ECF"/>
    <w:rsid w:val="00A07A6C"/>
    <w:rsid w:val="00A1093D"/>
    <w:rsid w:val="00A1119C"/>
    <w:rsid w:val="00A111DE"/>
    <w:rsid w:val="00A1268E"/>
    <w:rsid w:val="00A16FBA"/>
    <w:rsid w:val="00A170CE"/>
    <w:rsid w:val="00A17EC4"/>
    <w:rsid w:val="00A20E78"/>
    <w:rsid w:val="00A21179"/>
    <w:rsid w:val="00A2135E"/>
    <w:rsid w:val="00A23D70"/>
    <w:rsid w:val="00A24469"/>
    <w:rsid w:val="00A26E4C"/>
    <w:rsid w:val="00A27024"/>
    <w:rsid w:val="00A27B5C"/>
    <w:rsid w:val="00A352B3"/>
    <w:rsid w:val="00A373BB"/>
    <w:rsid w:val="00A40E7D"/>
    <w:rsid w:val="00A4156B"/>
    <w:rsid w:val="00A43CA6"/>
    <w:rsid w:val="00A46AF0"/>
    <w:rsid w:val="00A476C9"/>
    <w:rsid w:val="00A47DF5"/>
    <w:rsid w:val="00A47F77"/>
    <w:rsid w:val="00A50E74"/>
    <w:rsid w:val="00A50E97"/>
    <w:rsid w:val="00A50FF6"/>
    <w:rsid w:val="00A5186E"/>
    <w:rsid w:val="00A54363"/>
    <w:rsid w:val="00A54BF6"/>
    <w:rsid w:val="00A55EC8"/>
    <w:rsid w:val="00A57259"/>
    <w:rsid w:val="00A60954"/>
    <w:rsid w:val="00A610E8"/>
    <w:rsid w:val="00A61C98"/>
    <w:rsid w:val="00A63CB4"/>
    <w:rsid w:val="00A6483F"/>
    <w:rsid w:val="00A6711A"/>
    <w:rsid w:val="00A67C06"/>
    <w:rsid w:val="00A70D95"/>
    <w:rsid w:val="00A710F4"/>
    <w:rsid w:val="00A71E58"/>
    <w:rsid w:val="00A73646"/>
    <w:rsid w:val="00A74DEB"/>
    <w:rsid w:val="00A832E4"/>
    <w:rsid w:val="00A86460"/>
    <w:rsid w:val="00A87831"/>
    <w:rsid w:val="00A90CC0"/>
    <w:rsid w:val="00A947A4"/>
    <w:rsid w:val="00A9604A"/>
    <w:rsid w:val="00A9663E"/>
    <w:rsid w:val="00A96E63"/>
    <w:rsid w:val="00AA067C"/>
    <w:rsid w:val="00AA202C"/>
    <w:rsid w:val="00AA2C2E"/>
    <w:rsid w:val="00AA32B9"/>
    <w:rsid w:val="00AA4479"/>
    <w:rsid w:val="00AA4D1F"/>
    <w:rsid w:val="00AA4E8C"/>
    <w:rsid w:val="00AA4FC9"/>
    <w:rsid w:val="00AB0153"/>
    <w:rsid w:val="00AB0B87"/>
    <w:rsid w:val="00AB0EBD"/>
    <w:rsid w:val="00AB10E4"/>
    <w:rsid w:val="00AB2A44"/>
    <w:rsid w:val="00AB2AA0"/>
    <w:rsid w:val="00AB3E35"/>
    <w:rsid w:val="00AB44C7"/>
    <w:rsid w:val="00AB46CE"/>
    <w:rsid w:val="00AB745B"/>
    <w:rsid w:val="00AC0710"/>
    <w:rsid w:val="00AC0B16"/>
    <w:rsid w:val="00AC1732"/>
    <w:rsid w:val="00AC1B8F"/>
    <w:rsid w:val="00AC2234"/>
    <w:rsid w:val="00AC659E"/>
    <w:rsid w:val="00AD198C"/>
    <w:rsid w:val="00AD1E19"/>
    <w:rsid w:val="00AD2DF6"/>
    <w:rsid w:val="00AD2EBA"/>
    <w:rsid w:val="00AD47E5"/>
    <w:rsid w:val="00AD4AFC"/>
    <w:rsid w:val="00AD55F5"/>
    <w:rsid w:val="00AD5E7E"/>
    <w:rsid w:val="00AD61E6"/>
    <w:rsid w:val="00AD621F"/>
    <w:rsid w:val="00AD7C25"/>
    <w:rsid w:val="00AE0F7D"/>
    <w:rsid w:val="00AE1F1F"/>
    <w:rsid w:val="00AE218B"/>
    <w:rsid w:val="00AE2C87"/>
    <w:rsid w:val="00AE51DA"/>
    <w:rsid w:val="00AE5D16"/>
    <w:rsid w:val="00AE7847"/>
    <w:rsid w:val="00AE7EA4"/>
    <w:rsid w:val="00AF0353"/>
    <w:rsid w:val="00AF0821"/>
    <w:rsid w:val="00AF2EB5"/>
    <w:rsid w:val="00B02E86"/>
    <w:rsid w:val="00B1009A"/>
    <w:rsid w:val="00B11594"/>
    <w:rsid w:val="00B15414"/>
    <w:rsid w:val="00B163EE"/>
    <w:rsid w:val="00B1654F"/>
    <w:rsid w:val="00B1679D"/>
    <w:rsid w:val="00B16CE8"/>
    <w:rsid w:val="00B171AE"/>
    <w:rsid w:val="00B17349"/>
    <w:rsid w:val="00B20344"/>
    <w:rsid w:val="00B21C03"/>
    <w:rsid w:val="00B21F1F"/>
    <w:rsid w:val="00B230C8"/>
    <w:rsid w:val="00B23186"/>
    <w:rsid w:val="00B252A8"/>
    <w:rsid w:val="00B26160"/>
    <w:rsid w:val="00B30BCB"/>
    <w:rsid w:val="00B3101E"/>
    <w:rsid w:val="00B40CC3"/>
    <w:rsid w:val="00B431ED"/>
    <w:rsid w:val="00B44476"/>
    <w:rsid w:val="00B44910"/>
    <w:rsid w:val="00B45C35"/>
    <w:rsid w:val="00B47A3D"/>
    <w:rsid w:val="00B553FB"/>
    <w:rsid w:val="00B616D4"/>
    <w:rsid w:val="00B65A86"/>
    <w:rsid w:val="00B66E08"/>
    <w:rsid w:val="00B7243D"/>
    <w:rsid w:val="00B743CA"/>
    <w:rsid w:val="00B751F7"/>
    <w:rsid w:val="00B753AF"/>
    <w:rsid w:val="00B80694"/>
    <w:rsid w:val="00B82075"/>
    <w:rsid w:val="00B825CA"/>
    <w:rsid w:val="00B83B67"/>
    <w:rsid w:val="00B841EF"/>
    <w:rsid w:val="00B84E28"/>
    <w:rsid w:val="00B8563A"/>
    <w:rsid w:val="00B86032"/>
    <w:rsid w:val="00B86081"/>
    <w:rsid w:val="00B86105"/>
    <w:rsid w:val="00B903A7"/>
    <w:rsid w:val="00B90502"/>
    <w:rsid w:val="00B9149B"/>
    <w:rsid w:val="00B92662"/>
    <w:rsid w:val="00B94EBD"/>
    <w:rsid w:val="00B95AAF"/>
    <w:rsid w:val="00BA195E"/>
    <w:rsid w:val="00BA2BF0"/>
    <w:rsid w:val="00BA4B3E"/>
    <w:rsid w:val="00BA635D"/>
    <w:rsid w:val="00BA6C67"/>
    <w:rsid w:val="00BA764F"/>
    <w:rsid w:val="00BB073D"/>
    <w:rsid w:val="00BB0B47"/>
    <w:rsid w:val="00BB0C05"/>
    <w:rsid w:val="00BB3015"/>
    <w:rsid w:val="00BB399F"/>
    <w:rsid w:val="00BB45F0"/>
    <w:rsid w:val="00BB51F5"/>
    <w:rsid w:val="00BB77B8"/>
    <w:rsid w:val="00BC030A"/>
    <w:rsid w:val="00BC0F8C"/>
    <w:rsid w:val="00BC1282"/>
    <w:rsid w:val="00BC26A4"/>
    <w:rsid w:val="00BC35DF"/>
    <w:rsid w:val="00BC3C93"/>
    <w:rsid w:val="00BC42A2"/>
    <w:rsid w:val="00BC5401"/>
    <w:rsid w:val="00BD0116"/>
    <w:rsid w:val="00BD34E6"/>
    <w:rsid w:val="00BE0CE0"/>
    <w:rsid w:val="00BE1304"/>
    <w:rsid w:val="00BE2DBC"/>
    <w:rsid w:val="00BE3050"/>
    <w:rsid w:val="00BE4925"/>
    <w:rsid w:val="00BE573A"/>
    <w:rsid w:val="00BE6221"/>
    <w:rsid w:val="00BF12AC"/>
    <w:rsid w:val="00BF13A4"/>
    <w:rsid w:val="00BF1D12"/>
    <w:rsid w:val="00BF29C6"/>
    <w:rsid w:val="00BF3434"/>
    <w:rsid w:val="00C037D1"/>
    <w:rsid w:val="00C058E9"/>
    <w:rsid w:val="00C06440"/>
    <w:rsid w:val="00C06F1A"/>
    <w:rsid w:val="00C10818"/>
    <w:rsid w:val="00C11426"/>
    <w:rsid w:val="00C1181C"/>
    <w:rsid w:val="00C11BF5"/>
    <w:rsid w:val="00C1287E"/>
    <w:rsid w:val="00C14F3C"/>
    <w:rsid w:val="00C165AC"/>
    <w:rsid w:val="00C16FCF"/>
    <w:rsid w:val="00C2051E"/>
    <w:rsid w:val="00C21224"/>
    <w:rsid w:val="00C2224A"/>
    <w:rsid w:val="00C22E99"/>
    <w:rsid w:val="00C2414A"/>
    <w:rsid w:val="00C24C9D"/>
    <w:rsid w:val="00C2583D"/>
    <w:rsid w:val="00C25858"/>
    <w:rsid w:val="00C263B2"/>
    <w:rsid w:val="00C2698E"/>
    <w:rsid w:val="00C273AF"/>
    <w:rsid w:val="00C30489"/>
    <w:rsid w:val="00C32EE1"/>
    <w:rsid w:val="00C3389C"/>
    <w:rsid w:val="00C34213"/>
    <w:rsid w:val="00C358B8"/>
    <w:rsid w:val="00C41ADD"/>
    <w:rsid w:val="00C421DF"/>
    <w:rsid w:val="00C442C8"/>
    <w:rsid w:val="00C45B6B"/>
    <w:rsid w:val="00C46ADF"/>
    <w:rsid w:val="00C50DB6"/>
    <w:rsid w:val="00C52389"/>
    <w:rsid w:val="00C5253D"/>
    <w:rsid w:val="00C52F2F"/>
    <w:rsid w:val="00C55274"/>
    <w:rsid w:val="00C55343"/>
    <w:rsid w:val="00C5658A"/>
    <w:rsid w:val="00C57929"/>
    <w:rsid w:val="00C57A77"/>
    <w:rsid w:val="00C57C25"/>
    <w:rsid w:val="00C63476"/>
    <w:rsid w:val="00C65710"/>
    <w:rsid w:val="00C6624E"/>
    <w:rsid w:val="00C67C9B"/>
    <w:rsid w:val="00C702CD"/>
    <w:rsid w:val="00C7171F"/>
    <w:rsid w:val="00C71EE8"/>
    <w:rsid w:val="00C74B11"/>
    <w:rsid w:val="00C77EB1"/>
    <w:rsid w:val="00C8075B"/>
    <w:rsid w:val="00C81383"/>
    <w:rsid w:val="00C8420C"/>
    <w:rsid w:val="00C8433A"/>
    <w:rsid w:val="00C8476A"/>
    <w:rsid w:val="00C870EF"/>
    <w:rsid w:val="00C87D88"/>
    <w:rsid w:val="00C90FF5"/>
    <w:rsid w:val="00C912D5"/>
    <w:rsid w:val="00C91339"/>
    <w:rsid w:val="00C9219F"/>
    <w:rsid w:val="00C931B9"/>
    <w:rsid w:val="00C93C9E"/>
    <w:rsid w:val="00C95479"/>
    <w:rsid w:val="00C95966"/>
    <w:rsid w:val="00C9642C"/>
    <w:rsid w:val="00C96BC4"/>
    <w:rsid w:val="00CA287A"/>
    <w:rsid w:val="00CA3F57"/>
    <w:rsid w:val="00CA408F"/>
    <w:rsid w:val="00CA6302"/>
    <w:rsid w:val="00CA711F"/>
    <w:rsid w:val="00CA7A14"/>
    <w:rsid w:val="00CB3279"/>
    <w:rsid w:val="00CB46ED"/>
    <w:rsid w:val="00CB7429"/>
    <w:rsid w:val="00CB7462"/>
    <w:rsid w:val="00CC03F7"/>
    <w:rsid w:val="00CC0B57"/>
    <w:rsid w:val="00CC0BA7"/>
    <w:rsid w:val="00CC0EDD"/>
    <w:rsid w:val="00CC106E"/>
    <w:rsid w:val="00CC51EB"/>
    <w:rsid w:val="00CC5832"/>
    <w:rsid w:val="00CC5967"/>
    <w:rsid w:val="00CC62C7"/>
    <w:rsid w:val="00CD0118"/>
    <w:rsid w:val="00CD499C"/>
    <w:rsid w:val="00CD5AA1"/>
    <w:rsid w:val="00CE02D2"/>
    <w:rsid w:val="00CE03AB"/>
    <w:rsid w:val="00CE0425"/>
    <w:rsid w:val="00CE0821"/>
    <w:rsid w:val="00CE0ED3"/>
    <w:rsid w:val="00CE1155"/>
    <w:rsid w:val="00CE16BE"/>
    <w:rsid w:val="00CE320B"/>
    <w:rsid w:val="00CE40B1"/>
    <w:rsid w:val="00CE6FA7"/>
    <w:rsid w:val="00CF14A6"/>
    <w:rsid w:val="00CF2E8E"/>
    <w:rsid w:val="00CF36B5"/>
    <w:rsid w:val="00CF39BF"/>
    <w:rsid w:val="00CF39FF"/>
    <w:rsid w:val="00CF64CA"/>
    <w:rsid w:val="00CF69F0"/>
    <w:rsid w:val="00D0015C"/>
    <w:rsid w:val="00D0127C"/>
    <w:rsid w:val="00D022E7"/>
    <w:rsid w:val="00D027F6"/>
    <w:rsid w:val="00D02B39"/>
    <w:rsid w:val="00D02BA2"/>
    <w:rsid w:val="00D02CC4"/>
    <w:rsid w:val="00D033D9"/>
    <w:rsid w:val="00D045E1"/>
    <w:rsid w:val="00D04A4E"/>
    <w:rsid w:val="00D04FF0"/>
    <w:rsid w:val="00D05446"/>
    <w:rsid w:val="00D1283F"/>
    <w:rsid w:val="00D1630F"/>
    <w:rsid w:val="00D167FC"/>
    <w:rsid w:val="00D16C87"/>
    <w:rsid w:val="00D17A44"/>
    <w:rsid w:val="00D2118C"/>
    <w:rsid w:val="00D21371"/>
    <w:rsid w:val="00D214CA"/>
    <w:rsid w:val="00D21FBC"/>
    <w:rsid w:val="00D221C5"/>
    <w:rsid w:val="00D232CD"/>
    <w:rsid w:val="00D24268"/>
    <w:rsid w:val="00D244F9"/>
    <w:rsid w:val="00D2514A"/>
    <w:rsid w:val="00D2698D"/>
    <w:rsid w:val="00D30F7E"/>
    <w:rsid w:val="00D315AB"/>
    <w:rsid w:val="00D31B45"/>
    <w:rsid w:val="00D34F3F"/>
    <w:rsid w:val="00D36674"/>
    <w:rsid w:val="00D36DF5"/>
    <w:rsid w:val="00D4029B"/>
    <w:rsid w:val="00D40EE0"/>
    <w:rsid w:val="00D41482"/>
    <w:rsid w:val="00D42334"/>
    <w:rsid w:val="00D434B1"/>
    <w:rsid w:val="00D44BA3"/>
    <w:rsid w:val="00D44BAE"/>
    <w:rsid w:val="00D4663F"/>
    <w:rsid w:val="00D46B50"/>
    <w:rsid w:val="00D50EF2"/>
    <w:rsid w:val="00D527D9"/>
    <w:rsid w:val="00D53554"/>
    <w:rsid w:val="00D55230"/>
    <w:rsid w:val="00D5529E"/>
    <w:rsid w:val="00D55CEF"/>
    <w:rsid w:val="00D605C2"/>
    <w:rsid w:val="00D60DFC"/>
    <w:rsid w:val="00D60F35"/>
    <w:rsid w:val="00D61514"/>
    <w:rsid w:val="00D624D2"/>
    <w:rsid w:val="00D661B6"/>
    <w:rsid w:val="00D66B0D"/>
    <w:rsid w:val="00D6765F"/>
    <w:rsid w:val="00D7031D"/>
    <w:rsid w:val="00D70663"/>
    <w:rsid w:val="00D71C6A"/>
    <w:rsid w:val="00D72C48"/>
    <w:rsid w:val="00D72FB9"/>
    <w:rsid w:val="00D7597A"/>
    <w:rsid w:val="00D761FA"/>
    <w:rsid w:val="00D766AD"/>
    <w:rsid w:val="00D769DC"/>
    <w:rsid w:val="00D7720B"/>
    <w:rsid w:val="00D774FF"/>
    <w:rsid w:val="00D811D6"/>
    <w:rsid w:val="00D81451"/>
    <w:rsid w:val="00D848CE"/>
    <w:rsid w:val="00D868A2"/>
    <w:rsid w:val="00D90763"/>
    <w:rsid w:val="00D9151A"/>
    <w:rsid w:val="00D93E5D"/>
    <w:rsid w:val="00D94ECE"/>
    <w:rsid w:val="00D96482"/>
    <w:rsid w:val="00D971E8"/>
    <w:rsid w:val="00D975F6"/>
    <w:rsid w:val="00DA0466"/>
    <w:rsid w:val="00DA0935"/>
    <w:rsid w:val="00DA1C38"/>
    <w:rsid w:val="00DA5079"/>
    <w:rsid w:val="00DA6E26"/>
    <w:rsid w:val="00DB1FBD"/>
    <w:rsid w:val="00DB262E"/>
    <w:rsid w:val="00DB42CD"/>
    <w:rsid w:val="00DB4A09"/>
    <w:rsid w:val="00DB5101"/>
    <w:rsid w:val="00DB678C"/>
    <w:rsid w:val="00DC0C1D"/>
    <w:rsid w:val="00DC1F21"/>
    <w:rsid w:val="00DC2C07"/>
    <w:rsid w:val="00DC2DBF"/>
    <w:rsid w:val="00DC407A"/>
    <w:rsid w:val="00DC5330"/>
    <w:rsid w:val="00DC6791"/>
    <w:rsid w:val="00DD0910"/>
    <w:rsid w:val="00DD266B"/>
    <w:rsid w:val="00DD2BDC"/>
    <w:rsid w:val="00DD35F3"/>
    <w:rsid w:val="00DD5063"/>
    <w:rsid w:val="00DD54CF"/>
    <w:rsid w:val="00DD5510"/>
    <w:rsid w:val="00DD6A04"/>
    <w:rsid w:val="00DD7D0D"/>
    <w:rsid w:val="00DE04F5"/>
    <w:rsid w:val="00DE1224"/>
    <w:rsid w:val="00DE2BE9"/>
    <w:rsid w:val="00DE34B5"/>
    <w:rsid w:val="00DE37ED"/>
    <w:rsid w:val="00DE47A1"/>
    <w:rsid w:val="00DE47F0"/>
    <w:rsid w:val="00DE4A9F"/>
    <w:rsid w:val="00DE503A"/>
    <w:rsid w:val="00DE71F9"/>
    <w:rsid w:val="00DE7555"/>
    <w:rsid w:val="00DF1303"/>
    <w:rsid w:val="00DF2F07"/>
    <w:rsid w:val="00DF36DB"/>
    <w:rsid w:val="00DF45A4"/>
    <w:rsid w:val="00DF4851"/>
    <w:rsid w:val="00DF4D81"/>
    <w:rsid w:val="00DF5E3B"/>
    <w:rsid w:val="00DF67C0"/>
    <w:rsid w:val="00DF7510"/>
    <w:rsid w:val="00E01240"/>
    <w:rsid w:val="00E03DD5"/>
    <w:rsid w:val="00E06D4A"/>
    <w:rsid w:val="00E07A68"/>
    <w:rsid w:val="00E11EB1"/>
    <w:rsid w:val="00E11FB5"/>
    <w:rsid w:val="00E12BAB"/>
    <w:rsid w:val="00E15F7D"/>
    <w:rsid w:val="00E1747E"/>
    <w:rsid w:val="00E17AD7"/>
    <w:rsid w:val="00E2259A"/>
    <w:rsid w:val="00E22858"/>
    <w:rsid w:val="00E2461B"/>
    <w:rsid w:val="00E26160"/>
    <w:rsid w:val="00E30668"/>
    <w:rsid w:val="00E35AF7"/>
    <w:rsid w:val="00E43CCC"/>
    <w:rsid w:val="00E5064D"/>
    <w:rsid w:val="00E524D9"/>
    <w:rsid w:val="00E53587"/>
    <w:rsid w:val="00E566A9"/>
    <w:rsid w:val="00E62C31"/>
    <w:rsid w:val="00E649F2"/>
    <w:rsid w:val="00E67291"/>
    <w:rsid w:val="00E67414"/>
    <w:rsid w:val="00E67C0C"/>
    <w:rsid w:val="00E67C1B"/>
    <w:rsid w:val="00E67EEE"/>
    <w:rsid w:val="00E717DA"/>
    <w:rsid w:val="00E71A61"/>
    <w:rsid w:val="00E7277B"/>
    <w:rsid w:val="00E73016"/>
    <w:rsid w:val="00E73CF1"/>
    <w:rsid w:val="00E7540B"/>
    <w:rsid w:val="00E809EA"/>
    <w:rsid w:val="00E82498"/>
    <w:rsid w:val="00E84EBA"/>
    <w:rsid w:val="00E84FE8"/>
    <w:rsid w:val="00E85CB2"/>
    <w:rsid w:val="00E86079"/>
    <w:rsid w:val="00E92D77"/>
    <w:rsid w:val="00E93668"/>
    <w:rsid w:val="00EA2C51"/>
    <w:rsid w:val="00EA2E00"/>
    <w:rsid w:val="00EA55A0"/>
    <w:rsid w:val="00EA6B43"/>
    <w:rsid w:val="00EA7319"/>
    <w:rsid w:val="00EB5AE9"/>
    <w:rsid w:val="00EB6CE2"/>
    <w:rsid w:val="00EC0D34"/>
    <w:rsid w:val="00EC1B15"/>
    <w:rsid w:val="00EC216C"/>
    <w:rsid w:val="00EC219A"/>
    <w:rsid w:val="00EC2227"/>
    <w:rsid w:val="00EC2D04"/>
    <w:rsid w:val="00EC5DC2"/>
    <w:rsid w:val="00EC6231"/>
    <w:rsid w:val="00EC67A6"/>
    <w:rsid w:val="00EC791B"/>
    <w:rsid w:val="00EC7C07"/>
    <w:rsid w:val="00EC7CAD"/>
    <w:rsid w:val="00ED282E"/>
    <w:rsid w:val="00ED2C56"/>
    <w:rsid w:val="00ED307C"/>
    <w:rsid w:val="00ED4FB9"/>
    <w:rsid w:val="00ED6CD6"/>
    <w:rsid w:val="00ED7095"/>
    <w:rsid w:val="00EE0D6F"/>
    <w:rsid w:val="00EE0F8A"/>
    <w:rsid w:val="00EE15A3"/>
    <w:rsid w:val="00EE2910"/>
    <w:rsid w:val="00EE2A12"/>
    <w:rsid w:val="00EE2FAB"/>
    <w:rsid w:val="00EE3E2A"/>
    <w:rsid w:val="00EE698B"/>
    <w:rsid w:val="00EE6AA4"/>
    <w:rsid w:val="00EE7393"/>
    <w:rsid w:val="00EF37E7"/>
    <w:rsid w:val="00EF7635"/>
    <w:rsid w:val="00F0024E"/>
    <w:rsid w:val="00F0126F"/>
    <w:rsid w:val="00F03A38"/>
    <w:rsid w:val="00F05BD7"/>
    <w:rsid w:val="00F064D9"/>
    <w:rsid w:val="00F07B54"/>
    <w:rsid w:val="00F12220"/>
    <w:rsid w:val="00F143AF"/>
    <w:rsid w:val="00F1703D"/>
    <w:rsid w:val="00F21B49"/>
    <w:rsid w:val="00F223CD"/>
    <w:rsid w:val="00F260BE"/>
    <w:rsid w:val="00F30156"/>
    <w:rsid w:val="00F3163C"/>
    <w:rsid w:val="00F34417"/>
    <w:rsid w:val="00F35B0F"/>
    <w:rsid w:val="00F417E8"/>
    <w:rsid w:val="00F42D89"/>
    <w:rsid w:val="00F5079D"/>
    <w:rsid w:val="00F50CB1"/>
    <w:rsid w:val="00F54A1B"/>
    <w:rsid w:val="00F554E6"/>
    <w:rsid w:val="00F6009E"/>
    <w:rsid w:val="00F6113C"/>
    <w:rsid w:val="00F65D3F"/>
    <w:rsid w:val="00F66094"/>
    <w:rsid w:val="00F70361"/>
    <w:rsid w:val="00F70FFE"/>
    <w:rsid w:val="00F71AC1"/>
    <w:rsid w:val="00F72461"/>
    <w:rsid w:val="00F7535B"/>
    <w:rsid w:val="00F807DA"/>
    <w:rsid w:val="00F82023"/>
    <w:rsid w:val="00F851FC"/>
    <w:rsid w:val="00F86C03"/>
    <w:rsid w:val="00F86F44"/>
    <w:rsid w:val="00F92546"/>
    <w:rsid w:val="00F925B0"/>
    <w:rsid w:val="00F93597"/>
    <w:rsid w:val="00F947D6"/>
    <w:rsid w:val="00F95068"/>
    <w:rsid w:val="00FA0183"/>
    <w:rsid w:val="00FA144C"/>
    <w:rsid w:val="00FA15BE"/>
    <w:rsid w:val="00FA2F4B"/>
    <w:rsid w:val="00FA742B"/>
    <w:rsid w:val="00FA795A"/>
    <w:rsid w:val="00FA7C7C"/>
    <w:rsid w:val="00FB364E"/>
    <w:rsid w:val="00FB4867"/>
    <w:rsid w:val="00FB4934"/>
    <w:rsid w:val="00FB4BC4"/>
    <w:rsid w:val="00FB5F0B"/>
    <w:rsid w:val="00FC07CC"/>
    <w:rsid w:val="00FC0EE5"/>
    <w:rsid w:val="00FC3D70"/>
    <w:rsid w:val="00FC4D26"/>
    <w:rsid w:val="00FC60A5"/>
    <w:rsid w:val="00FC7CFE"/>
    <w:rsid w:val="00FD0369"/>
    <w:rsid w:val="00FD0FC2"/>
    <w:rsid w:val="00FD1A21"/>
    <w:rsid w:val="00FD28CE"/>
    <w:rsid w:val="00FD6050"/>
    <w:rsid w:val="00FD7F26"/>
    <w:rsid w:val="00FD7F92"/>
    <w:rsid w:val="00FE135C"/>
    <w:rsid w:val="00FE37CA"/>
    <w:rsid w:val="00FE3A30"/>
    <w:rsid w:val="00FE55DF"/>
    <w:rsid w:val="00FE5B5F"/>
    <w:rsid w:val="00FE5D4C"/>
    <w:rsid w:val="00FE5FBF"/>
    <w:rsid w:val="00FE749E"/>
    <w:rsid w:val="00FF04C1"/>
    <w:rsid w:val="00FF32DC"/>
    <w:rsid w:val="00FF33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EE2C7D4-EAE4-4B1A-9CD7-6C5DAADED4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7C92"/>
    <w:rPr>
      <w:rFonts w:ascii="Calibri" w:eastAsia="Calibri" w:hAnsi="Calibri" w:cs="Times New Roman"/>
    </w:rPr>
  </w:style>
  <w:style w:type="paragraph" w:styleId="Heading1">
    <w:name w:val="heading 1"/>
    <w:basedOn w:val="Normal"/>
    <w:next w:val="Normal"/>
    <w:link w:val="Heading1Char"/>
    <w:uiPriority w:val="9"/>
    <w:qFormat/>
    <w:rsid w:val="00292A11"/>
    <w:pPr>
      <w:keepNext/>
      <w:spacing w:after="0" w:line="240" w:lineRule="auto"/>
      <w:outlineLvl w:val="0"/>
    </w:pPr>
    <w:rPr>
      <w:rFonts w:ascii="Times New Roman" w:eastAsia="Times New Roman" w:hAnsi="Times New Roman"/>
      <w:i/>
      <w:iCs/>
      <w:sz w:val="24"/>
      <w:szCs w:val="24"/>
      <w:lang w:val="en-GB"/>
    </w:rPr>
  </w:style>
  <w:style w:type="paragraph" w:styleId="Heading2">
    <w:name w:val="heading 2"/>
    <w:basedOn w:val="Normal"/>
    <w:next w:val="Normal"/>
    <w:link w:val="Heading2Char"/>
    <w:uiPriority w:val="9"/>
    <w:qFormat/>
    <w:rsid w:val="00292A11"/>
    <w:pPr>
      <w:keepNext/>
      <w:spacing w:before="240" w:after="60" w:line="240" w:lineRule="auto"/>
      <w:outlineLvl w:val="1"/>
    </w:pPr>
    <w:rPr>
      <w:rFonts w:ascii="Arial" w:eastAsia="Times New Roman" w:hAnsi="Arial" w:cs="Arial"/>
      <w:b/>
      <w:bCs/>
      <w:i/>
      <w:iCs/>
      <w:sz w:val="28"/>
      <w:szCs w:val="28"/>
      <w:lang w:val="ru-RU"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92A11"/>
    <w:rPr>
      <w:rFonts w:ascii="Times New Roman" w:eastAsia="Times New Roman" w:hAnsi="Times New Roman" w:cs="Times New Roman"/>
      <w:i/>
      <w:iCs/>
      <w:sz w:val="24"/>
      <w:szCs w:val="24"/>
      <w:lang w:val="en-GB"/>
    </w:rPr>
  </w:style>
  <w:style w:type="character" w:customStyle="1" w:styleId="Heading2Char">
    <w:name w:val="Heading 2 Char"/>
    <w:basedOn w:val="DefaultParagraphFont"/>
    <w:link w:val="Heading2"/>
    <w:uiPriority w:val="9"/>
    <w:rsid w:val="00292A11"/>
    <w:rPr>
      <w:rFonts w:ascii="Arial" w:eastAsia="Times New Roman" w:hAnsi="Arial" w:cs="Arial"/>
      <w:b/>
      <w:bCs/>
      <w:i/>
      <w:iCs/>
      <w:sz w:val="28"/>
      <w:szCs w:val="28"/>
      <w:lang w:val="ru-RU" w:eastAsia="ru-RU"/>
    </w:rPr>
  </w:style>
  <w:style w:type="paragraph" w:styleId="BodyText">
    <w:name w:val="Body Text"/>
    <w:basedOn w:val="Normal"/>
    <w:link w:val="BodyTextChar"/>
    <w:rsid w:val="00867C92"/>
    <w:pPr>
      <w:spacing w:after="0" w:line="240" w:lineRule="auto"/>
      <w:jc w:val="both"/>
    </w:pPr>
    <w:rPr>
      <w:rFonts w:ascii="LitNusx" w:eastAsia="Times New Roman" w:hAnsi="LitNusx"/>
      <w:sz w:val="28"/>
      <w:szCs w:val="20"/>
    </w:rPr>
  </w:style>
  <w:style w:type="character" w:customStyle="1" w:styleId="BodyTextChar">
    <w:name w:val="Body Text Char"/>
    <w:basedOn w:val="DefaultParagraphFont"/>
    <w:link w:val="BodyText"/>
    <w:rsid w:val="00867C92"/>
    <w:rPr>
      <w:rFonts w:ascii="LitNusx" w:eastAsia="Times New Roman" w:hAnsi="LitNusx" w:cs="Times New Roman"/>
      <w:sz w:val="28"/>
      <w:szCs w:val="20"/>
    </w:rPr>
  </w:style>
  <w:style w:type="paragraph" w:styleId="Footer">
    <w:name w:val="footer"/>
    <w:basedOn w:val="Normal"/>
    <w:link w:val="FooterChar"/>
    <w:uiPriority w:val="99"/>
    <w:unhideWhenUsed/>
    <w:rsid w:val="00867C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67C92"/>
    <w:rPr>
      <w:rFonts w:ascii="Calibri" w:eastAsia="Calibri" w:hAnsi="Calibri" w:cs="Times New Roman"/>
    </w:rPr>
  </w:style>
  <w:style w:type="paragraph" w:styleId="BalloonText">
    <w:name w:val="Balloon Text"/>
    <w:basedOn w:val="Normal"/>
    <w:link w:val="BalloonTextChar"/>
    <w:uiPriority w:val="99"/>
    <w:semiHidden/>
    <w:unhideWhenUsed/>
    <w:rsid w:val="00867C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7C92"/>
    <w:rPr>
      <w:rFonts w:ascii="Tahoma" w:eastAsia="Calibri" w:hAnsi="Tahoma" w:cs="Tahoma"/>
      <w:sz w:val="16"/>
      <w:szCs w:val="16"/>
    </w:rPr>
  </w:style>
  <w:style w:type="character" w:styleId="Hyperlink">
    <w:name w:val="Hyperlink"/>
    <w:basedOn w:val="DefaultParagraphFont"/>
    <w:uiPriority w:val="99"/>
    <w:unhideWhenUsed/>
    <w:rsid w:val="00870E11"/>
    <w:rPr>
      <w:color w:val="0000FF"/>
      <w:u w:val="single"/>
    </w:rPr>
  </w:style>
  <w:style w:type="character" w:styleId="FollowedHyperlink">
    <w:name w:val="FollowedHyperlink"/>
    <w:basedOn w:val="DefaultParagraphFont"/>
    <w:uiPriority w:val="99"/>
    <w:semiHidden/>
    <w:unhideWhenUsed/>
    <w:rsid w:val="00870E11"/>
    <w:rPr>
      <w:color w:val="800080"/>
      <w:u w:val="single"/>
    </w:rPr>
  </w:style>
  <w:style w:type="paragraph" w:customStyle="1" w:styleId="xl68">
    <w:name w:val="xl68"/>
    <w:basedOn w:val="Normal"/>
    <w:rsid w:val="00870E11"/>
    <w:pPr>
      <w:pBdr>
        <w:top w:val="single" w:sz="4" w:space="0" w:color="D3D3D3"/>
        <w:left w:val="single" w:sz="4" w:space="0" w:color="D3D3D3"/>
        <w:bottom w:val="double" w:sz="6" w:space="0" w:color="D3D3D3"/>
        <w:right w:val="single" w:sz="4" w:space="0" w:color="D3D3D3"/>
      </w:pBdr>
      <w:spacing w:before="100" w:beforeAutospacing="1" w:after="100" w:afterAutospacing="1" w:line="240" w:lineRule="auto"/>
      <w:jc w:val="center"/>
      <w:textAlignment w:val="center"/>
    </w:pPr>
    <w:rPr>
      <w:rFonts w:ascii="Sylfaen" w:eastAsia="Times New Roman" w:hAnsi="Sylfaen"/>
      <w:b/>
      <w:bCs/>
      <w:color w:val="000000"/>
      <w:sz w:val="24"/>
      <w:szCs w:val="24"/>
    </w:rPr>
  </w:style>
  <w:style w:type="paragraph" w:customStyle="1" w:styleId="xl69">
    <w:name w:val="xl69"/>
    <w:basedOn w:val="Normal"/>
    <w:rsid w:val="00870E11"/>
    <w:pPr>
      <w:pBdr>
        <w:top w:val="single" w:sz="4" w:space="0" w:color="D3D3D3"/>
        <w:left w:val="single" w:sz="4" w:space="0" w:color="D3D3D3"/>
        <w:bottom w:val="double" w:sz="6" w:space="0" w:color="D3D3D3"/>
        <w:right w:val="single" w:sz="4" w:space="0" w:color="D3D3D3"/>
      </w:pBdr>
      <w:spacing w:before="100" w:beforeAutospacing="1" w:after="100" w:afterAutospacing="1" w:line="240" w:lineRule="auto"/>
      <w:jc w:val="center"/>
      <w:textAlignment w:val="center"/>
    </w:pPr>
    <w:rPr>
      <w:rFonts w:ascii="Sylfaen" w:eastAsia="Times New Roman" w:hAnsi="Sylfaen"/>
      <w:b/>
      <w:bCs/>
      <w:color w:val="000000"/>
      <w:sz w:val="24"/>
      <w:szCs w:val="24"/>
    </w:rPr>
  </w:style>
  <w:style w:type="paragraph" w:customStyle="1" w:styleId="xl70">
    <w:name w:val="xl70"/>
    <w:basedOn w:val="Normal"/>
    <w:rsid w:val="00870E11"/>
    <w:pPr>
      <w:pBdr>
        <w:left w:val="single" w:sz="4" w:space="0" w:color="D3D3D3"/>
        <w:right w:val="single" w:sz="4" w:space="0" w:color="D3D3D3"/>
      </w:pBdr>
      <w:spacing w:before="100" w:beforeAutospacing="1" w:after="100" w:afterAutospacing="1" w:line="240" w:lineRule="auto"/>
      <w:jc w:val="center"/>
      <w:textAlignment w:val="center"/>
    </w:pPr>
    <w:rPr>
      <w:rFonts w:ascii="Sylfaen" w:eastAsia="Times New Roman" w:hAnsi="Sylfaen"/>
      <w:b/>
      <w:bCs/>
      <w:color w:val="000000"/>
      <w:sz w:val="24"/>
      <w:szCs w:val="24"/>
    </w:rPr>
  </w:style>
  <w:style w:type="paragraph" w:customStyle="1" w:styleId="xl71">
    <w:name w:val="xl71"/>
    <w:basedOn w:val="Normal"/>
    <w:rsid w:val="00870E11"/>
    <w:pPr>
      <w:pBdr>
        <w:left w:val="single" w:sz="4" w:space="9" w:color="D3D3D3"/>
        <w:right w:val="single" w:sz="4" w:space="0" w:color="D3D3D3"/>
      </w:pBdr>
      <w:spacing w:before="100" w:beforeAutospacing="1" w:after="100" w:afterAutospacing="1" w:line="240" w:lineRule="auto"/>
      <w:ind w:firstLineChars="100" w:firstLine="100"/>
      <w:textAlignment w:val="center"/>
    </w:pPr>
    <w:rPr>
      <w:rFonts w:ascii="Sylfaen" w:eastAsia="Times New Roman" w:hAnsi="Sylfaen"/>
      <w:color w:val="2C2C90"/>
      <w:sz w:val="24"/>
      <w:szCs w:val="24"/>
    </w:rPr>
  </w:style>
  <w:style w:type="paragraph" w:customStyle="1" w:styleId="xl72">
    <w:name w:val="xl72"/>
    <w:basedOn w:val="Normal"/>
    <w:rsid w:val="00870E11"/>
    <w:pPr>
      <w:pBdr>
        <w:left w:val="single" w:sz="4" w:space="18" w:color="D3D3D3"/>
        <w:right w:val="single" w:sz="4" w:space="0" w:color="D3D3D3"/>
      </w:pBdr>
      <w:spacing w:before="100" w:beforeAutospacing="1" w:after="100" w:afterAutospacing="1" w:line="240" w:lineRule="auto"/>
      <w:ind w:firstLineChars="200" w:firstLine="200"/>
      <w:textAlignment w:val="center"/>
    </w:pPr>
    <w:rPr>
      <w:rFonts w:ascii="Sylfaen" w:eastAsia="Times New Roman" w:hAnsi="Sylfaen"/>
      <w:color w:val="86008A"/>
      <w:sz w:val="24"/>
      <w:szCs w:val="24"/>
    </w:rPr>
  </w:style>
  <w:style w:type="paragraph" w:customStyle="1" w:styleId="xl73">
    <w:name w:val="xl73"/>
    <w:basedOn w:val="Normal"/>
    <w:rsid w:val="00870E11"/>
    <w:pPr>
      <w:pBdr>
        <w:top w:val="single" w:sz="4" w:space="0" w:color="D3D3D3"/>
        <w:left w:val="single" w:sz="4" w:space="0" w:color="D3D3D3"/>
        <w:bottom w:val="double" w:sz="6" w:space="0" w:color="D3D3D3"/>
        <w:right w:val="single" w:sz="4" w:space="0" w:color="D3D3D3"/>
      </w:pBdr>
      <w:spacing w:before="100" w:beforeAutospacing="1" w:after="100" w:afterAutospacing="1" w:line="240" w:lineRule="auto"/>
      <w:jc w:val="center"/>
      <w:textAlignment w:val="center"/>
    </w:pPr>
    <w:rPr>
      <w:rFonts w:ascii="Sylfaen" w:eastAsia="Times New Roman" w:hAnsi="Sylfaen"/>
      <w:b/>
      <w:bCs/>
      <w:color w:val="000000"/>
    </w:rPr>
  </w:style>
  <w:style w:type="paragraph" w:customStyle="1" w:styleId="xl74">
    <w:name w:val="xl74"/>
    <w:basedOn w:val="Normal"/>
    <w:rsid w:val="00870E11"/>
    <w:pPr>
      <w:pBdr>
        <w:top w:val="single" w:sz="4" w:space="0" w:color="D3D3D3"/>
        <w:left w:val="single" w:sz="4" w:space="0" w:color="D3D3D3"/>
        <w:bottom w:val="double" w:sz="6" w:space="0" w:color="D3D3D3"/>
        <w:right w:val="single" w:sz="4" w:space="0" w:color="D3D3D3"/>
      </w:pBdr>
      <w:spacing w:before="100" w:beforeAutospacing="1" w:after="100" w:afterAutospacing="1" w:line="240" w:lineRule="auto"/>
      <w:jc w:val="center"/>
      <w:textAlignment w:val="center"/>
    </w:pPr>
    <w:rPr>
      <w:rFonts w:ascii="Sylfaen" w:eastAsia="Times New Roman" w:hAnsi="Sylfaen"/>
      <w:b/>
      <w:bCs/>
      <w:color w:val="000000"/>
    </w:rPr>
  </w:style>
  <w:style w:type="paragraph" w:customStyle="1" w:styleId="xl75">
    <w:name w:val="xl75"/>
    <w:basedOn w:val="Normal"/>
    <w:rsid w:val="00870E11"/>
    <w:pPr>
      <w:pBdr>
        <w:top w:val="single" w:sz="4" w:space="0" w:color="D3D3D3"/>
        <w:left w:val="single" w:sz="4" w:space="0" w:color="D3D3D3"/>
        <w:bottom w:val="double" w:sz="6" w:space="0" w:color="D3D3D3"/>
        <w:right w:val="single" w:sz="4" w:space="0" w:color="D3D3D3"/>
      </w:pBdr>
      <w:spacing w:before="100" w:beforeAutospacing="1" w:after="100" w:afterAutospacing="1" w:line="240" w:lineRule="auto"/>
      <w:jc w:val="center"/>
      <w:textAlignment w:val="center"/>
    </w:pPr>
    <w:rPr>
      <w:rFonts w:ascii="Sylfaen" w:eastAsia="Times New Roman" w:hAnsi="Sylfaen"/>
      <w:b/>
      <w:bCs/>
      <w:color w:val="000000"/>
      <w:sz w:val="24"/>
      <w:szCs w:val="24"/>
    </w:rPr>
  </w:style>
  <w:style w:type="paragraph" w:customStyle="1" w:styleId="xl76">
    <w:name w:val="xl76"/>
    <w:basedOn w:val="Normal"/>
    <w:rsid w:val="00870E11"/>
    <w:pPr>
      <w:pBdr>
        <w:top w:val="single" w:sz="4" w:space="0" w:color="D3D3D3"/>
        <w:left w:val="single" w:sz="4" w:space="0" w:color="D3D3D3"/>
        <w:bottom w:val="double" w:sz="6" w:space="0" w:color="D3D3D3"/>
        <w:right w:val="single" w:sz="4" w:space="0" w:color="D3D3D3"/>
      </w:pBdr>
      <w:spacing w:before="100" w:beforeAutospacing="1" w:after="100" w:afterAutospacing="1" w:line="240" w:lineRule="auto"/>
      <w:jc w:val="center"/>
      <w:textAlignment w:val="center"/>
    </w:pPr>
    <w:rPr>
      <w:rFonts w:ascii="Sylfaen" w:eastAsia="Times New Roman" w:hAnsi="Sylfaen"/>
      <w:b/>
      <w:bCs/>
      <w:color w:val="000000"/>
      <w:sz w:val="24"/>
      <w:szCs w:val="24"/>
    </w:rPr>
  </w:style>
  <w:style w:type="paragraph" w:customStyle="1" w:styleId="xl77">
    <w:name w:val="xl77"/>
    <w:basedOn w:val="Normal"/>
    <w:rsid w:val="00870E11"/>
    <w:pPr>
      <w:pBdr>
        <w:left w:val="single" w:sz="4" w:space="0" w:color="D3D3D3"/>
        <w:right w:val="single" w:sz="4" w:space="0" w:color="D3D3D3"/>
      </w:pBdr>
      <w:shd w:val="clear" w:color="000000" w:fill="FFFF00"/>
      <w:spacing w:before="100" w:beforeAutospacing="1" w:after="100" w:afterAutospacing="1" w:line="240" w:lineRule="auto"/>
      <w:jc w:val="center"/>
      <w:textAlignment w:val="center"/>
    </w:pPr>
    <w:rPr>
      <w:rFonts w:ascii="Sylfaen" w:eastAsia="Times New Roman" w:hAnsi="Sylfaen"/>
      <w:b/>
      <w:bCs/>
      <w:color w:val="000000"/>
      <w:sz w:val="24"/>
      <w:szCs w:val="24"/>
    </w:rPr>
  </w:style>
  <w:style w:type="paragraph" w:customStyle="1" w:styleId="xl78">
    <w:name w:val="xl78"/>
    <w:basedOn w:val="Normal"/>
    <w:rsid w:val="00870E11"/>
    <w:pPr>
      <w:pBdr>
        <w:left w:val="single" w:sz="4" w:space="18" w:color="D3D3D3"/>
        <w:right w:val="single" w:sz="4" w:space="0" w:color="D3D3D3"/>
      </w:pBdr>
      <w:shd w:val="clear" w:color="000000" w:fill="FFFF00"/>
      <w:spacing w:before="100" w:beforeAutospacing="1" w:after="100" w:afterAutospacing="1" w:line="240" w:lineRule="auto"/>
      <w:ind w:firstLineChars="200" w:firstLine="200"/>
      <w:textAlignment w:val="center"/>
    </w:pPr>
    <w:rPr>
      <w:rFonts w:ascii="Sylfaen" w:eastAsia="Times New Roman" w:hAnsi="Sylfaen"/>
      <w:color w:val="86008A"/>
      <w:sz w:val="24"/>
      <w:szCs w:val="24"/>
    </w:rPr>
  </w:style>
  <w:style w:type="paragraph" w:customStyle="1" w:styleId="xl79">
    <w:name w:val="xl79"/>
    <w:basedOn w:val="Normal"/>
    <w:rsid w:val="00870E11"/>
    <w:pPr>
      <w:pBdr>
        <w:left w:val="single" w:sz="4" w:space="27" w:color="D3D3D3"/>
        <w:right w:val="single" w:sz="4" w:space="0" w:color="D3D3D3"/>
      </w:pBdr>
      <w:shd w:val="clear" w:color="000000" w:fill="FFFF00"/>
      <w:spacing w:before="100" w:beforeAutospacing="1" w:after="100" w:afterAutospacing="1" w:line="240" w:lineRule="auto"/>
      <w:ind w:firstLineChars="300" w:firstLine="300"/>
      <w:textAlignment w:val="center"/>
    </w:pPr>
    <w:rPr>
      <w:rFonts w:ascii="Sylfaen" w:eastAsia="Times New Roman" w:hAnsi="Sylfaen"/>
      <w:color w:val="8A3A0C"/>
      <w:sz w:val="24"/>
      <w:szCs w:val="24"/>
    </w:rPr>
  </w:style>
  <w:style w:type="paragraph" w:customStyle="1" w:styleId="xl80">
    <w:name w:val="xl80"/>
    <w:basedOn w:val="Normal"/>
    <w:rsid w:val="00870E11"/>
    <w:pPr>
      <w:pBdr>
        <w:left w:val="single" w:sz="4" w:space="9" w:color="D3D3D3"/>
        <w:right w:val="single" w:sz="4" w:space="0" w:color="D3D3D3"/>
      </w:pBdr>
      <w:shd w:val="clear" w:color="000000" w:fill="FFFF00"/>
      <w:spacing w:before="100" w:beforeAutospacing="1" w:after="100" w:afterAutospacing="1" w:line="240" w:lineRule="auto"/>
      <w:ind w:firstLineChars="100" w:firstLine="100"/>
      <w:textAlignment w:val="center"/>
    </w:pPr>
    <w:rPr>
      <w:rFonts w:ascii="Sylfaen" w:eastAsia="Times New Roman" w:hAnsi="Sylfaen"/>
      <w:color w:val="2C2C90"/>
      <w:sz w:val="24"/>
      <w:szCs w:val="24"/>
    </w:rPr>
  </w:style>
  <w:style w:type="paragraph" w:customStyle="1" w:styleId="xl81">
    <w:name w:val="xl81"/>
    <w:basedOn w:val="Normal"/>
    <w:rsid w:val="00870E11"/>
    <w:pPr>
      <w:pBdr>
        <w:top w:val="single" w:sz="4" w:space="0" w:color="D3D3D3"/>
        <w:left w:val="single" w:sz="4" w:space="0" w:color="D3D3D3"/>
        <w:bottom w:val="single" w:sz="4" w:space="0" w:color="D3D3D3"/>
        <w:right w:val="single" w:sz="4" w:space="0" w:color="D3D3D3"/>
      </w:pBdr>
      <w:spacing w:before="100" w:beforeAutospacing="1" w:after="100" w:afterAutospacing="1" w:line="240" w:lineRule="auto"/>
      <w:jc w:val="center"/>
      <w:textAlignment w:val="center"/>
    </w:pPr>
    <w:rPr>
      <w:rFonts w:ascii="Sylfaen" w:eastAsia="Times New Roman" w:hAnsi="Sylfaen"/>
      <w:b/>
      <w:bCs/>
      <w:color w:val="000000"/>
      <w:sz w:val="24"/>
      <w:szCs w:val="24"/>
    </w:rPr>
  </w:style>
  <w:style w:type="paragraph" w:customStyle="1" w:styleId="xl82">
    <w:name w:val="xl82"/>
    <w:basedOn w:val="Normal"/>
    <w:rsid w:val="00870E11"/>
    <w:pPr>
      <w:pBdr>
        <w:top w:val="single" w:sz="4" w:space="0" w:color="D3D3D3"/>
        <w:left w:val="single" w:sz="4" w:space="0" w:color="D3D3D3"/>
        <w:bottom w:val="double" w:sz="6" w:space="0" w:color="D3D3D3"/>
        <w:right w:val="single" w:sz="4" w:space="0" w:color="D3D3D3"/>
      </w:pBdr>
      <w:spacing w:before="100" w:beforeAutospacing="1" w:after="100" w:afterAutospacing="1" w:line="240" w:lineRule="auto"/>
      <w:jc w:val="center"/>
      <w:textAlignment w:val="center"/>
    </w:pPr>
    <w:rPr>
      <w:rFonts w:ascii="Sylfaen" w:eastAsia="Times New Roman" w:hAnsi="Sylfaen"/>
      <w:b/>
      <w:bCs/>
      <w:color w:val="000000"/>
      <w:sz w:val="24"/>
      <w:szCs w:val="24"/>
    </w:rPr>
  </w:style>
  <w:style w:type="paragraph" w:customStyle="1" w:styleId="xl83">
    <w:name w:val="xl83"/>
    <w:basedOn w:val="Normal"/>
    <w:rsid w:val="00870E11"/>
    <w:pPr>
      <w:pBdr>
        <w:left w:val="single" w:sz="4" w:space="0" w:color="D3D3D3"/>
        <w:right w:val="single" w:sz="4" w:space="0" w:color="D3D3D3"/>
      </w:pBdr>
      <w:spacing w:before="100" w:beforeAutospacing="1" w:after="100" w:afterAutospacing="1" w:line="240" w:lineRule="auto"/>
      <w:jc w:val="center"/>
      <w:textAlignment w:val="center"/>
    </w:pPr>
    <w:rPr>
      <w:rFonts w:ascii="Sylfaen" w:eastAsia="Times New Roman" w:hAnsi="Sylfaen"/>
      <w:color w:val="2C2C90"/>
      <w:sz w:val="24"/>
      <w:szCs w:val="24"/>
    </w:rPr>
  </w:style>
  <w:style w:type="paragraph" w:customStyle="1" w:styleId="xl84">
    <w:name w:val="xl84"/>
    <w:basedOn w:val="Normal"/>
    <w:rsid w:val="00870E11"/>
    <w:pPr>
      <w:pBdr>
        <w:left w:val="single" w:sz="4" w:space="0" w:color="D3D3D3"/>
        <w:right w:val="single" w:sz="4" w:space="0" w:color="D3D3D3"/>
      </w:pBdr>
      <w:spacing w:before="100" w:beforeAutospacing="1" w:after="100" w:afterAutospacing="1" w:line="240" w:lineRule="auto"/>
      <w:jc w:val="center"/>
      <w:textAlignment w:val="center"/>
    </w:pPr>
    <w:rPr>
      <w:rFonts w:ascii="Sylfaen" w:eastAsia="Times New Roman" w:hAnsi="Sylfaen"/>
      <w:color w:val="86008A"/>
      <w:sz w:val="24"/>
      <w:szCs w:val="24"/>
    </w:rPr>
  </w:style>
  <w:style w:type="paragraph" w:customStyle="1" w:styleId="xl85">
    <w:name w:val="xl85"/>
    <w:basedOn w:val="Normal"/>
    <w:rsid w:val="00870E11"/>
    <w:pPr>
      <w:pBdr>
        <w:left w:val="single" w:sz="4" w:space="0" w:color="D3D3D3"/>
        <w:right w:val="single" w:sz="4" w:space="0" w:color="D3D3D3"/>
      </w:pBdr>
      <w:shd w:val="clear" w:color="000000" w:fill="FFFF00"/>
      <w:spacing w:before="100" w:beforeAutospacing="1" w:after="100" w:afterAutospacing="1" w:line="240" w:lineRule="auto"/>
      <w:jc w:val="center"/>
      <w:textAlignment w:val="center"/>
    </w:pPr>
    <w:rPr>
      <w:rFonts w:ascii="Sylfaen" w:eastAsia="Times New Roman" w:hAnsi="Sylfaen"/>
      <w:color w:val="86008A"/>
      <w:sz w:val="24"/>
      <w:szCs w:val="24"/>
    </w:rPr>
  </w:style>
  <w:style w:type="paragraph" w:customStyle="1" w:styleId="xl86">
    <w:name w:val="xl86"/>
    <w:basedOn w:val="Normal"/>
    <w:rsid w:val="00870E11"/>
    <w:pPr>
      <w:pBdr>
        <w:left w:val="single" w:sz="4" w:space="0" w:color="D3D3D3"/>
        <w:right w:val="single" w:sz="4" w:space="0" w:color="D3D3D3"/>
      </w:pBdr>
      <w:shd w:val="clear" w:color="000000" w:fill="FFFF00"/>
      <w:spacing w:before="100" w:beforeAutospacing="1" w:after="100" w:afterAutospacing="1" w:line="240" w:lineRule="auto"/>
      <w:jc w:val="center"/>
      <w:textAlignment w:val="center"/>
    </w:pPr>
    <w:rPr>
      <w:rFonts w:ascii="Sylfaen" w:eastAsia="Times New Roman" w:hAnsi="Sylfaen"/>
      <w:color w:val="8A3A0C"/>
      <w:sz w:val="24"/>
      <w:szCs w:val="24"/>
    </w:rPr>
  </w:style>
  <w:style w:type="paragraph" w:customStyle="1" w:styleId="xl87">
    <w:name w:val="xl87"/>
    <w:basedOn w:val="Normal"/>
    <w:rsid w:val="00870E11"/>
    <w:pPr>
      <w:pBdr>
        <w:top w:val="single" w:sz="4" w:space="0" w:color="D3D3D3"/>
        <w:left w:val="single" w:sz="4" w:space="0" w:color="D3D3D3"/>
        <w:bottom w:val="double" w:sz="6" w:space="0" w:color="D3D3D3"/>
        <w:right w:val="single" w:sz="4" w:space="0" w:color="D3D3D3"/>
      </w:pBdr>
      <w:spacing w:before="100" w:beforeAutospacing="1" w:after="100" w:afterAutospacing="1" w:line="240" w:lineRule="auto"/>
      <w:jc w:val="center"/>
      <w:textAlignment w:val="center"/>
    </w:pPr>
    <w:rPr>
      <w:rFonts w:ascii="Sylfaen" w:eastAsia="Times New Roman" w:hAnsi="Sylfaen"/>
      <w:b/>
      <w:bCs/>
      <w:color w:val="000000"/>
    </w:rPr>
  </w:style>
  <w:style w:type="paragraph" w:customStyle="1" w:styleId="xl88">
    <w:name w:val="xl88"/>
    <w:basedOn w:val="Normal"/>
    <w:rsid w:val="00870E11"/>
    <w:pPr>
      <w:pBdr>
        <w:top w:val="single" w:sz="4" w:space="0" w:color="D3D3D3"/>
        <w:left w:val="single" w:sz="4" w:space="0" w:color="D3D3D3"/>
        <w:bottom w:val="double" w:sz="6" w:space="0" w:color="D3D3D3"/>
        <w:right w:val="single" w:sz="4" w:space="0" w:color="D3D3D3"/>
      </w:pBdr>
      <w:spacing w:before="100" w:beforeAutospacing="1" w:after="100" w:afterAutospacing="1" w:line="240" w:lineRule="auto"/>
      <w:jc w:val="center"/>
      <w:textAlignment w:val="center"/>
    </w:pPr>
    <w:rPr>
      <w:rFonts w:ascii="Sylfaen" w:eastAsia="Times New Roman" w:hAnsi="Sylfaen"/>
      <w:b/>
      <w:bCs/>
      <w:color w:val="000000"/>
      <w:sz w:val="24"/>
      <w:szCs w:val="24"/>
    </w:rPr>
  </w:style>
  <w:style w:type="paragraph" w:customStyle="1" w:styleId="xl89">
    <w:name w:val="xl89"/>
    <w:basedOn w:val="Normal"/>
    <w:rsid w:val="00870E11"/>
    <w:pPr>
      <w:pBdr>
        <w:left w:val="single" w:sz="4" w:space="0" w:color="D3D3D3"/>
        <w:right w:val="single" w:sz="4" w:space="0" w:color="D3D3D3"/>
      </w:pBdr>
      <w:shd w:val="clear" w:color="000000" w:fill="FFFF00"/>
      <w:spacing w:before="100" w:beforeAutospacing="1" w:after="100" w:afterAutospacing="1" w:line="240" w:lineRule="auto"/>
      <w:jc w:val="center"/>
      <w:textAlignment w:val="center"/>
    </w:pPr>
    <w:rPr>
      <w:rFonts w:ascii="Sylfaen" w:eastAsia="Times New Roman" w:hAnsi="Sylfaen"/>
      <w:color w:val="2C2C90"/>
      <w:sz w:val="24"/>
      <w:szCs w:val="24"/>
    </w:rPr>
  </w:style>
  <w:style w:type="paragraph" w:customStyle="1" w:styleId="xl90">
    <w:name w:val="xl90"/>
    <w:basedOn w:val="Normal"/>
    <w:rsid w:val="00870E11"/>
    <w:pPr>
      <w:spacing w:before="100" w:beforeAutospacing="1" w:after="100" w:afterAutospacing="1" w:line="240" w:lineRule="auto"/>
      <w:jc w:val="center"/>
      <w:textAlignment w:val="center"/>
    </w:pPr>
    <w:rPr>
      <w:rFonts w:ascii="Times New Roman" w:eastAsia="Times New Roman" w:hAnsi="Times New Roman"/>
      <w:sz w:val="24"/>
      <w:szCs w:val="24"/>
    </w:rPr>
  </w:style>
  <w:style w:type="paragraph" w:customStyle="1" w:styleId="xl91">
    <w:name w:val="xl91"/>
    <w:basedOn w:val="Normal"/>
    <w:rsid w:val="00870E11"/>
    <w:pPr>
      <w:spacing w:before="100" w:beforeAutospacing="1" w:after="100" w:afterAutospacing="1" w:line="240" w:lineRule="auto"/>
      <w:jc w:val="center"/>
      <w:textAlignment w:val="center"/>
    </w:pPr>
    <w:rPr>
      <w:rFonts w:ascii="Times New Roman" w:eastAsia="Times New Roman" w:hAnsi="Times New Roman"/>
      <w:sz w:val="24"/>
      <w:szCs w:val="24"/>
    </w:rPr>
  </w:style>
  <w:style w:type="paragraph" w:customStyle="1" w:styleId="xl92">
    <w:name w:val="xl92"/>
    <w:basedOn w:val="Normal"/>
    <w:rsid w:val="00870E11"/>
    <w:pPr>
      <w:pBdr>
        <w:top w:val="single" w:sz="4" w:space="0" w:color="D3D3D3"/>
        <w:left w:val="single" w:sz="4" w:space="0" w:color="D3D3D3"/>
        <w:bottom w:val="double" w:sz="6" w:space="0" w:color="D3D3D3"/>
        <w:right w:val="single" w:sz="4" w:space="0" w:color="D3D3D3"/>
      </w:pBdr>
      <w:spacing w:before="100" w:beforeAutospacing="1" w:after="100" w:afterAutospacing="1" w:line="240" w:lineRule="auto"/>
      <w:jc w:val="center"/>
      <w:textAlignment w:val="center"/>
    </w:pPr>
    <w:rPr>
      <w:rFonts w:ascii="Sylfaen" w:eastAsia="Times New Roman" w:hAnsi="Sylfaen"/>
      <w:b/>
      <w:bCs/>
      <w:color w:val="000000"/>
      <w:sz w:val="24"/>
      <w:szCs w:val="24"/>
    </w:rPr>
  </w:style>
  <w:style w:type="paragraph" w:customStyle="1" w:styleId="xl93">
    <w:name w:val="xl93"/>
    <w:basedOn w:val="Normal"/>
    <w:rsid w:val="00870E11"/>
    <w:pPr>
      <w:pBdr>
        <w:left w:val="single" w:sz="4" w:space="0" w:color="D3D3D3"/>
        <w:right w:val="single" w:sz="4" w:space="0" w:color="D3D3D3"/>
      </w:pBdr>
      <w:spacing w:before="100" w:beforeAutospacing="1" w:after="100" w:afterAutospacing="1" w:line="240" w:lineRule="auto"/>
      <w:jc w:val="center"/>
      <w:textAlignment w:val="center"/>
    </w:pPr>
    <w:rPr>
      <w:rFonts w:ascii="Sylfaen" w:eastAsia="Times New Roman" w:hAnsi="Sylfaen"/>
      <w:color w:val="2C2C90"/>
      <w:sz w:val="24"/>
      <w:szCs w:val="24"/>
    </w:rPr>
  </w:style>
  <w:style w:type="paragraph" w:customStyle="1" w:styleId="xl94">
    <w:name w:val="xl94"/>
    <w:basedOn w:val="Normal"/>
    <w:rsid w:val="00870E11"/>
    <w:pPr>
      <w:pBdr>
        <w:left w:val="single" w:sz="4" w:space="0" w:color="D3D3D3"/>
        <w:right w:val="single" w:sz="4" w:space="0" w:color="D3D3D3"/>
      </w:pBdr>
      <w:spacing w:before="100" w:beforeAutospacing="1" w:after="100" w:afterAutospacing="1" w:line="240" w:lineRule="auto"/>
      <w:jc w:val="center"/>
      <w:textAlignment w:val="center"/>
    </w:pPr>
    <w:rPr>
      <w:rFonts w:ascii="Sylfaen" w:eastAsia="Times New Roman" w:hAnsi="Sylfaen"/>
      <w:color w:val="86008A"/>
      <w:sz w:val="24"/>
      <w:szCs w:val="24"/>
    </w:rPr>
  </w:style>
  <w:style w:type="paragraph" w:customStyle="1" w:styleId="xl95">
    <w:name w:val="xl95"/>
    <w:basedOn w:val="Normal"/>
    <w:rsid w:val="00870E11"/>
    <w:pPr>
      <w:pBdr>
        <w:top w:val="single" w:sz="4" w:space="0" w:color="D3D3D3"/>
        <w:left w:val="single" w:sz="4" w:space="0" w:color="D3D3D3"/>
        <w:bottom w:val="double" w:sz="6" w:space="0" w:color="D3D3D3"/>
        <w:right w:val="single" w:sz="4" w:space="0" w:color="D3D3D3"/>
      </w:pBdr>
      <w:spacing w:before="100" w:beforeAutospacing="1" w:after="100" w:afterAutospacing="1" w:line="240" w:lineRule="auto"/>
      <w:jc w:val="center"/>
      <w:textAlignment w:val="center"/>
    </w:pPr>
    <w:rPr>
      <w:rFonts w:ascii="Sylfaen" w:eastAsia="Times New Roman" w:hAnsi="Sylfaen"/>
      <w:b/>
      <w:bCs/>
      <w:color w:val="000000"/>
    </w:rPr>
  </w:style>
  <w:style w:type="paragraph" w:customStyle="1" w:styleId="xl96">
    <w:name w:val="xl96"/>
    <w:basedOn w:val="Normal"/>
    <w:rsid w:val="00870E11"/>
    <w:pPr>
      <w:pBdr>
        <w:top w:val="single" w:sz="4" w:space="0" w:color="D3D3D3"/>
        <w:left w:val="single" w:sz="4" w:space="0" w:color="D3D3D3"/>
        <w:bottom w:val="double" w:sz="6" w:space="0" w:color="D3D3D3"/>
        <w:right w:val="single" w:sz="4" w:space="0" w:color="D3D3D3"/>
      </w:pBdr>
      <w:spacing w:before="100" w:beforeAutospacing="1" w:after="100" w:afterAutospacing="1" w:line="240" w:lineRule="auto"/>
      <w:jc w:val="center"/>
      <w:textAlignment w:val="center"/>
    </w:pPr>
    <w:rPr>
      <w:rFonts w:ascii="Sylfaen" w:eastAsia="Times New Roman" w:hAnsi="Sylfaen"/>
      <w:b/>
      <w:bCs/>
      <w:color w:val="000000"/>
      <w:sz w:val="24"/>
      <w:szCs w:val="24"/>
    </w:rPr>
  </w:style>
  <w:style w:type="paragraph" w:customStyle="1" w:styleId="xl97">
    <w:name w:val="xl97"/>
    <w:basedOn w:val="Normal"/>
    <w:rsid w:val="00870E11"/>
    <w:pPr>
      <w:pBdr>
        <w:left w:val="single" w:sz="4" w:space="0" w:color="D3D3D3"/>
        <w:right w:val="single" w:sz="4" w:space="0" w:color="D3D3D3"/>
      </w:pBdr>
      <w:shd w:val="clear" w:color="000000" w:fill="FFFF00"/>
      <w:spacing w:before="100" w:beforeAutospacing="1" w:after="100" w:afterAutospacing="1" w:line="240" w:lineRule="auto"/>
      <w:jc w:val="center"/>
      <w:textAlignment w:val="center"/>
    </w:pPr>
    <w:rPr>
      <w:rFonts w:ascii="Sylfaen" w:eastAsia="Times New Roman" w:hAnsi="Sylfaen"/>
      <w:color w:val="86008A"/>
      <w:sz w:val="24"/>
      <w:szCs w:val="24"/>
    </w:rPr>
  </w:style>
  <w:style w:type="paragraph" w:customStyle="1" w:styleId="xl98">
    <w:name w:val="xl98"/>
    <w:basedOn w:val="Normal"/>
    <w:rsid w:val="00870E11"/>
    <w:pPr>
      <w:pBdr>
        <w:left w:val="single" w:sz="4" w:space="0" w:color="D3D3D3"/>
        <w:right w:val="single" w:sz="4" w:space="0" w:color="D3D3D3"/>
      </w:pBdr>
      <w:shd w:val="clear" w:color="000000" w:fill="FFFF00"/>
      <w:spacing w:before="100" w:beforeAutospacing="1" w:after="100" w:afterAutospacing="1" w:line="240" w:lineRule="auto"/>
      <w:jc w:val="center"/>
      <w:textAlignment w:val="center"/>
    </w:pPr>
    <w:rPr>
      <w:rFonts w:ascii="Sylfaen" w:eastAsia="Times New Roman" w:hAnsi="Sylfaen"/>
      <w:color w:val="8A3A0C"/>
      <w:sz w:val="24"/>
      <w:szCs w:val="24"/>
    </w:rPr>
  </w:style>
  <w:style w:type="paragraph" w:customStyle="1" w:styleId="xl99">
    <w:name w:val="xl99"/>
    <w:basedOn w:val="Normal"/>
    <w:rsid w:val="00870E11"/>
    <w:pPr>
      <w:pBdr>
        <w:left w:val="single" w:sz="4" w:space="0" w:color="D3D3D3"/>
        <w:right w:val="single" w:sz="4" w:space="0" w:color="D3D3D3"/>
      </w:pBdr>
      <w:shd w:val="clear" w:color="000000" w:fill="FFFF00"/>
      <w:spacing w:before="100" w:beforeAutospacing="1" w:after="100" w:afterAutospacing="1" w:line="240" w:lineRule="auto"/>
      <w:jc w:val="center"/>
      <w:textAlignment w:val="center"/>
    </w:pPr>
    <w:rPr>
      <w:rFonts w:ascii="Sylfaen" w:eastAsia="Times New Roman" w:hAnsi="Sylfaen"/>
      <w:color w:val="2C2C90"/>
      <w:sz w:val="24"/>
      <w:szCs w:val="24"/>
    </w:rPr>
  </w:style>
  <w:style w:type="paragraph" w:customStyle="1" w:styleId="xl100">
    <w:name w:val="xl100"/>
    <w:basedOn w:val="Normal"/>
    <w:rsid w:val="00870E11"/>
    <w:pPr>
      <w:pBdr>
        <w:top w:val="single" w:sz="4" w:space="0" w:color="D3D3D3"/>
        <w:left w:val="single" w:sz="4" w:space="0" w:color="D3D3D3"/>
        <w:bottom w:val="double" w:sz="6" w:space="0" w:color="D3D3D3"/>
        <w:right w:val="single" w:sz="4" w:space="0" w:color="D3D3D3"/>
      </w:pBdr>
      <w:shd w:val="clear" w:color="000000" w:fill="FFFF00"/>
      <w:spacing w:before="100" w:beforeAutospacing="1" w:after="100" w:afterAutospacing="1" w:line="240" w:lineRule="auto"/>
      <w:jc w:val="center"/>
      <w:textAlignment w:val="center"/>
    </w:pPr>
    <w:rPr>
      <w:rFonts w:ascii="Sylfaen" w:eastAsia="Times New Roman" w:hAnsi="Sylfaen"/>
      <w:b/>
      <w:bCs/>
      <w:color w:val="000000"/>
      <w:sz w:val="24"/>
      <w:szCs w:val="24"/>
    </w:rPr>
  </w:style>
  <w:style w:type="paragraph" w:customStyle="1" w:styleId="xl101">
    <w:name w:val="xl101"/>
    <w:basedOn w:val="Normal"/>
    <w:rsid w:val="00870E11"/>
    <w:pPr>
      <w:pBdr>
        <w:top w:val="single" w:sz="4" w:space="0" w:color="D3D3D3"/>
        <w:left w:val="single" w:sz="4" w:space="0" w:color="D3D3D3"/>
        <w:bottom w:val="double" w:sz="6" w:space="0" w:color="D3D3D3"/>
        <w:right w:val="single" w:sz="4" w:space="0" w:color="D3D3D3"/>
      </w:pBdr>
      <w:shd w:val="clear" w:color="000000" w:fill="FFFF00"/>
      <w:spacing w:before="100" w:beforeAutospacing="1" w:after="100" w:afterAutospacing="1" w:line="240" w:lineRule="auto"/>
      <w:jc w:val="center"/>
      <w:textAlignment w:val="center"/>
    </w:pPr>
    <w:rPr>
      <w:rFonts w:ascii="Sylfaen" w:eastAsia="Times New Roman" w:hAnsi="Sylfaen"/>
      <w:b/>
      <w:bCs/>
      <w:color w:val="000000"/>
      <w:sz w:val="24"/>
      <w:szCs w:val="24"/>
    </w:rPr>
  </w:style>
  <w:style w:type="paragraph" w:customStyle="1" w:styleId="xl102">
    <w:name w:val="xl102"/>
    <w:basedOn w:val="Normal"/>
    <w:rsid w:val="00870E11"/>
    <w:pPr>
      <w:pBdr>
        <w:top w:val="single" w:sz="4" w:space="0" w:color="D3D3D3"/>
        <w:left w:val="single" w:sz="4" w:space="0" w:color="D3D3D3"/>
        <w:bottom w:val="double" w:sz="6" w:space="0" w:color="D3D3D3"/>
        <w:right w:val="single" w:sz="4" w:space="0" w:color="D3D3D3"/>
      </w:pBdr>
      <w:shd w:val="clear" w:color="000000" w:fill="FFFF00"/>
      <w:spacing w:before="100" w:beforeAutospacing="1" w:after="100" w:afterAutospacing="1" w:line="240" w:lineRule="auto"/>
      <w:jc w:val="center"/>
      <w:textAlignment w:val="center"/>
    </w:pPr>
    <w:rPr>
      <w:rFonts w:ascii="Sylfaen" w:eastAsia="Times New Roman" w:hAnsi="Sylfaen"/>
      <w:b/>
      <w:bCs/>
      <w:color w:val="000000"/>
      <w:sz w:val="24"/>
      <w:szCs w:val="24"/>
    </w:rPr>
  </w:style>
  <w:style w:type="paragraph" w:customStyle="1" w:styleId="xl103">
    <w:name w:val="xl103"/>
    <w:basedOn w:val="Normal"/>
    <w:rsid w:val="00870E11"/>
    <w:pPr>
      <w:pBdr>
        <w:top w:val="single" w:sz="4" w:space="0" w:color="D3D3D3"/>
        <w:left w:val="single" w:sz="4" w:space="0" w:color="D3D3D3"/>
        <w:bottom w:val="double" w:sz="6" w:space="0" w:color="D3D3D3"/>
        <w:right w:val="single" w:sz="4" w:space="0" w:color="D3D3D3"/>
      </w:pBdr>
      <w:shd w:val="clear" w:color="000000" w:fill="FFFF00"/>
      <w:spacing w:before="100" w:beforeAutospacing="1" w:after="100" w:afterAutospacing="1" w:line="240" w:lineRule="auto"/>
      <w:jc w:val="center"/>
      <w:textAlignment w:val="center"/>
    </w:pPr>
    <w:rPr>
      <w:rFonts w:ascii="Sylfaen" w:eastAsia="Times New Roman" w:hAnsi="Sylfaen"/>
      <w:b/>
      <w:bCs/>
      <w:color w:val="000000"/>
      <w:sz w:val="24"/>
      <w:szCs w:val="24"/>
    </w:rPr>
  </w:style>
  <w:style w:type="paragraph" w:customStyle="1" w:styleId="xl104">
    <w:name w:val="xl104"/>
    <w:basedOn w:val="Normal"/>
    <w:rsid w:val="00870E11"/>
    <w:pPr>
      <w:shd w:val="clear" w:color="000000" w:fill="FFFF00"/>
      <w:spacing w:before="100" w:beforeAutospacing="1" w:after="100" w:afterAutospacing="1" w:line="240" w:lineRule="auto"/>
    </w:pPr>
    <w:rPr>
      <w:rFonts w:ascii="Times New Roman" w:eastAsia="Times New Roman" w:hAnsi="Times New Roman"/>
      <w:sz w:val="24"/>
      <w:szCs w:val="24"/>
    </w:rPr>
  </w:style>
  <w:style w:type="paragraph" w:customStyle="1" w:styleId="xl105">
    <w:name w:val="xl105"/>
    <w:basedOn w:val="Normal"/>
    <w:rsid w:val="00870E11"/>
    <w:pPr>
      <w:pBdr>
        <w:top w:val="single" w:sz="4" w:space="0" w:color="D3D3D3"/>
        <w:left w:val="single" w:sz="4" w:space="0" w:color="D3D3D3"/>
        <w:bottom w:val="double" w:sz="6" w:space="0" w:color="D3D3D3"/>
        <w:right w:val="single" w:sz="4" w:space="0" w:color="D3D3D3"/>
      </w:pBdr>
      <w:shd w:val="clear" w:color="000000" w:fill="FFFF00"/>
      <w:spacing w:before="100" w:beforeAutospacing="1" w:after="100" w:afterAutospacing="1" w:line="240" w:lineRule="auto"/>
      <w:jc w:val="center"/>
      <w:textAlignment w:val="center"/>
    </w:pPr>
    <w:rPr>
      <w:rFonts w:ascii="Sylfaen" w:eastAsia="Times New Roman" w:hAnsi="Sylfaen"/>
      <w:b/>
      <w:bCs/>
      <w:color w:val="000000"/>
    </w:rPr>
  </w:style>
  <w:style w:type="paragraph" w:customStyle="1" w:styleId="xl106">
    <w:name w:val="xl106"/>
    <w:basedOn w:val="Normal"/>
    <w:rsid w:val="00870E11"/>
    <w:pPr>
      <w:pBdr>
        <w:top w:val="single" w:sz="4" w:space="0" w:color="D3D3D3"/>
        <w:left w:val="single" w:sz="4" w:space="0" w:color="D3D3D3"/>
        <w:bottom w:val="double" w:sz="6" w:space="0" w:color="D3D3D3"/>
        <w:right w:val="single" w:sz="4" w:space="0" w:color="D3D3D3"/>
      </w:pBdr>
      <w:shd w:val="clear" w:color="000000" w:fill="FFFF00"/>
      <w:spacing w:before="100" w:beforeAutospacing="1" w:after="100" w:afterAutospacing="1" w:line="240" w:lineRule="auto"/>
      <w:jc w:val="center"/>
      <w:textAlignment w:val="center"/>
    </w:pPr>
    <w:rPr>
      <w:rFonts w:ascii="Sylfaen" w:eastAsia="Times New Roman" w:hAnsi="Sylfaen"/>
      <w:b/>
      <w:bCs/>
      <w:color w:val="000000"/>
    </w:rPr>
  </w:style>
  <w:style w:type="paragraph" w:customStyle="1" w:styleId="xl107">
    <w:name w:val="xl107"/>
    <w:basedOn w:val="Normal"/>
    <w:rsid w:val="00870E11"/>
    <w:pPr>
      <w:pBdr>
        <w:top w:val="single" w:sz="4" w:space="0" w:color="D3D3D3"/>
        <w:left w:val="single" w:sz="4" w:space="0" w:color="D3D3D3"/>
        <w:bottom w:val="double" w:sz="6" w:space="0" w:color="D3D3D3"/>
        <w:right w:val="single" w:sz="4" w:space="0" w:color="D3D3D3"/>
      </w:pBdr>
      <w:shd w:val="clear" w:color="000000" w:fill="FFFF00"/>
      <w:spacing w:before="100" w:beforeAutospacing="1" w:after="100" w:afterAutospacing="1" w:line="240" w:lineRule="auto"/>
      <w:jc w:val="center"/>
      <w:textAlignment w:val="center"/>
    </w:pPr>
    <w:rPr>
      <w:rFonts w:ascii="Sylfaen" w:eastAsia="Times New Roman" w:hAnsi="Sylfaen"/>
      <w:b/>
      <w:bCs/>
      <w:color w:val="000000"/>
    </w:rPr>
  </w:style>
  <w:style w:type="paragraph" w:customStyle="1" w:styleId="xl108">
    <w:name w:val="xl108"/>
    <w:basedOn w:val="Normal"/>
    <w:rsid w:val="00870E11"/>
    <w:pPr>
      <w:pBdr>
        <w:top w:val="single" w:sz="4" w:space="0" w:color="D3D3D3"/>
        <w:left w:val="single" w:sz="4" w:space="0" w:color="D3D3D3"/>
        <w:bottom w:val="double" w:sz="6" w:space="0" w:color="D3D3D3"/>
        <w:right w:val="single" w:sz="4" w:space="0" w:color="D3D3D3"/>
      </w:pBdr>
      <w:shd w:val="clear" w:color="000000" w:fill="FFFF00"/>
      <w:spacing w:before="100" w:beforeAutospacing="1" w:after="100" w:afterAutospacing="1" w:line="240" w:lineRule="auto"/>
      <w:jc w:val="center"/>
      <w:textAlignment w:val="center"/>
    </w:pPr>
    <w:rPr>
      <w:rFonts w:ascii="Sylfaen" w:eastAsia="Times New Roman" w:hAnsi="Sylfaen"/>
      <w:b/>
      <w:bCs/>
      <w:color w:val="000000"/>
    </w:rPr>
  </w:style>
  <w:style w:type="paragraph" w:customStyle="1" w:styleId="xl109">
    <w:name w:val="xl109"/>
    <w:basedOn w:val="Normal"/>
    <w:rsid w:val="00870E11"/>
    <w:pPr>
      <w:pBdr>
        <w:top w:val="single" w:sz="4" w:space="0" w:color="D3D3D3"/>
        <w:left w:val="single" w:sz="4" w:space="0" w:color="D3D3D3"/>
        <w:bottom w:val="double" w:sz="6" w:space="0" w:color="D3D3D3"/>
        <w:right w:val="single" w:sz="4" w:space="0" w:color="D3D3D3"/>
      </w:pBdr>
      <w:shd w:val="clear" w:color="000000" w:fill="FFFF00"/>
      <w:spacing w:before="100" w:beforeAutospacing="1" w:after="100" w:afterAutospacing="1" w:line="240" w:lineRule="auto"/>
      <w:jc w:val="center"/>
      <w:textAlignment w:val="center"/>
    </w:pPr>
    <w:rPr>
      <w:rFonts w:ascii="Sylfaen" w:eastAsia="Times New Roman" w:hAnsi="Sylfaen"/>
      <w:b/>
      <w:bCs/>
      <w:color w:val="000000"/>
      <w:sz w:val="24"/>
      <w:szCs w:val="24"/>
    </w:rPr>
  </w:style>
  <w:style w:type="paragraph" w:customStyle="1" w:styleId="xl110">
    <w:name w:val="xl110"/>
    <w:basedOn w:val="Normal"/>
    <w:rsid w:val="00870E11"/>
    <w:pPr>
      <w:pBdr>
        <w:top w:val="single" w:sz="4" w:space="0" w:color="D3D3D3"/>
        <w:left w:val="single" w:sz="4" w:space="0" w:color="D3D3D3"/>
        <w:bottom w:val="double" w:sz="6" w:space="0" w:color="D3D3D3"/>
        <w:right w:val="single" w:sz="4" w:space="0" w:color="D3D3D3"/>
      </w:pBdr>
      <w:shd w:val="clear" w:color="000000" w:fill="FFFF00"/>
      <w:spacing w:before="100" w:beforeAutospacing="1" w:after="100" w:afterAutospacing="1" w:line="240" w:lineRule="auto"/>
      <w:jc w:val="center"/>
      <w:textAlignment w:val="center"/>
    </w:pPr>
    <w:rPr>
      <w:rFonts w:ascii="Sylfaen" w:eastAsia="Times New Roman" w:hAnsi="Sylfaen"/>
      <w:b/>
      <w:bCs/>
      <w:color w:val="000000"/>
      <w:sz w:val="24"/>
      <w:szCs w:val="24"/>
    </w:rPr>
  </w:style>
  <w:style w:type="paragraph" w:customStyle="1" w:styleId="xl111">
    <w:name w:val="xl111"/>
    <w:basedOn w:val="Normal"/>
    <w:rsid w:val="00870E11"/>
    <w:pPr>
      <w:pBdr>
        <w:top w:val="single" w:sz="4" w:space="0" w:color="D3D3D3"/>
        <w:left w:val="single" w:sz="4" w:space="0" w:color="D3D3D3"/>
        <w:bottom w:val="double" w:sz="6" w:space="0" w:color="D3D3D3"/>
        <w:right w:val="single" w:sz="4" w:space="0" w:color="D3D3D3"/>
      </w:pBdr>
      <w:shd w:val="clear" w:color="000000" w:fill="FFFF00"/>
      <w:spacing w:before="100" w:beforeAutospacing="1" w:after="100" w:afterAutospacing="1" w:line="240" w:lineRule="auto"/>
      <w:jc w:val="center"/>
      <w:textAlignment w:val="center"/>
    </w:pPr>
    <w:rPr>
      <w:rFonts w:ascii="Sylfaen" w:eastAsia="Times New Roman" w:hAnsi="Sylfaen"/>
      <w:b/>
      <w:bCs/>
      <w:color w:val="000000"/>
      <w:sz w:val="24"/>
      <w:szCs w:val="24"/>
    </w:rPr>
  </w:style>
  <w:style w:type="paragraph" w:customStyle="1" w:styleId="xl112">
    <w:name w:val="xl112"/>
    <w:basedOn w:val="Normal"/>
    <w:rsid w:val="00870E11"/>
    <w:pPr>
      <w:pBdr>
        <w:top w:val="single" w:sz="4" w:space="0" w:color="D3D3D3"/>
        <w:left w:val="single" w:sz="4" w:space="0" w:color="D3D3D3"/>
        <w:bottom w:val="double" w:sz="6" w:space="0" w:color="D3D3D3"/>
        <w:right w:val="single" w:sz="4" w:space="0" w:color="D3D3D3"/>
      </w:pBdr>
      <w:shd w:val="clear" w:color="000000" w:fill="FFFF00"/>
      <w:spacing w:before="100" w:beforeAutospacing="1" w:after="100" w:afterAutospacing="1" w:line="240" w:lineRule="auto"/>
      <w:jc w:val="center"/>
      <w:textAlignment w:val="center"/>
    </w:pPr>
    <w:rPr>
      <w:rFonts w:ascii="Sylfaen" w:eastAsia="Times New Roman" w:hAnsi="Sylfaen"/>
      <w:b/>
      <w:bCs/>
      <w:color w:val="000000"/>
      <w:sz w:val="24"/>
      <w:szCs w:val="24"/>
    </w:rPr>
  </w:style>
  <w:style w:type="paragraph" w:customStyle="1" w:styleId="xl113">
    <w:name w:val="xl113"/>
    <w:basedOn w:val="Normal"/>
    <w:rsid w:val="00870E11"/>
    <w:pPr>
      <w:pBdr>
        <w:top w:val="single" w:sz="4" w:space="0" w:color="D3D3D3"/>
        <w:left w:val="single" w:sz="4" w:space="0" w:color="D3D3D3"/>
        <w:bottom w:val="single" w:sz="4" w:space="0" w:color="D3D3D3"/>
        <w:right w:val="single" w:sz="4" w:space="0" w:color="D3D3D3"/>
      </w:pBdr>
      <w:spacing w:before="100" w:beforeAutospacing="1" w:after="100" w:afterAutospacing="1" w:line="240" w:lineRule="auto"/>
      <w:jc w:val="center"/>
      <w:textAlignment w:val="center"/>
    </w:pPr>
    <w:rPr>
      <w:rFonts w:ascii="Sylfaen" w:eastAsia="Times New Roman" w:hAnsi="Sylfaen"/>
      <w:b/>
      <w:bCs/>
      <w:color w:val="000000"/>
      <w:sz w:val="24"/>
      <w:szCs w:val="24"/>
    </w:rPr>
  </w:style>
  <w:style w:type="paragraph" w:customStyle="1" w:styleId="xl65">
    <w:name w:val="xl65"/>
    <w:basedOn w:val="Normal"/>
    <w:rsid w:val="005B2413"/>
    <w:pPr>
      <w:spacing w:before="100" w:beforeAutospacing="1" w:after="100" w:afterAutospacing="1" w:line="240" w:lineRule="auto"/>
    </w:pPr>
    <w:rPr>
      <w:rFonts w:ascii="Sylfaen" w:eastAsia="Times New Roman" w:hAnsi="Sylfaen"/>
      <w:sz w:val="24"/>
      <w:szCs w:val="24"/>
    </w:rPr>
  </w:style>
  <w:style w:type="paragraph" w:customStyle="1" w:styleId="xl66">
    <w:name w:val="xl66"/>
    <w:basedOn w:val="Normal"/>
    <w:rsid w:val="005B2413"/>
    <w:pPr>
      <w:pBdr>
        <w:top w:val="single" w:sz="4" w:space="0" w:color="D3D3D3"/>
        <w:left w:val="single" w:sz="4" w:space="0" w:color="D3D3D3"/>
        <w:bottom w:val="double" w:sz="6" w:space="0" w:color="D3D3D3"/>
        <w:right w:val="single" w:sz="4" w:space="0" w:color="D3D3D3"/>
      </w:pBdr>
      <w:spacing w:before="100" w:beforeAutospacing="1" w:after="100" w:afterAutospacing="1" w:line="240" w:lineRule="auto"/>
      <w:jc w:val="center"/>
      <w:textAlignment w:val="center"/>
    </w:pPr>
    <w:rPr>
      <w:rFonts w:ascii="Sylfaen" w:eastAsia="Times New Roman" w:hAnsi="Sylfaen"/>
      <w:b/>
      <w:bCs/>
      <w:sz w:val="24"/>
      <w:szCs w:val="24"/>
    </w:rPr>
  </w:style>
  <w:style w:type="paragraph" w:customStyle="1" w:styleId="xl67">
    <w:name w:val="xl67"/>
    <w:basedOn w:val="Normal"/>
    <w:rsid w:val="005B2413"/>
    <w:pPr>
      <w:pBdr>
        <w:top w:val="single" w:sz="4" w:space="0" w:color="D3D3D3"/>
        <w:left w:val="single" w:sz="4" w:space="0" w:color="D3D3D3"/>
        <w:bottom w:val="double" w:sz="6" w:space="0" w:color="D3D3D3"/>
        <w:right w:val="single" w:sz="4" w:space="0" w:color="D3D3D3"/>
      </w:pBdr>
      <w:spacing w:before="100" w:beforeAutospacing="1" w:after="100" w:afterAutospacing="1" w:line="240" w:lineRule="auto"/>
      <w:textAlignment w:val="center"/>
    </w:pPr>
    <w:rPr>
      <w:rFonts w:ascii="Sylfaen" w:eastAsia="Times New Roman" w:hAnsi="Sylfaen"/>
      <w:b/>
      <w:bCs/>
      <w:sz w:val="24"/>
      <w:szCs w:val="24"/>
    </w:rPr>
  </w:style>
  <w:style w:type="paragraph" w:styleId="PlainText">
    <w:name w:val="Plain Text"/>
    <w:basedOn w:val="Normal"/>
    <w:link w:val="PlainTextChar"/>
    <w:uiPriority w:val="99"/>
    <w:rsid w:val="00292A11"/>
    <w:pPr>
      <w:spacing w:after="0" w:line="240" w:lineRule="auto"/>
    </w:pPr>
    <w:rPr>
      <w:rFonts w:ascii="Courier New" w:eastAsia="Times New Roman" w:hAnsi="Courier New" w:cs="Courier New"/>
      <w:sz w:val="20"/>
      <w:szCs w:val="20"/>
      <w:lang w:val="ru-RU" w:eastAsia="ru-RU"/>
    </w:rPr>
  </w:style>
  <w:style w:type="character" w:customStyle="1" w:styleId="PlainTextChar">
    <w:name w:val="Plain Text Char"/>
    <w:basedOn w:val="DefaultParagraphFont"/>
    <w:link w:val="PlainText"/>
    <w:uiPriority w:val="99"/>
    <w:rsid w:val="00292A11"/>
    <w:rPr>
      <w:rFonts w:ascii="Courier New" w:eastAsia="Times New Roman" w:hAnsi="Courier New" w:cs="Courier New"/>
      <w:sz w:val="20"/>
      <w:szCs w:val="20"/>
      <w:lang w:val="ru-RU" w:eastAsia="ru-RU"/>
    </w:rPr>
  </w:style>
  <w:style w:type="paragraph" w:styleId="ListParagraph">
    <w:name w:val="List Paragraph"/>
    <w:aliases w:val="Dot pt,F5 List Paragraph,List Paragraph1,List Paragraph Char Char Char,Indicator Text,Colorful List - Accent 11,Numbered Para 1,Bullet 1,Bullet Points,List Paragraph2,MAIN CONTENT,Normal numbered,Issue Action POC,3,POCG Table Text,Ha,본문(내"/>
    <w:basedOn w:val="Normal"/>
    <w:link w:val="ListParagraphChar"/>
    <w:uiPriority w:val="34"/>
    <w:qFormat/>
    <w:rsid w:val="00292A11"/>
    <w:pPr>
      <w:spacing w:after="0" w:line="240" w:lineRule="auto"/>
      <w:ind w:left="720"/>
    </w:pPr>
    <w:rPr>
      <w:rFonts w:ascii="Times New Roman" w:eastAsia="Times New Roman" w:hAnsi="Times New Roman"/>
      <w:sz w:val="24"/>
      <w:szCs w:val="24"/>
      <w:lang w:val="ru-RU" w:eastAsia="ru-RU"/>
    </w:rPr>
  </w:style>
  <w:style w:type="paragraph" w:customStyle="1" w:styleId="Normal0">
    <w:name w:val="[Normal]"/>
    <w:uiPriority w:val="99"/>
    <w:rsid w:val="00292A11"/>
    <w:pPr>
      <w:spacing w:after="0" w:line="240" w:lineRule="auto"/>
    </w:pPr>
    <w:rPr>
      <w:rFonts w:ascii="Arial" w:eastAsia="Arial" w:hAnsi="Arial" w:cs="Times New Roman"/>
      <w:sz w:val="24"/>
      <w:szCs w:val="20"/>
      <w:lang w:val="ka-GE" w:eastAsia="ka-GE"/>
    </w:rPr>
  </w:style>
  <w:style w:type="character" w:styleId="IntenseEmphasis">
    <w:name w:val="Intense Emphasis"/>
    <w:basedOn w:val="DefaultParagraphFont"/>
    <w:qFormat/>
    <w:rsid w:val="00292A11"/>
    <w:rPr>
      <w:b/>
      <w:bCs/>
      <w:i/>
      <w:iCs/>
      <w:color w:val="4F81BD"/>
    </w:rPr>
  </w:style>
  <w:style w:type="paragraph" w:styleId="NormalWeb">
    <w:name w:val="Normal (Web)"/>
    <w:basedOn w:val="Normal"/>
    <w:uiPriority w:val="99"/>
    <w:rsid w:val="00292A11"/>
    <w:pPr>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apple-style-span">
    <w:name w:val="apple-style-span"/>
    <w:basedOn w:val="DefaultParagraphFont"/>
    <w:rsid w:val="00292A11"/>
  </w:style>
  <w:style w:type="paragraph" w:styleId="Header">
    <w:name w:val="header"/>
    <w:basedOn w:val="Normal"/>
    <w:link w:val="HeaderChar"/>
    <w:uiPriority w:val="99"/>
    <w:unhideWhenUsed/>
    <w:rsid w:val="00292A11"/>
    <w:pPr>
      <w:tabs>
        <w:tab w:val="center" w:pos="4680"/>
        <w:tab w:val="right" w:pos="9360"/>
      </w:tabs>
      <w:spacing w:after="0" w:line="240" w:lineRule="auto"/>
      <w:jc w:val="center"/>
    </w:pPr>
    <w:rPr>
      <w:rFonts w:asciiTheme="minorHAnsi" w:eastAsiaTheme="minorEastAsia" w:hAnsiTheme="minorHAnsi" w:cstheme="minorBidi"/>
      <w:lang w:val="pt-BR"/>
    </w:rPr>
  </w:style>
  <w:style w:type="character" w:customStyle="1" w:styleId="HeaderChar">
    <w:name w:val="Header Char"/>
    <w:basedOn w:val="DefaultParagraphFont"/>
    <w:link w:val="Header"/>
    <w:uiPriority w:val="99"/>
    <w:rsid w:val="00292A11"/>
    <w:rPr>
      <w:rFonts w:eastAsiaTheme="minorEastAsia"/>
      <w:lang w:val="pt-BR"/>
    </w:rPr>
  </w:style>
  <w:style w:type="paragraph" w:customStyle="1" w:styleId="Default">
    <w:name w:val="Default"/>
    <w:rsid w:val="00292A11"/>
    <w:pPr>
      <w:autoSpaceDE w:val="0"/>
      <w:autoSpaceDN w:val="0"/>
      <w:adjustRightInd w:val="0"/>
      <w:spacing w:after="0" w:line="240" w:lineRule="auto"/>
    </w:pPr>
    <w:rPr>
      <w:rFonts w:ascii="Sylfaen" w:eastAsia="Calibri" w:hAnsi="Sylfaen" w:cs="Sylfaen"/>
      <w:color w:val="000000"/>
      <w:sz w:val="24"/>
      <w:szCs w:val="24"/>
    </w:rPr>
  </w:style>
  <w:style w:type="paragraph" w:styleId="Subtitle">
    <w:name w:val="Subtitle"/>
    <w:basedOn w:val="Normal"/>
    <w:next w:val="Normal"/>
    <w:link w:val="SubtitleChar"/>
    <w:qFormat/>
    <w:rsid w:val="00292A11"/>
    <w:pPr>
      <w:spacing w:after="60" w:line="240" w:lineRule="auto"/>
      <w:jc w:val="center"/>
      <w:outlineLvl w:val="1"/>
    </w:pPr>
    <w:rPr>
      <w:rFonts w:ascii="Cambria" w:eastAsia="Times New Roman" w:hAnsi="Cambria"/>
      <w:sz w:val="24"/>
      <w:szCs w:val="24"/>
      <w:lang w:val="ru-RU" w:eastAsia="ru-RU"/>
    </w:rPr>
  </w:style>
  <w:style w:type="character" w:customStyle="1" w:styleId="SubtitleChar">
    <w:name w:val="Subtitle Char"/>
    <w:basedOn w:val="DefaultParagraphFont"/>
    <w:link w:val="Subtitle"/>
    <w:rsid w:val="00292A11"/>
    <w:rPr>
      <w:rFonts w:ascii="Cambria" w:eastAsia="Times New Roman" w:hAnsi="Cambria" w:cs="Times New Roman"/>
      <w:sz w:val="24"/>
      <w:szCs w:val="24"/>
      <w:lang w:val="ru-RU" w:eastAsia="ru-RU"/>
    </w:rPr>
  </w:style>
  <w:style w:type="character" w:customStyle="1" w:styleId="apple-converted-space">
    <w:name w:val="apple-converted-space"/>
    <w:basedOn w:val="DefaultParagraphFont"/>
    <w:rsid w:val="00292A11"/>
  </w:style>
  <w:style w:type="character" w:styleId="Strong">
    <w:name w:val="Strong"/>
    <w:basedOn w:val="DefaultParagraphFont"/>
    <w:uiPriority w:val="22"/>
    <w:qFormat/>
    <w:rsid w:val="00292A11"/>
    <w:rPr>
      <w:b/>
      <w:bCs/>
    </w:rPr>
  </w:style>
  <w:style w:type="character" w:styleId="Emphasis">
    <w:name w:val="Emphasis"/>
    <w:basedOn w:val="DefaultParagraphFont"/>
    <w:uiPriority w:val="20"/>
    <w:qFormat/>
    <w:rsid w:val="00292A11"/>
    <w:rPr>
      <w:i/>
      <w:iCs/>
    </w:rPr>
  </w:style>
  <w:style w:type="character" w:customStyle="1" w:styleId="FootnoteTextChar">
    <w:name w:val="Footnote Text Char"/>
    <w:basedOn w:val="DefaultParagraphFont"/>
    <w:link w:val="FootnoteText"/>
    <w:semiHidden/>
    <w:rsid w:val="00292A11"/>
    <w:rPr>
      <w:rFonts w:ascii="Times New Roman" w:eastAsia="Times New Roman" w:hAnsi="Times New Roman" w:cs="Times New Roman"/>
      <w:sz w:val="20"/>
      <w:szCs w:val="20"/>
    </w:rPr>
  </w:style>
  <w:style w:type="paragraph" w:styleId="FootnoteText">
    <w:name w:val="footnote text"/>
    <w:basedOn w:val="Normal"/>
    <w:link w:val="FootnoteTextChar"/>
    <w:semiHidden/>
    <w:rsid w:val="00292A11"/>
    <w:pPr>
      <w:spacing w:after="0" w:line="240" w:lineRule="auto"/>
    </w:pPr>
    <w:rPr>
      <w:rFonts w:ascii="Times New Roman" w:eastAsia="Times New Roman" w:hAnsi="Times New Roman"/>
      <w:sz w:val="20"/>
      <w:szCs w:val="20"/>
    </w:rPr>
  </w:style>
  <w:style w:type="character" w:customStyle="1" w:styleId="FootnoteTextChar1">
    <w:name w:val="Footnote Text Char1"/>
    <w:basedOn w:val="DefaultParagraphFont"/>
    <w:uiPriority w:val="99"/>
    <w:semiHidden/>
    <w:rsid w:val="00292A11"/>
    <w:rPr>
      <w:rFonts w:ascii="Calibri" w:eastAsia="Calibri" w:hAnsi="Calibri" w:cs="Times New Roman"/>
      <w:sz w:val="20"/>
      <w:szCs w:val="20"/>
    </w:rPr>
  </w:style>
  <w:style w:type="paragraph" w:customStyle="1" w:styleId="abzacixml">
    <w:name w:val="abzaci_xml"/>
    <w:basedOn w:val="PlainText"/>
    <w:link w:val="abzacixmlChar"/>
    <w:autoRedefine/>
    <w:rsid w:val="00292A11"/>
    <w:pPr>
      <w:ind w:firstLine="720"/>
      <w:jc w:val="both"/>
    </w:pPr>
    <w:rPr>
      <w:rFonts w:ascii="Sylfaen" w:eastAsia="Calibri" w:hAnsi="Sylfaen" w:cs="Sylfaen"/>
      <w:noProof/>
      <w:lang w:val="ka-GE"/>
    </w:rPr>
  </w:style>
  <w:style w:type="character" w:customStyle="1" w:styleId="abzacixmlChar">
    <w:name w:val="abzaci_xml Char"/>
    <w:basedOn w:val="PlainTextChar"/>
    <w:link w:val="abzacixml"/>
    <w:rsid w:val="00292A11"/>
    <w:rPr>
      <w:rFonts w:ascii="Sylfaen" w:eastAsia="Calibri" w:hAnsi="Sylfaen" w:cs="Sylfaen"/>
      <w:noProof/>
      <w:sz w:val="20"/>
      <w:szCs w:val="20"/>
      <w:lang w:val="ka-GE" w:eastAsia="ru-RU"/>
    </w:rPr>
  </w:style>
  <w:style w:type="paragraph" w:customStyle="1" w:styleId="Char">
    <w:name w:val="Char"/>
    <w:basedOn w:val="Normal"/>
    <w:next w:val="Normal"/>
    <w:rsid w:val="00292A11"/>
    <w:pPr>
      <w:spacing w:after="160" w:line="240" w:lineRule="exact"/>
    </w:pPr>
    <w:rPr>
      <w:rFonts w:ascii="Tahoma" w:eastAsia="Times New Roman" w:hAnsi="Tahoma"/>
      <w:sz w:val="24"/>
      <w:szCs w:val="20"/>
    </w:rPr>
  </w:style>
  <w:style w:type="paragraph" w:customStyle="1" w:styleId="CharChar1">
    <w:name w:val="Char Char1"/>
    <w:basedOn w:val="Heading2"/>
    <w:rsid w:val="00292A11"/>
    <w:pPr>
      <w:pageBreakBefore/>
      <w:tabs>
        <w:tab w:val="left" w:pos="850"/>
        <w:tab w:val="left" w:pos="1191"/>
        <w:tab w:val="left" w:pos="1531"/>
      </w:tabs>
      <w:spacing w:before="120" w:after="120"/>
      <w:jc w:val="center"/>
    </w:pPr>
    <w:rPr>
      <w:rFonts w:ascii="Tahoma" w:hAnsi="Tahoma" w:cs="Tahoma"/>
      <w:bCs w:val="0"/>
      <w:i w:val="0"/>
      <w:iCs w:val="0"/>
      <w:color w:val="FFFFFF"/>
      <w:spacing w:val="20"/>
      <w:sz w:val="22"/>
      <w:szCs w:val="22"/>
      <w:lang w:val="en-GB" w:eastAsia="zh-CN"/>
    </w:rPr>
  </w:style>
  <w:style w:type="character" w:customStyle="1" w:styleId="CommentTextChar">
    <w:name w:val="Comment Text Char"/>
    <w:basedOn w:val="DefaultParagraphFont"/>
    <w:link w:val="CommentText"/>
    <w:uiPriority w:val="99"/>
    <w:semiHidden/>
    <w:rsid w:val="00292A11"/>
    <w:rPr>
      <w:rFonts w:ascii="Calibri" w:eastAsia="Calibri" w:hAnsi="Calibri" w:cs="Times New Roman"/>
      <w:sz w:val="20"/>
      <w:szCs w:val="20"/>
    </w:rPr>
  </w:style>
  <w:style w:type="paragraph" w:styleId="CommentText">
    <w:name w:val="annotation text"/>
    <w:basedOn w:val="Normal"/>
    <w:link w:val="CommentTextChar"/>
    <w:uiPriority w:val="99"/>
    <w:semiHidden/>
    <w:unhideWhenUsed/>
    <w:rsid w:val="00292A11"/>
    <w:pPr>
      <w:spacing w:line="240" w:lineRule="auto"/>
    </w:pPr>
    <w:rPr>
      <w:sz w:val="20"/>
      <w:szCs w:val="20"/>
    </w:rPr>
  </w:style>
  <w:style w:type="character" w:customStyle="1" w:styleId="CommentTextChar1">
    <w:name w:val="Comment Text Char1"/>
    <w:basedOn w:val="DefaultParagraphFont"/>
    <w:uiPriority w:val="99"/>
    <w:semiHidden/>
    <w:rsid w:val="00292A11"/>
    <w:rPr>
      <w:rFonts w:ascii="Calibri" w:eastAsia="Calibri" w:hAnsi="Calibri" w:cs="Times New Roman"/>
      <w:sz w:val="20"/>
      <w:szCs w:val="20"/>
    </w:rPr>
  </w:style>
  <w:style w:type="character" w:customStyle="1" w:styleId="CommentSubjectChar">
    <w:name w:val="Comment Subject Char"/>
    <w:basedOn w:val="CommentTextChar"/>
    <w:link w:val="CommentSubject"/>
    <w:uiPriority w:val="99"/>
    <w:semiHidden/>
    <w:rsid w:val="00292A11"/>
    <w:rPr>
      <w:rFonts w:ascii="Calibri" w:eastAsia="Calibri" w:hAnsi="Calibri" w:cs="Times New Roman"/>
      <w:b/>
      <w:bCs/>
      <w:sz w:val="20"/>
      <w:szCs w:val="20"/>
    </w:rPr>
  </w:style>
  <w:style w:type="paragraph" w:styleId="CommentSubject">
    <w:name w:val="annotation subject"/>
    <w:basedOn w:val="CommentText"/>
    <w:next w:val="CommentText"/>
    <w:link w:val="CommentSubjectChar"/>
    <w:uiPriority w:val="99"/>
    <w:semiHidden/>
    <w:unhideWhenUsed/>
    <w:rsid w:val="00292A11"/>
    <w:rPr>
      <w:b/>
      <w:bCs/>
    </w:rPr>
  </w:style>
  <w:style w:type="character" w:customStyle="1" w:styleId="CommentSubjectChar1">
    <w:name w:val="Comment Subject Char1"/>
    <w:basedOn w:val="CommentTextChar1"/>
    <w:uiPriority w:val="99"/>
    <w:semiHidden/>
    <w:rsid w:val="00292A11"/>
    <w:rPr>
      <w:rFonts w:ascii="Calibri" w:eastAsia="Calibri" w:hAnsi="Calibri" w:cs="Times New Roman"/>
      <w:b/>
      <w:bCs/>
      <w:sz w:val="20"/>
      <w:szCs w:val="20"/>
    </w:rPr>
  </w:style>
  <w:style w:type="character" w:customStyle="1" w:styleId="DocumentMapChar">
    <w:name w:val="Document Map Char"/>
    <w:basedOn w:val="DefaultParagraphFont"/>
    <w:link w:val="DocumentMap"/>
    <w:uiPriority w:val="99"/>
    <w:semiHidden/>
    <w:rsid w:val="00292A11"/>
    <w:rPr>
      <w:rFonts w:ascii="Tahoma" w:eastAsia="Calibri" w:hAnsi="Tahoma" w:cs="Tahoma"/>
      <w:sz w:val="16"/>
      <w:szCs w:val="16"/>
    </w:rPr>
  </w:style>
  <w:style w:type="paragraph" w:styleId="DocumentMap">
    <w:name w:val="Document Map"/>
    <w:basedOn w:val="Normal"/>
    <w:link w:val="DocumentMapChar"/>
    <w:uiPriority w:val="99"/>
    <w:semiHidden/>
    <w:unhideWhenUsed/>
    <w:rsid w:val="00292A11"/>
    <w:pPr>
      <w:spacing w:after="0" w:line="240" w:lineRule="auto"/>
    </w:pPr>
    <w:rPr>
      <w:rFonts w:ascii="Tahoma" w:hAnsi="Tahoma" w:cs="Tahoma"/>
      <w:sz w:val="16"/>
      <w:szCs w:val="16"/>
    </w:rPr>
  </w:style>
  <w:style w:type="character" w:customStyle="1" w:styleId="DocumentMapChar1">
    <w:name w:val="Document Map Char1"/>
    <w:basedOn w:val="DefaultParagraphFont"/>
    <w:uiPriority w:val="99"/>
    <w:semiHidden/>
    <w:rsid w:val="00292A11"/>
    <w:rPr>
      <w:rFonts w:ascii="Tahoma" w:eastAsia="Calibri" w:hAnsi="Tahoma" w:cs="Tahoma"/>
      <w:sz w:val="16"/>
      <w:szCs w:val="16"/>
    </w:rPr>
  </w:style>
  <w:style w:type="character" w:styleId="PageNumber">
    <w:name w:val="page number"/>
    <w:basedOn w:val="DefaultParagraphFont"/>
    <w:uiPriority w:val="99"/>
    <w:rsid w:val="00292A11"/>
  </w:style>
  <w:style w:type="paragraph" w:styleId="NoSpacing">
    <w:name w:val="No Spacing"/>
    <w:uiPriority w:val="1"/>
    <w:qFormat/>
    <w:rsid w:val="00292A11"/>
    <w:pPr>
      <w:spacing w:after="0" w:line="240" w:lineRule="auto"/>
    </w:pPr>
    <w:rPr>
      <w:rFonts w:ascii="Calibri" w:eastAsia="Times New Roman" w:hAnsi="Calibri" w:cs="Times New Roman"/>
    </w:rPr>
  </w:style>
  <w:style w:type="paragraph" w:customStyle="1" w:styleId="msonormal0">
    <w:name w:val="msonormal"/>
    <w:basedOn w:val="Normal"/>
    <w:rsid w:val="00AB10E4"/>
    <w:pPr>
      <w:spacing w:before="100" w:beforeAutospacing="1" w:after="100" w:afterAutospacing="1" w:line="240" w:lineRule="auto"/>
    </w:pPr>
    <w:rPr>
      <w:rFonts w:ascii="Times New Roman" w:eastAsia="Times New Roman" w:hAnsi="Times New Roman"/>
      <w:sz w:val="24"/>
      <w:szCs w:val="24"/>
    </w:rPr>
  </w:style>
  <w:style w:type="paragraph" w:customStyle="1" w:styleId="xl63">
    <w:name w:val="xl63"/>
    <w:basedOn w:val="Normal"/>
    <w:rsid w:val="00AB10E4"/>
    <w:pPr>
      <w:spacing w:before="100" w:beforeAutospacing="1" w:after="100" w:afterAutospacing="1" w:line="240" w:lineRule="auto"/>
    </w:pPr>
    <w:rPr>
      <w:rFonts w:ascii="Times New Roman" w:eastAsia="Times New Roman" w:hAnsi="Times New Roman"/>
      <w:sz w:val="24"/>
      <w:szCs w:val="24"/>
    </w:rPr>
  </w:style>
  <w:style w:type="paragraph" w:customStyle="1" w:styleId="xl64">
    <w:name w:val="xl64"/>
    <w:basedOn w:val="Normal"/>
    <w:rsid w:val="00AB10E4"/>
    <w:pPr>
      <w:pBdr>
        <w:top w:val="single" w:sz="4" w:space="0" w:color="D3D3D3"/>
        <w:left w:val="single" w:sz="4" w:space="0" w:color="D3D3D3"/>
        <w:bottom w:val="single" w:sz="4" w:space="0" w:color="D3D3D3"/>
        <w:right w:val="single" w:sz="4" w:space="0" w:color="D3D3D3"/>
      </w:pBdr>
      <w:spacing w:before="100" w:beforeAutospacing="1" w:after="100" w:afterAutospacing="1" w:line="240" w:lineRule="auto"/>
      <w:jc w:val="center"/>
      <w:textAlignment w:val="center"/>
    </w:pPr>
    <w:rPr>
      <w:rFonts w:ascii="Sylfaen" w:eastAsia="Times New Roman" w:hAnsi="Sylfaen"/>
      <w:b/>
      <w:bCs/>
      <w:sz w:val="24"/>
      <w:szCs w:val="24"/>
    </w:rPr>
  </w:style>
  <w:style w:type="character" w:customStyle="1" w:styleId="ListParagraphChar">
    <w:name w:val="List Paragraph Char"/>
    <w:aliases w:val="Dot pt Char,F5 List Paragraph Char,List Paragraph1 Char,List Paragraph Char Char Char Char,Indicator Text Char,Colorful List - Accent 11 Char,Numbered Para 1 Char,Bullet 1 Char,Bullet Points Char,List Paragraph2 Char,3 Char,Ha Char"/>
    <w:link w:val="ListParagraph"/>
    <w:uiPriority w:val="34"/>
    <w:qFormat/>
    <w:locked/>
    <w:rsid w:val="000C4826"/>
    <w:rPr>
      <w:rFonts w:ascii="Times New Roman" w:eastAsia="Times New Roman" w:hAnsi="Times New Roman" w:cs="Times New Roman"/>
      <w:sz w:val="24"/>
      <w:szCs w:val="24"/>
      <w:lang w:val="ru-RU" w:eastAsia="ru-RU"/>
    </w:rPr>
  </w:style>
  <w:style w:type="paragraph" w:customStyle="1" w:styleId="xmsonormal">
    <w:name w:val="x_msonormal"/>
    <w:basedOn w:val="Normal"/>
    <w:rsid w:val="00426530"/>
    <w:pPr>
      <w:spacing w:before="100" w:beforeAutospacing="1" w:after="100" w:afterAutospacing="1" w:line="240" w:lineRule="auto"/>
    </w:pPr>
    <w:rPr>
      <w:rFonts w:ascii="Times New Roman" w:eastAsia="Times New Roman" w:hAnsi="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8888">
      <w:bodyDiv w:val="1"/>
      <w:marLeft w:val="0"/>
      <w:marRight w:val="0"/>
      <w:marTop w:val="0"/>
      <w:marBottom w:val="0"/>
      <w:divBdr>
        <w:top w:val="none" w:sz="0" w:space="0" w:color="auto"/>
        <w:left w:val="none" w:sz="0" w:space="0" w:color="auto"/>
        <w:bottom w:val="none" w:sz="0" w:space="0" w:color="auto"/>
        <w:right w:val="none" w:sz="0" w:space="0" w:color="auto"/>
      </w:divBdr>
    </w:div>
    <w:div w:id="3479186">
      <w:bodyDiv w:val="1"/>
      <w:marLeft w:val="0"/>
      <w:marRight w:val="0"/>
      <w:marTop w:val="0"/>
      <w:marBottom w:val="0"/>
      <w:divBdr>
        <w:top w:val="none" w:sz="0" w:space="0" w:color="auto"/>
        <w:left w:val="none" w:sz="0" w:space="0" w:color="auto"/>
        <w:bottom w:val="none" w:sz="0" w:space="0" w:color="auto"/>
        <w:right w:val="none" w:sz="0" w:space="0" w:color="auto"/>
      </w:divBdr>
    </w:div>
    <w:div w:id="5720588">
      <w:bodyDiv w:val="1"/>
      <w:marLeft w:val="0"/>
      <w:marRight w:val="0"/>
      <w:marTop w:val="0"/>
      <w:marBottom w:val="0"/>
      <w:divBdr>
        <w:top w:val="none" w:sz="0" w:space="0" w:color="auto"/>
        <w:left w:val="none" w:sz="0" w:space="0" w:color="auto"/>
        <w:bottom w:val="none" w:sz="0" w:space="0" w:color="auto"/>
        <w:right w:val="none" w:sz="0" w:space="0" w:color="auto"/>
      </w:divBdr>
    </w:div>
    <w:div w:id="6030186">
      <w:bodyDiv w:val="1"/>
      <w:marLeft w:val="0"/>
      <w:marRight w:val="0"/>
      <w:marTop w:val="0"/>
      <w:marBottom w:val="0"/>
      <w:divBdr>
        <w:top w:val="none" w:sz="0" w:space="0" w:color="auto"/>
        <w:left w:val="none" w:sz="0" w:space="0" w:color="auto"/>
        <w:bottom w:val="none" w:sz="0" w:space="0" w:color="auto"/>
        <w:right w:val="none" w:sz="0" w:space="0" w:color="auto"/>
      </w:divBdr>
    </w:div>
    <w:div w:id="12651565">
      <w:bodyDiv w:val="1"/>
      <w:marLeft w:val="0"/>
      <w:marRight w:val="0"/>
      <w:marTop w:val="0"/>
      <w:marBottom w:val="0"/>
      <w:divBdr>
        <w:top w:val="none" w:sz="0" w:space="0" w:color="auto"/>
        <w:left w:val="none" w:sz="0" w:space="0" w:color="auto"/>
        <w:bottom w:val="none" w:sz="0" w:space="0" w:color="auto"/>
        <w:right w:val="none" w:sz="0" w:space="0" w:color="auto"/>
      </w:divBdr>
    </w:div>
    <w:div w:id="19354905">
      <w:bodyDiv w:val="1"/>
      <w:marLeft w:val="0"/>
      <w:marRight w:val="0"/>
      <w:marTop w:val="0"/>
      <w:marBottom w:val="0"/>
      <w:divBdr>
        <w:top w:val="none" w:sz="0" w:space="0" w:color="auto"/>
        <w:left w:val="none" w:sz="0" w:space="0" w:color="auto"/>
        <w:bottom w:val="none" w:sz="0" w:space="0" w:color="auto"/>
        <w:right w:val="none" w:sz="0" w:space="0" w:color="auto"/>
      </w:divBdr>
    </w:div>
    <w:div w:id="29577553">
      <w:bodyDiv w:val="1"/>
      <w:marLeft w:val="0"/>
      <w:marRight w:val="0"/>
      <w:marTop w:val="0"/>
      <w:marBottom w:val="0"/>
      <w:divBdr>
        <w:top w:val="none" w:sz="0" w:space="0" w:color="auto"/>
        <w:left w:val="none" w:sz="0" w:space="0" w:color="auto"/>
        <w:bottom w:val="none" w:sz="0" w:space="0" w:color="auto"/>
        <w:right w:val="none" w:sz="0" w:space="0" w:color="auto"/>
      </w:divBdr>
    </w:div>
    <w:div w:id="47924946">
      <w:bodyDiv w:val="1"/>
      <w:marLeft w:val="0"/>
      <w:marRight w:val="0"/>
      <w:marTop w:val="0"/>
      <w:marBottom w:val="0"/>
      <w:divBdr>
        <w:top w:val="none" w:sz="0" w:space="0" w:color="auto"/>
        <w:left w:val="none" w:sz="0" w:space="0" w:color="auto"/>
        <w:bottom w:val="none" w:sz="0" w:space="0" w:color="auto"/>
        <w:right w:val="none" w:sz="0" w:space="0" w:color="auto"/>
      </w:divBdr>
    </w:div>
    <w:div w:id="53508190">
      <w:bodyDiv w:val="1"/>
      <w:marLeft w:val="0"/>
      <w:marRight w:val="0"/>
      <w:marTop w:val="0"/>
      <w:marBottom w:val="0"/>
      <w:divBdr>
        <w:top w:val="none" w:sz="0" w:space="0" w:color="auto"/>
        <w:left w:val="none" w:sz="0" w:space="0" w:color="auto"/>
        <w:bottom w:val="none" w:sz="0" w:space="0" w:color="auto"/>
        <w:right w:val="none" w:sz="0" w:space="0" w:color="auto"/>
      </w:divBdr>
    </w:div>
    <w:div w:id="61100021">
      <w:bodyDiv w:val="1"/>
      <w:marLeft w:val="0"/>
      <w:marRight w:val="0"/>
      <w:marTop w:val="0"/>
      <w:marBottom w:val="0"/>
      <w:divBdr>
        <w:top w:val="none" w:sz="0" w:space="0" w:color="auto"/>
        <w:left w:val="none" w:sz="0" w:space="0" w:color="auto"/>
        <w:bottom w:val="none" w:sz="0" w:space="0" w:color="auto"/>
        <w:right w:val="none" w:sz="0" w:space="0" w:color="auto"/>
      </w:divBdr>
    </w:div>
    <w:div w:id="68886880">
      <w:bodyDiv w:val="1"/>
      <w:marLeft w:val="0"/>
      <w:marRight w:val="0"/>
      <w:marTop w:val="0"/>
      <w:marBottom w:val="0"/>
      <w:divBdr>
        <w:top w:val="none" w:sz="0" w:space="0" w:color="auto"/>
        <w:left w:val="none" w:sz="0" w:space="0" w:color="auto"/>
        <w:bottom w:val="none" w:sz="0" w:space="0" w:color="auto"/>
        <w:right w:val="none" w:sz="0" w:space="0" w:color="auto"/>
      </w:divBdr>
    </w:div>
    <w:div w:id="92632243">
      <w:bodyDiv w:val="1"/>
      <w:marLeft w:val="0"/>
      <w:marRight w:val="0"/>
      <w:marTop w:val="0"/>
      <w:marBottom w:val="0"/>
      <w:divBdr>
        <w:top w:val="none" w:sz="0" w:space="0" w:color="auto"/>
        <w:left w:val="none" w:sz="0" w:space="0" w:color="auto"/>
        <w:bottom w:val="none" w:sz="0" w:space="0" w:color="auto"/>
        <w:right w:val="none" w:sz="0" w:space="0" w:color="auto"/>
      </w:divBdr>
    </w:div>
    <w:div w:id="99180915">
      <w:bodyDiv w:val="1"/>
      <w:marLeft w:val="0"/>
      <w:marRight w:val="0"/>
      <w:marTop w:val="0"/>
      <w:marBottom w:val="0"/>
      <w:divBdr>
        <w:top w:val="none" w:sz="0" w:space="0" w:color="auto"/>
        <w:left w:val="none" w:sz="0" w:space="0" w:color="auto"/>
        <w:bottom w:val="none" w:sz="0" w:space="0" w:color="auto"/>
        <w:right w:val="none" w:sz="0" w:space="0" w:color="auto"/>
      </w:divBdr>
    </w:div>
    <w:div w:id="99421543">
      <w:bodyDiv w:val="1"/>
      <w:marLeft w:val="0"/>
      <w:marRight w:val="0"/>
      <w:marTop w:val="0"/>
      <w:marBottom w:val="0"/>
      <w:divBdr>
        <w:top w:val="none" w:sz="0" w:space="0" w:color="auto"/>
        <w:left w:val="none" w:sz="0" w:space="0" w:color="auto"/>
        <w:bottom w:val="none" w:sz="0" w:space="0" w:color="auto"/>
        <w:right w:val="none" w:sz="0" w:space="0" w:color="auto"/>
      </w:divBdr>
    </w:div>
    <w:div w:id="102918085">
      <w:bodyDiv w:val="1"/>
      <w:marLeft w:val="0"/>
      <w:marRight w:val="0"/>
      <w:marTop w:val="0"/>
      <w:marBottom w:val="0"/>
      <w:divBdr>
        <w:top w:val="none" w:sz="0" w:space="0" w:color="auto"/>
        <w:left w:val="none" w:sz="0" w:space="0" w:color="auto"/>
        <w:bottom w:val="none" w:sz="0" w:space="0" w:color="auto"/>
        <w:right w:val="none" w:sz="0" w:space="0" w:color="auto"/>
      </w:divBdr>
    </w:div>
    <w:div w:id="107896720">
      <w:bodyDiv w:val="1"/>
      <w:marLeft w:val="0"/>
      <w:marRight w:val="0"/>
      <w:marTop w:val="0"/>
      <w:marBottom w:val="0"/>
      <w:divBdr>
        <w:top w:val="none" w:sz="0" w:space="0" w:color="auto"/>
        <w:left w:val="none" w:sz="0" w:space="0" w:color="auto"/>
        <w:bottom w:val="none" w:sz="0" w:space="0" w:color="auto"/>
        <w:right w:val="none" w:sz="0" w:space="0" w:color="auto"/>
      </w:divBdr>
    </w:div>
    <w:div w:id="110784846">
      <w:bodyDiv w:val="1"/>
      <w:marLeft w:val="0"/>
      <w:marRight w:val="0"/>
      <w:marTop w:val="0"/>
      <w:marBottom w:val="0"/>
      <w:divBdr>
        <w:top w:val="none" w:sz="0" w:space="0" w:color="auto"/>
        <w:left w:val="none" w:sz="0" w:space="0" w:color="auto"/>
        <w:bottom w:val="none" w:sz="0" w:space="0" w:color="auto"/>
        <w:right w:val="none" w:sz="0" w:space="0" w:color="auto"/>
      </w:divBdr>
    </w:div>
    <w:div w:id="119736869">
      <w:bodyDiv w:val="1"/>
      <w:marLeft w:val="0"/>
      <w:marRight w:val="0"/>
      <w:marTop w:val="0"/>
      <w:marBottom w:val="0"/>
      <w:divBdr>
        <w:top w:val="none" w:sz="0" w:space="0" w:color="auto"/>
        <w:left w:val="none" w:sz="0" w:space="0" w:color="auto"/>
        <w:bottom w:val="none" w:sz="0" w:space="0" w:color="auto"/>
        <w:right w:val="none" w:sz="0" w:space="0" w:color="auto"/>
      </w:divBdr>
    </w:div>
    <w:div w:id="122618559">
      <w:bodyDiv w:val="1"/>
      <w:marLeft w:val="0"/>
      <w:marRight w:val="0"/>
      <w:marTop w:val="0"/>
      <w:marBottom w:val="0"/>
      <w:divBdr>
        <w:top w:val="none" w:sz="0" w:space="0" w:color="auto"/>
        <w:left w:val="none" w:sz="0" w:space="0" w:color="auto"/>
        <w:bottom w:val="none" w:sz="0" w:space="0" w:color="auto"/>
        <w:right w:val="none" w:sz="0" w:space="0" w:color="auto"/>
      </w:divBdr>
    </w:div>
    <w:div w:id="137768528">
      <w:bodyDiv w:val="1"/>
      <w:marLeft w:val="0"/>
      <w:marRight w:val="0"/>
      <w:marTop w:val="0"/>
      <w:marBottom w:val="0"/>
      <w:divBdr>
        <w:top w:val="none" w:sz="0" w:space="0" w:color="auto"/>
        <w:left w:val="none" w:sz="0" w:space="0" w:color="auto"/>
        <w:bottom w:val="none" w:sz="0" w:space="0" w:color="auto"/>
        <w:right w:val="none" w:sz="0" w:space="0" w:color="auto"/>
      </w:divBdr>
    </w:div>
    <w:div w:id="139082599">
      <w:bodyDiv w:val="1"/>
      <w:marLeft w:val="0"/>
      <w:marRight w:val="0"/>
      <w:marTop w:val="0"/>
      <w:marBottom w:val="0"/>
      <w:divBdr>
        <w:top w:val="none" w:sz="0" w:space="0" w:color="auto"/>
        <w:left w:val="none" w:sz="0" w:space="0" w:color="auto"/>
        <w:bottom w:val="none" w:sz="0" w:space="0" w:color="auto"/>
        <w:right w:val="none" w:sz="0" w:space="0" w:color="auto"/>
      </w:divBdr>
    </w:div>
    <w:div w:id="148834209">
      <w:bodyDiv w:val="1"/>
      <w:marLeft w:val="0"/>
      <w:marRight w:val="0"/>
      <w:marTop w:val="0"/>
      <w:marBottom w:val="0"/>
      <w:divBdr>
        <w:top w:val="none" w:sz="0" w:space="0" w:color="auto"/>
        <w:left w:val="none" w:sz="0" w:space="0" w:color="auto"/>
        <w:bottom w:val="none" w:sz="0" w:space="0" w:color="auto"/>
        <w:right w:val="none" w:sz="0" w:space="0" w:color="auto"/>
      </w:divBdr>
    </w:div>
    <w:div w:id="151261530">
      <w:bodyDiv w:val="1"/>
      <w:marLeft w:val="0"/>
      <w:marRight w:val="0"/>
      <w:marTop w:val="0"/>
      <w:marBottom w:val="0"/>
      <w:divBdr>
        <w:top w:val="none" w:sz="0" w:space="0" w:color="auto"/>
        <w:left w:val="none" w:sz="0" w:space="0" w:color="auto"/>
        <w:bottom w:val="none" w:sz="0" w:space="0" w:color="auto"/>
        <w:right w:val="none" w:sz="0" w:space="0" w:color="auto"/>
      </w:divBdr>
    </w:div>
    <w:div w:id="161165022">
      <w:bodyDiv w:val="1"/>
      <w:marLeft w:val="0"/>
      <w:marRight w:val="0"/>
      <w:marTop w:val="0"/>
      <w:marBottom w:val="0"/>
      <w:divBdr>
        <w:top w:val="none" w:sz="0" w:space="0" w:color="auto"/>
        <w:left w:val="none" w:sz="0" w:space="0" w:color="auto"/>
        <w:bottom w:val="none" w:sz="0" w:space="0" w:color="auto"/>
        <w:right w:val="none" w:sz="0" w:space="0" w:color="auto"/>
      </w:divBdr>
    </w:div>
    <w:div w:id="167595494">
      <w:bodyDiv w:val="1"/>
      <w:marLeft w:val="0"/>
      <w:marRight w:val="0"/>
      <w:marTop w:val="0"/>
      <w:marBottom w:val="0"/>
      <w:divBdr>
        <w:top w:val="none" w:sz="0" w:space="0" w:color="auto"/>
        <w:left w:val="none" w:sz="0" w:space="0" w:color="auto"/>
        <w:bottom w:val="none" w:sz="0" w:space="0" w:color="auto"/>
        <w:right w:val="none" w:sz="0" w:space="0" w:color="auto"/>
      </w:divBdr>
    </w:div>
    <w:div w:id="190265247">
      <w:bodyDiv w:val="1"/>
      <w:marLeft w:val="0"/>
      <w:marRight w:val="0"/>
      <w:marTop w:val="0"/>
      <w:marBottom w:val="0"/>
      <w:divBdr>
        <w:top w:val="none" w:sz="0" w:space="0" w:color="auto"/>
        <w:left w:val="none" w:sz="0" w:space="0" w:color="auto"/>
        <w:bottom w:val="none" w:sz="0" w:space="0" w:color="auto"/>
        <w:right w:val="none" w:sz="0" w:space="0" w:color="auto"/>
      </w:divBdr>
    </w:div>
    <w:div w:id="196048404">
      <w:bodyDiv w:val="1"/>
      <w:marLeft w:val="0"/>
      <w:marRight w:val="0"/>
      <w:marTop w:val="0"/>
      <w:marBottom w:val="0"/>
      <w:divBdr>
        <w:top w:val="none" w:sz="0" w:space="0" w:color="auto"/>
        <w:left w:val="none" w:sz="0" w:space="0" w:color="auto"/>
        <w:bottom w:val="none" w:sz="0" w:space="0" w:color="auto"/>
        <w:right w:val="none" w:sz="0" w:space="0" w:color="auto"/>
      </w:divBdr>
    </w:div>
    <w:div w:id="208416335">
      <w:bodyDiv w:val="1"/>
      <w:marLeft w:val="0"/>
      <w:marRight w:val="0"/>
      <w:marTop w:val="0"/>
      <w:marBottom w:val="0"/>
      <w:divBdr>
        <w:top w:val="none" w:sz="0" w:space="0" w:color="auto"/>
        <w:left w:val="none" w:sz="0" w:space="0" w:color="auto"/>
        <w:bottom w:val="none" w:sz="0" w:space="0" w:color="auto"/>
        <w:right w:val="none" w:sz="0" w:space="0" w:color="auto"/>
      </w:divBdr>
    </w:div>
    <w:div w:id="209071148">
      <w:bodyDiv w:val="1"/>
      <w:marLeft w:val="0"/>
      <w:marRight w:val="0"/>
      <w:marTop w:val="0"/>
      <w:marBottom w:val="0"/>
      <w:divBdr>
        <w:top w:val="none" w:sz="0" w:space="0" w:color="auto"/>
        <w:left w:val="none" w:sz="0" w:space="0" w:color="auto"/>
        <w:bottom w:val="none" w:sz="0" w:space="0" w:color="auto"/>
        <w:right w:val="none" w:sz="0" w:space="0" w:color="auto"/>
      </w:divBdr>
    </w:div>
    <w:div w:id="219512402">
      <w:bodyDiv w:val="1"/>
      <w:marLeft w:val="0"/>
      <w:marRight w:val="0"/>
      <w:marTop w:val="0"/>
      <w:marBottom w:val="0"/>
      <w:divBdr>
        <w:top w:val="none" w:sz="0" w:space="0" w:color="auto"/>
        <w:left w:val="none" w:sz="0" w:space="0" w:color="auto"/>
        <w:bottom w:val="none" w:sz="0" w:space="0" w:color="auto"/>
        <w:right w:val="none" w:sz="0" w:space="0" w:color="auto"/>
      </w:divBdr>
    </w:div>
    <w:div w:id="221451161">
      <w:bodyDiv w:val="1"/>
      <w:marLeft w:val="0"/>
      <w:marRight w:val="0"/>
      <w:marTop w:val="0"/>
      <w:marBottom w:val="0"/>
      <w:divBdr>
        <w:top w:val="none" w:sz="0" w:space="0" w:color="auto"/>
        <w:left w:val="none" w:sz="0" w:space="0" w:color="auto"/>
        <w:bottom w:val="none" w:sz="0" w:space="0" w:color="auto"/>
        <w:right w:val="none" w:sz="0" w:space="0" w:color="auto"/>
      </w:divBdr>
    </w:div>
    <w:div w:id="222764753">
      <w:bodyDiv w:val="1"/>
      <w:marLeft w:val="0"/>
      <w:marRight w:val="0"/>
      <w:marTop w:val="0"/>
      <w:marBottom w:val="0"/>
      <w:divBdr>
        <w:top w:val="none" w:sz="0" w:space="0" w:color="auto"/>
        <w:left w:val="none" w:sz="0" w:space="0" w:color="auto"/>
        <w:bottom w:val="none" w:sz="0" w:space="0" w:color="auto"/>
        <w:right w:val="none" w:sz="0" w:space="0" w:color="auto"/>
      </w:divBdr>
    </w:div>
    <w:div w:id="225724457">
      <w:bodyDiv w:val="1"/>
      <w:marLeft w:val="0"/>
      <w:marRight w:val="0"/>
      <w:marTop w:val="0"/>
      <w:marBottom w:val="0"/>
      <w:divBdr>
        <w:top w:val="none" w:sz="0" w:space="0" w:color="auto"/>
        <w:left w:val="none" w:sz="0" w:space="0" w:color="auto"/>
        <w:bottom w:val="none" w:sz="0" w:space="0" w:color="auto"/>
        <w:right w:val="none" w:sz="0" w:space="0" w:color="auto"/>
      </w:divBdr>
    </w:div>
    <w:div w:id="225921554">
      <w:bodyDiv w:val="1"/>
      <w:marLeft w:val="0"/>
      <w:marRight w:val="0"/>
      <w:marTop w:val="0"/>
      <w:marBottom w:val="0"/>
      <w:divBdr>
        <w:top w:val="none" w:sz="0" w:space="0" w:color="auto"/>
        <w:left w:val="none" w:sz="0" w:space="0" w:color="auto"/>
        <w:bottom w:val="none" w:sz="0" w:space="0" w:color="auto"/>
        <w:right w:val="none" w:sz="0" w:space="0" w:color="auto"/>
      </w:divBdr>
    </w:div>
    <w:div w:id="230119983">
      <w:bodyDiv w:val="1"/>
      <w:marLeft w:val="0"/>
      <w:marRight w:val="0"/>
      <w:marTop w:val="0"/>
      <w:marBottom w:val="0"/>
      <w:divBdr>
        <w:top w:val="none" w:sz="0" w:space="0" w:color="auto"/>
        <w:left w:val="none" w:sz="0" w:space="0" w:color="auto"/>
        <w:bottom w:val="none" w:sz="0" w:space="0" w:color="auto"/>
        <w:right w:val="none" w:sz="0" w:space="0" w:color="auto"/>
      </w:divBdr>
    </w:div>
    <w:div w:id="239143072">
      <w:bodyDiv w:val="1"/>
      <w:marLeft w:val="0"/>
      <w:marRight w:val="0"/>
      <w:marTop w:val="0"/>
      <w:marBottom w:val="0"/>
      <w:divBdr>
        <w:top w:val="none" w:sz="0" w:space="0" w:color="auto"/>
        <w:left w:val="none" w:sz="0" w:space="0" w:color="auto"/>
        <w:bottom w:val="none" w:sz="0" w:space="0" w:color="auto"/>
        <w:right w:val="none" w:sz="0" w:space="0" w:color="auto"/>
      </w:divBdr>
    </w:div>
    <w:div w:id="242299936">
      <w:bodyDiv w:val="1"/>
      <w:marLeft w:val="0"/>
      <w:marRight w:val="0"/>
      <w:marTop w:val="0"/>
      <w:marBottom w:val="0"/>
      <w:divBdr>
        <w:top w:val="none" w:sz="0" w:space="0" w:color="auto"/>
        <w:left w:val="none" w:sz="0" w:space="0" w:color="auto"/>
        <w:bottom w:val="none" w:sz="0" w:space="0" w:color="auto"/>
        <w:right w:val="none" w:sz="0" w:space="0" w:color="auto"/>
      </w:divBdr>
    </w:div>
    <w:div w:id="247932807">
      <w:bodyDiv w:val="1"/>
      <w:marLeft w:val="0"/>
      <w:marRight w:val="0"/>
      <w:marTop w:val="0"/>
      <w:marBottom w:val="0"/>
      <w:divBdr>
        <w:top w:val="none" w:sz="0" w:space="0" w:color="auto"/>
        <w:left w:val="none" w:sz="0" w:space="0" w:color="auto"/>
        <w:bottom w:val="none" w:sz="0" w:space="0" w:color="auto"/>
        <w:right w:val="none" w:sz="0" w:space="0" w:color="auto"/>
      </w:divBdr>
    </w:div>
    <w:div w:id="253824632">
      <w:bodyDiv w:val="1"/>
      <w:marLeft w:val="0"/>
      <w:marRight w:val="0"/>
      <w:marTop w:val="0"/>
      <w:marBottom w:val="0"/>
      <w:divBdr>
        <w:top w:val="none" w:sz="0" w:space="0" w:color="auto"/>
        <w:left w:val="none" w:sz="0" w:space="0" w:color="auto"/>
        <w:bottom w:val="none" w:sz="0" w:space="0" w:color="auto"/>
        <w:right w:val="none" w:sz="0" w:space="0" w:color="auto"/>
      </w:divBdr>
    </w:div>
    <w:div w:id="256906596">
      <w:bodyDiv w:val="1"/>
      <w:marLeft w:val="0"/>
      <w:marRight w:val="0"/>
      <w:marTop w:val="0"/>
      <w:marBottom w:val="0"/>
      <w:divBdr>
        <w:top w:val="none" w:sz="0" w:space="0" w:color="auto"/>
        <w:left w:val="none" w:sz="0" w:space="0" w:color="auto"/>
        <w:bottom w:val="none" w:sz="0" w:space="0" w:color="auto"/>
        <w:right w:val="none" w:sz="0" w:space="0" w:color="auto"/>
      </w:divBdr>
    </w:div>
    <w:div w:id="263734594">
      <w:bodyDiv w:val="1"/>
      <w:marLeft w:val="0"/>
      <w:marRight w:val="0"/>
      <w:marTop w:val="0"/>
      <w:marBottom w:val="0"/>
      <w:divBdr>
        <w:top w:val="none" w:sz="0" w:space="0" w:color="auto"/>
        <w:left w:val="none" w:sz="0" w:space="0" w:color="auto"/>
        <w:bottom w:val="none" w:sz="0" w:space="0" w:color="auto"/>
        <w:right w:val="none" w:sz="0" w:space="0" w:color="auto"/>
      </w:divBdr>
    </w:div>
    <w:div w:id="264271786">
      <w:bodyDiv w:val="1"/>
      <w:marLeft w:val="0"/>
      <w:marRight w:val="0"/>
      <w:marTop w:val="0"/>
      <w:marBottom w:val="0"/>
      <w:divBdr>
        <w:top w:val="none" w:sz="0" w:space="0" w:color="auto"/>
        <w:left w:val="none" w:sz="0" w:space="0" w:color="auto"/>
        <w:bottom w:val="none" w:sz="0" w:space="0" w:color="auto"/>
        <w:right w:val="none" w:sz="0" w:space="0" w:color="auto"/>
      </w:divBdr>
    </w:div>
    <w:div w:id="271282118">
      <w:bodyDiv w:val="1"/>
      <w:marLeft w:val="0"/>
      <w:marRight w:val="0"/>
      <w:marTop w:val="0"/>
      <w:marBottom w:val="0"/>
      <w:divBdr>
        <w:top w:val="none" w:sz="0" w:space="0" w:color="auto"/>
        <w:left w:val="none" w:sz="0" w:space="0" w:color="auto"/>
        <w:bottom w:val="none" w:sz="0" w:space="0" w:color="auto"/>
        <w:right w:val="none" w:sz="0" w:space="0" w:color="auto"/>
      </w:divBdr>
    </w:div>
    <w:div w:id="272832494">
      <w:bodyDiv w:val="1"/>
      <w:marLeft w:val="0"/>
      <w:marRight w:val="0"/>
      <w:marTop w:val="0"/>
      <w:marBottom w:val="0"/>
      <w:divBdr>
        <w:top w:val="none" w:sz="0" w:space="0" w:color="auto"/>
        <w:left w:val="none" w:sz="0" w:space="0" w:color="auto"/>
        <w:bottom w:val="none" w:sz="0" w:space="0" w:color="auto"/>
        <w:right w:val="none" w:sz="0" w:space="0" w:color="auto"/>
      </w:divBdr>
    </w:div>
    <w:div w:id="281765917">
      <w:bodyDiv w:val="1"/>
      <w:marLeft w:val="0"/>
      <w:marRight w:val="0"/>
      <w:marTop w:val="0"/>
      <w:marBottom w:val="0"/>
      <w:divBdr>
        <w:top w:val="none" w:sz="0" w:space="0" w:color="auto"/>
        <w:left w:val="none" w:sz="0" w:space="0" w:color="auto"/>
        <w:bottom w:val="none" w:sz="0" w:space="0" w:color="auto"/>
        <w:right w:val="none" w:sz="0" w:space="0" w:color="auto"/>
      </w:divBdr>
    </w:div>
    <w:div w:id="283121973">
      <w:bodyDiv w:val="1"/>
      <w:marLeft w:val="0"/>
      <w:marRight w:val="0"/>
      <w:marTop w:val="0"/>
      <w:marBottom w:val="0"/>
      <w:divBdr>
        <w:top w:val="none" w:sz="0" w:space="0" w:color="auto"/>
        <w:left w:val="none" w:sz="0" w:space="0" w:color="auto"/>
        <w:bottom w:val="none" w:sz="0" w:space="0" w:color="auto"/>
        <w:right w:val="none" w:sz="0" w:space="0" w:color="auto"/>
      </w:divBdr>
    </w:div>
    <w:div w:id="283272250">
      <w:bodyDiv w:val="1"/>
      <w:marLeft w:val="0"/>
      <w:marRight w:val="0"/>
      <w:marTop w:val="0"/>
      <w:marBottom w:val="0"/>
      <w:divBdr>
        <w:top w:val="none" w:sz="0" w:space="0" w:color="auto"/>
        <w:left w:val="none" w:sz="0" w:space="0" w:color="auto"/>
        <w:bottom w:val="none" w:sz="0" w:space="0" w:color="auto"/>
        <w:right w:val="none" w:sz="0" w:space="0" w:color="auto"/>
      </w:divBdr>
    </w:div>
    <w:div w:id="289937526">
      <w:bodyDiv w:val="1"/>
      <w:marLeft w:val="0"/>
      <w:marRight w:val="0"/>
      <w:marTop w:val="0"/>
      <w:marBottom w:val="0"/>
      <w:divBdr>
        <w:top w:val="none" w:sz="0" w:space="0" w:color="auto"/>
        <w:left w:val="none" w:sz="0" w:space="0" w:color="auto"/>
        <w:bottom w:val="none" w:sz="0" w:space="0" w:color="auto"/>
        <w:right w:val="none" w:sz="0" w:space="0" w:color="auto"/>
      </w:divBdr>
    </w:div>
    <w:div w:id="303200305">
      <w:bodyDiv w:val="1"/>
      <w:marLeft w:val="0"/>
      <w:marRight w:val="0"/>
      <w:marTop w:val="0"/>
      <w:marBottom w:val="0"/>
      <w:divBdr>
        <w:top w:val="none" w:sz="0" w:space="0" w:color="auto"/>
        <w:left w:val="none" w:sz="0" w:space="0" w:color="auto"/>
        <w:bottom w:val="none" w:sz="0" w:space="0" w:color="auto"/>
        <w:right w:val="none" w:sz="0" w:space="0" w:color="auto"/>
      </w:divBdr>
    </w:div>
    <w:div w:id="303628785">
      <w:bodyDiv w:val="1"/>
      <w:marLeft w:val="0"/>
      <w:marRight w:val="0"/>
      <w:marTop w:val="0"/>
      <w:marBottom w:val="0"/>
      <w:divBdr>
        <w:top w:val="none" w:sz="0" w:space="0" w:color="auto"/>
        <w:left w:val="none" w:sz="0" w:space="0" w:color="auto"/>
        <w:bottom w:val="none" w:sz="0" w:space="0" w:color="auto"/>
        <w:right w:val="none" w:sz="0" w:space="0" w:color="auto"/>
      </w:divBdr>
    </w:div>
    <w:div w:id="304235905">
      <w:bodyDiv w:val="1"/>
      <w:marLeft w:val="0"/>
      <w:marRight w:val="0"/>
      <w:marTop w:val="0"/>
      <w:marBottom w:val="0"/>
      <w:divBdr>
        <w:top w:val="none" w:sz="0" w:space="0" w:color="auto"/>
        <w:left w:val="none" w:sz="0" w:space="0" w:color="auto"/>
        <w:bottom w:val="none" w:sz="0" w:space="0" w:color="auto"/>
        <w:right w:val="none" w:sz="0" w:space="0" w:color="auto"/>
      </w:divBdr>
    </w:div>
    <w:div w:id="309678646">
      <w:bodyDiv w:val="1"/>
      <w:marLeft w:val="0"/>
      <w:marRight w:val="0"/>
      <w:marTop w:val="0"/>
      <w:marBottom w:val="0"/>
      <w:divBdr>
        <w:top w:val="none" w:sz="0" w:space="0" w:color="auto"/>
        <w:left w:val="none" w:sz="0" w:space="0" w:color="auto"/>
        <w:bottom w:val="none" w:sz="0" w:space="0" w:color="auto"/>
        <w:right w:val="none" w:sz="0" w:space="0" w:color="auto"/>
      </w:divBdr>
    </w:div>
    <w:div w:id="319429374">
      <w:bodyDiv w:val="1"/>
      <w:marLeft w:val="0"/>
      <w:marRight w:val="0"/>
      <w:marTop w:val="0"/>
      <w:marBottom w:val="0"/>
      <w:divBdr>
        <w:top w:val="none" w:sz="0" w:space="0" w:color="auto"/>
        <w:left w:val="none" w:sz="0" w:space="0" w:color="auto"/>
        <w:bottom w:val="none" w:sz="0" w:space="0" w:color="auto"/>
        <w:right w:val="none" w:sz="0" w:space="0" w:color="auto"/>
      </w:divBdr>
    </w:div>
    <w:div w:id="328748977">
      <w:bodyDiv w:val="1"/>
      <w:marLeft w:val="0"/>
      <w:marRight w:val="0"/>
      <w:marTop w:val="0"/>
      <w:marBottom w:val="0"/>
      <w:divBdr>
        <w:top w:val="none" w:sz="0" w:space="0" w:color="auto"/>
        <w:left w:val="none" w:sz="0" w:space="0" w:color="auto"/>
        <w:bottom w:val="none" w:sz="0" w:space="0" w:color="auto"/>
        <w:right w:val="none" w:sz="0" w:space="0" w:color="auto"/>
      </w:divBdr>
    </w:div>
    <w:div w:id="340622034">
      <w:bodyDiv w:val="1"/>
      <w:marLeft w:val="0"/>
      <w:marRight w:val="0"/>
      <w:marTop w:val="0"/>
      <w:marBottom w:val="0"/>
      <w:divBdr>
        <w:top w:val="none" w:sz="0" w:space="0" w:color="auto"/>
        <w:left w:val="none" w:sz="0" w:space="0" w:color="auto"/>
        <w:bottom w:val="none" w:sz="0" w:space="0" w:color="auto"/>
        <w:right w:val="none" w:sz="0" w:space="0" w:color="auto"/>
      </w:divBdr>
    </w:div>
    <w:div w:id="350306877">
      <w:bodyDiv w:val="1"/>
      <w:marLeft w:val="0"/>
      <w:marRight w:val="0"/>
      <w:marTop w:val="0"/>
      <w:marBottom w:val="0"/>
      <w:divBdr>
        <w:top w:val="none" w:sz="0" w:space="0" w:color="auto"/>
        <w:left w:val="none" w:sz="0" w:space="0" w:color="auto"/>
        <w:bottom w:val="none" w:sz="0" w:space="0" w:color="auto"/>
        <w:right w:val="none" w:sz="0" w:space="0" w:color="auto"/>
      </w:divBdr>
    </w:div>
    <w:div w:id="360515042">
      <w:bodyDiv w:val="1"/>
      <w:marLeft w:val="0"/>
      <w:marRight w:val="0"/>
      <w:marTop w:val="0"/>
      <w:marBottom w:val="0"/>
      <w:divBdr>
        <w:top w:val="none" w:sz="0" w:space="0" w:color="auto"/>
        <w:left w:val="none" w:sz="0" w:space="0" w:color="auto"/>
        <w:bottom w:val="none" w:sz="0" w:space="0" w:color="auto"/>
        <w:right w:val="none" w:sz="0" w:space="0" w:color="auto"/>
      </w:divBdr>
    </w:div>
    <w:div w:id="366563649">
      <w:bodyDiv w:val="1"/>
      <w:marLeft w:val="0"/>
      <w:marRight w:val="0"/>
      <w:marTop w:val="0"/>
      <w:marBottom w:val="0"/>
      <w:divBdr>
        <w:top w:val="none" w:sz="0" w:space="0" w:color="auto"/>
        <w:left w:val="none" w:sz="0" w:space="0" w:color="auto"/>
        <w:bottom w:val="none" w:sz="0" w:space="0" w:color="auto"/>
        <w:right w:val="none" w:sz="0" w:space="0" w:color="auto"/>
      </w:divBdr>
    </w:div>
    <w:div w:id="367488178">
      <w:bodyDiv w:val="1"/>
      <w:marLeft w:val="0"/>
      <w:marRight w:val="0"/>
      <w:marTop w:val="0"/>
      <w:marBottom w:val="0"/>
      <w:divBdr>
        <w:top w:val="none" w:sz="0" w:space="0" w:color="auto"/>
        <w:left w:val="none" w:sz="0" w:space="0" w:color="auto"/>
        <w:bottom w:val="none" w:sz="0" w:space="0" w:color="auto"/>
        <w:right w:val="none" w:sz="0" w:space="0" w:color="auto"/>
      </w:divBdr>
    </w:div>
    <w:div w:id="388766634">
      <w:bodyDiv w:val="1"/>
      <w:marLeft w:val="0"/>
      <w:marRight w:val="0"/>
      <w:marTop w:val="0"/>
      <w:marBottom w:val="0"/>
      <w:divBdr>
        <w:top w:val="none" w:sz="0" w:space="0" w:color="auto"/>
        <w:left w:val="none" w:sz="0" w:space="0" w:color="auto"/>
        <w:bottom w:val="none" w:sz="0" w:space="0" w:color="auto"/>
        <w:right w:val="none" w:sz="0" w:space="0" w:color="auto"/>
      </w:divBdr>
    </w:div>
    <w:div w:id="402525928">
      <w:bodyDiv w:val="1"/>
      <w:marLeft w:val="0"/>
      <w:marRight w:val="0"/>
      <w:marTop w:val="0"/>
      <w:marBottom w:val="0"/>
      <w:divBdr>
        <w:top w:val="none" w:sz="0" w:space="0" w:color="auto"/>
        <w:left w:val="none" w:sz="0" w:space="0" w:color="auto"/>
        <w:bottom w:val="none" w:sz="0" w:space="0" w:color="auto"/>
        <w:right w:val="none" w:sz="0" w:space="0" w:color="auto"/>
      </w:divBdr>
    </w:div>
    <w:div w:id="409935429">
      <w:bodyDiv w:val="1"/>
      <w:marLeft w:val="0"/>
      <w:marRight w:val="0"/>
      <w:marTop w:val="0"/>
      <w:marBottom w:val="0"/>
      <w:divBdr>
        <w:top w:val="none" w:sz="0" w:space="0" w:color="auto"/>
        <w:left w:val="none" w:sz="0" w:space="0" w:color="auto"/>
        <w:bottom w:val="none" w:sz="0" w:space="0" w:color="auto"/>
        <w:right w:val="none" w:sz="0" w:space="0" w:color="auto"/>
      </w:divBdr>
    </w:div>
    <w:div w:id="414479552">
      <w:bodyDiv w:val="1"/>
      <w:marLeft w:val="0"/>
      <w:marRight w:val="0"/>
      <w:marTop w:val="0"/>
      <w:marBottom w:val="0"/>
      <w:divBdr>
        <w:top w:val="none" w:sz="0" w:space="0" w:color="auto"/>
        <w:left w:val="none" w:sz="0" w:space="0" w:color="auto"/>
        <w:bottom w:val="none" w:sz="0" w:space="0" w:color="auto"/>
        <w:right w:val="none" w:sz="0" w:space="0" w:color="auto"/>
      </w:divBdr>
    </w:div>
    <w:div w:id="415593476">
      <w:bodyDiv w:val="1"/>
      <w:marLeft w:val="0"/>
      <w:marRight w:val="0"/>
      <w:marTop w:val="0"/>
      <w:marBottom w:val="0"/>
      <w:divBdr>
        <w:top w:val="none" w:sz="0" w:space="0" w:color="auto"/>
        <w:left w:val="none" w:sz="0" w:space="0" w:color="auto"/>
        <w:bottom w:val="none" w:sz="0" w:space="0" w:color="auto"/>
        <w:right w:val="none" w:sz="0" w:space="0" w:color="auto"/>
      </w:divBdr>
    </w:div>
    <w:div w:id="429930186">
      <w:bodyDiv w:val="1"/>
      <w:marLeft w:val="0"/>
      <w:marRight w:val="0"/>
      <w:marTop w:val="0"/>
      <w:marBottom w:val="0"/>
      <w:divBdr>
        <w:top w:val="none" w:sz="0" w:space="0" w:color="auto"/>
        <w:left w:val="none" w:sz="0" w:space="0" w:color="auto"/>
        <w:bottom w:val="none" w:sz="0" w:space="0" w:color="auto"/>
        <w:right w:val="none" w:sz="0" w:space="0" w:color="auto"/>
      </w:divBdr>
    </w:div>
    <w:div w:id="429932372">
      <w:bodyDiv w:val="1"/>
      <w:marLeft w:val="0"/>
      <w:marRight w:val="0"/>
      <w:marTop w:val="0"/>
      <w:marBottom w:val="0"/>
      <w:divBdr>
        <w:top w:val="none" w:sz="0" w:space="0" w:color="auto"/>
        <w:left w:val="none" w:sz="0" w:space="0" w:color="auto"/>
        <w:bottom w:val="none" w:sz="0" w:space="0" w:color="auto"/>
        <w:right w:val="none" w:sz="0" w:space="0" w:color="auto"/>
      </w:divBdr>
    </w:div>
    <w:div w:id="434600225">
      <w:bodyDiv w:val="1"/>
      <w:marLeft w:val="0"/>
      <w:marRight w:val="0"/>
      <w:marTop w:val="0"/>
      <w:marBottom w:val="0"/>
      <w:divBdr>
        <w:top w:val="none" w:sz="0" w:space="0" w:color="auto"/>
        <w:left w:val="none" w:sz="0" w:space="0" w:color="auto"/>
        <w:bottom w:val="none" w:sz="0" w:space="0" w:color="auto"/>
        <w:right w:val="none" w:sz="0" w:space="0" w:color="auto"/>
      </w:divBdr>
    </w:div>
    <w:div w:id="437720020">
      <w:bodyDiv w:val="1"/>
      <w:marLeft w:val="0"/>
      <w:marRight w:val="0"/>
      <w:marTop w:val="0"/>
      <w:marBottom w:val="0"/>
      <w:divBdr>
        <w:top w:val="none" w:sz="0" w:space="0" w:color="auto"/>
        <w:left w:val="none" w:sz="0" w:space="0" w:color="auto"/>
        <w:bottom w:val="none" w:sz="0" w:space="0" w:color="auto"/>
        <w:right w:val="none" w:sz="0" w:space="0" w:color="auto"/>
      </w:divBdr>
    </w:div>
    <w:div w:id="438991291">
      <w:bodyDiv w:val="1"/>
      <w:marLeft w:val="0"/>
      <w:marRight w:val="0"/>
      <w:marTop w:val="0"/>
      <w:marBottom w:val="0"/>
      <w:divBdr>
        <w:top w:val="none" w:sz="0" w:space="0" w:color="auto"/>
        <w:left w:val="none" w:sz="0" w:space="0" w:color="auto"/>
        <w:bottom w:val="none" w:sz="0" w:space="0" w:color="auto"/>
        <w:right w:val="none" w:sz="0" w:space="0" w:color="auto"/>
      </w:divBdr>
    </w:div>
    <w:div w:id="445973424">
      <w:bodyDiv w:val="1"/>
      <w:marLeft w:val="0"/>
      <w:marRight w:val="0"/>
      <w:marTop w:val="0"/>
      <w:marBottom w:val="0"/>
      <w:divBdr>
        <w:top w:val="none" w:sz="0" w:space="0" w:color="auto"/>
        <w:left w:val="none" w:sz="0" w:space="0" w:color="auto"/>
        <w:bottom w:val="none" w:sz="0" w:space="0" w:color="auto"/>
        <w:right w:val="none" w:sz="0" w:space="0" w:color="auto"/>
      </w:divBdr>
    </w:div>
    <w:div w:id="453014599">
      <w:bodyDiv w:val="1"/>
      <w:marLeft w:val="0"/>
      <w:marRight w:val="0"/>
      <w:marTop w:val="0"/>
      <w:marBottom w:val="0"/>
      <w:divBdr>
        <w:top w:val="none" w:sz="0" w:space="0" w:color="auto"/>
        <w:left w:val="none" w:sz="0" w:space="0" w:color="auto"/>
        <w:bottom w:val="none" w:sz="0" w:space="0" w:color="auto"/>
        <w:right w:val="none" w:sz="0" w:space="0" w:color="auto"/>
      </w:divBdr>
    </w:div>
    <w:div w:id="455679813">
      <w:bodyDiv w:val="1"/>
      <w:marLeft w:val="0"/>
      <w:marRight w:val="0"/>
      <w:marTop w:val="0"/>
      <w:marBottom w:val="0"/>
      <w:divBdr>
        <w:top w:val="none" w:sz="0" w:space="0" w:color="auto"/>
        <w:left w:val="none" w:sz="0" w:space="0" w:color="auto"/>
        <w:bottom w:val="none" w:sz="0" w:space="0" w:color="auto"/>
        <w:right w:val="none" w:sz="0" w:space="0" w:color="auto"/>
      </w:divBdr>
    </w:div>
    <w:div w:id="457533881">
      <w:bodyDiv w:val="1"/>
      <w:marLeft w:val="0"/>
      <w:marRight w:val="0"/>
      <w:marTop w:val="0"/>
      <w:marBottom w:val="0"/>
      <w:divBdr>
        <w:top w:val="none" w:sz="0" w:space="0" w:color="auto"/>
        <w:left w:val="none" w:sz="0" w:space="0" w:color="auto"/>
        <w:bottom w:val="none" w:sz="0" w:space="0" w:color="auto"/>
        <w:right w:val="none" w:sz="0" w:space="0" w:color="auto"/>
      </w:divBdr>
    </w:div>
    <w:div w:id="464812145">
      <w:bodyDiv w:val="1"/>
      <w:marLeft w:val="0"/>
      <w:marRight w:val="0"/>
      <w:marTop w:val="0"/>
      <w:marBottom w:val="0"/>
      <w:divBdr>
        <w:top w:val="none" w:sz="0" w:space="0" w:color="auto"/>
        <w:left w:val="none" w:sz="0" w:space="0" w:color="auto"/>
        <w:bottom w:val="none" w:sz="0" w:space="0" w:color="auto"/>
        <w:right w:val="none" w:sz="0" w:space="0" w:color="auto"/>
      </w:divBdr>
    </w:div>
    <w:div w:id="476340008">
      <w:bodyDiv w:val="1"/>
      <w:marLeft w:val="0"/>
      <w:marRight w:val="0"/>
      <w:marTop w:val="0"/>
      <w:marBottom w:val="0"/>
      <w:divBdr>
        <w:top w:val="none" w:sz="0" w:space="0" w:color="auto"/>
        <w:left w:val="none" w:sz="0" w:space="0" w:color="auto"/>
        <w:bottom w:val="none" w:sz="0" w:space="0" w:color="auto"/>
        <w:right w:val="none" w:sz="0" w:space="0" w:color="auto"/>
      </w:divBdr>
    </w:div>
    <w:div w:id="479885611">
      <w:bodyDiv w:val="1"/>
      <w:marLeft w:val="0"/>
      <w:marRight w:val="0"/>
      <w:marTop w:val="0"/>
      <w:marBottom w:val="0"/>
      <w:divBdr>
        <w:top w:val="none" w:sz="0" w:space="0" w:color="auto"/>
        <w:left w:val="none" w:sz="0" w:space="0" w:color="auto"/>
        <w:bottom w:val="none" w:sz="0" w:space="0" w:color="auto"/>
        <w:right w:val="none" w:sz="0" w:space="0" w:color="auto"/>
      </w:divBdr>
    </w:div>
    <w:div w:id="488981552">
      <w:bodyDiv w:val="1"/>
      <w:marLeft w:val="0"/>
      <w:marRight w:val="0"/>
      <w:marTop w:val="0"/>
      <w:marBottom w:val="0"/>
      <w:divBdr>
        <w:top w:val="none" w:sz="0" w:space="0" w:color="auto"/>
        <w:left w:val="none" w:sz="0" w:space="0" w:color="auto"/>
        <w:bottom w:val="none" w:sz="0" w:space="0" w:color="auto"/>
        <w:right w:val="none" w:sz="0" w:space="0" w:color="auto"/>
      </w:divBdr>
    </w:div>
    <w:div w:id="507406616">
      <w:bodyDiv w:val="1"/>
      <w:marLeft w:val="0"/>
      <w:marRight w:val="0"/>
      <w:marTop w:val="0"/>
      <w:marBottom w:val="0"/>
      <w:divBdr>
        <w:top w:val="none" w:sz="0" w:space="0" w:color="auto"/>
        <w:left w:val="none" w:sz="0" w:space="0" w:color="auto"/>
        <w:bottom w:val="none" w:sz="0" w:space="0" w:color="auto"/>
        <w:right w:val="none" w:sz="0" w:space="0" w:color="auto"/>
      </w:divBdr>
    </w:div>
    <w:div w:id="511460681">
      <w:bodyDiv w:val="1"/>
      <w:marLeft w:val="0"/>
      <w:marRight w:val="0"/>
      <w:marTop w:val="0"/>
      <w:marBottom w:val="0"/>
      <w:divBdr>
        <w:top w:val="none" w:sz="0" w:space="0" w:color="auto"/>
        <w:left w:val="none" w:sz="0" w:space="0" w:color="auto"/>
        <w:bottom w:val="none" w:sz="0" w:space="0" w:color="auto"/>
        <w:right w:val="none" w:sz="0" w:space="0" w:color="auto"/>
      </w:divBdr>
    </w:div>
    <w:div w:id="514998384">
      <w:bodyDiv w:val="1"/>
      <w:marLeft w:val="0"/>
      <w:marRight w:val="0"/>
      <w:marTop w:val="0"/>
      <w:marBottom w:val="0"/>
      <w:divBdr>
        <w:top w:val="none" w:sz="0" w:space="0" w:color="auto"/>
        <w:left w:val="none" w:sz="0" w:space="0" w:color="auto"/>
        <w:bottom w:val="none" w:sz="0" w:space="0" w:color="auto"/>
        <w:right w:val="none" w:sz="0" w:space="0" w:color="auto"/>
      </w:divBdr>
    </w:div>
    <w:div w:id="516693285">
      <w:bodyDiv w:val="1"/>
      <w:marLeft w:val="0"/>
      <w:marRight w:val="0"/>
      <w:marTop w:val="0"/>
      <w:marBottom w:val="0"/>
      <w:divBdr>
        <w:top w:val="none" w:sz="0" w:space="0" w:color="auto"/>
        <w:left w:val="none" w:sz="0" w:space="0" w:color="auto"/>
        <w:bottom w:val="none" w:sz="0" w:space="0" w:color="auto"/>
        <w:right w:val="none" w:sz="0" w:space="0" w:color="auto"/>
      </w:divBdr>
    </w:div>
    <w:div w:id="523402310">
      <w:bodyDiv w:val="1"/>
      <w:marLeft w:val="0"/>
      <w:marRight w:val="0"/>
      <w:marTop w:val="0"/>
      <w:marBottom w:val="0"/>
      <w:divBdr>
        <w:top w:val="none" w:sz="0" w:space="0" w:color="auto"/>
        <w:left w:val="none" w:sz="0" w:space="0" w:color="auto"/>
        <w:bottom w:val="none" w:sz="0" w:space="0" w:color="auto"/>
        <w:right w:val="none" w:sz="0" w:space="0" w:color="auto"/>
      </w:divBdr>
    </w:div>
    <w:div w:id="525172006">
      <w:bodyDiv w:val="1"/>
      <w:marLeft w:val="0"/>
      <w:marRight w:val="0"/>
      <w:marTop w:val="0"/>
      <w:marBottom w:val="0"/>
      <w:divBdr>
        <w:top w:val="none" w:sz="0" w:space="0" w:color="auto"/>
        <w:left w:val="none" w:sz="0" w:space="0" w:color="auto"/>
        <w:bottom w:val="none" w:sz="0" w:space="0" w:color="auto"/>
        <w:right w:val="none" w:sz="0" w:space="0" w:color="auto"/>
      </w:divBdr>
    </w:div>
    <w:div w:id="535506507">
      <w:bodyDiv w:val="1"/>
      <w:marLeft w:val="0"/>
      <w:marRight w:val="0"/>
      <w:marTop w:val="0"/>
      <w:marBottom w:val="0"/>
      <w:divBdr>
        <w:top w:val="none" w:sz="0" w:space="0" w:color="auto"/>
        <w:left w:val="none" w:sz="0" w:space="0" w:color="auto"/>
        <w:bottom w:val="none" w:sz="0" w:space="0" w:color="auto"/>
        <w:right w:val="none" w:sz="0" w:space="0" w:color="auto"/>
      </w:divBdr>
    </w:div>
    <w:div w:id="542446409">
      <w:bodyDiv w:val="1"/>
      <w:marLeft w:val="0"/>
      <w:marRight w:val="0"/>
      <w:marTop w:val="0"/>
      <w:marBottom w:val="0"/>
      <w:divBdr>
        <w:top w:val="none" w:sz="0" w:space="0" w:color="auto"/>
        <w:left w:val="none" w:sz="0" w:space="0" w:color="auto"/>
        <w:bottom w:val="none" w:sz="0" w:space="0" w:color="auto"/>
        <w:right w:val="none" w:sz="0" w:space="0" w:color="auto"/>
      </w:divBdr>
    </w:div>
    <w:div w:id="547451089">
      <w:bodyDiv w:val="1"/>
      <w:marLeft w:val="0"/>
      <w:marRight w:val="0"/>
      <w:marTop w:val="0"/>
      <w:marBottom w:val="0"/>
      <w:divBdr>
        <w:top w:val="none" w:sz="0" w:space="0" w:color="auto"/>
        <w:left w:val="none" w:sz="0" w:space="0" w:color="auto"/>
        <w:bottom w:val="none" w:sz="0" w:space="0" w:color="auto"/>
        <w:right w:val="none" w:sz="0" w:space="0" w:color="auto"/>
      </w:divBdr>
    </w:div>
    <w:div w:id="553395132">
      <w:bodyDiv w:val="1"/>
      <w:marLeft w:val="0"/>
      <w:marRight w:val="0"/>
      <w:marTop w:val="0"/>
      <w:marBottom w:val="0"/>
      <w:divBdr>
        <w:top w:val="none" w:sz="0" w:space="0" w:color="auto"/>
        <w:left w:val="none" w:sz="0" w:space="0" w:color="auto"/>
        <w:bottom w:val="none" w:sz="0" w:space="0" w:color="auto"/>
        <w:right w:val="none" w:sz="0" w:space="0" w:color="auto"/>
      </w:divBdr>
    </w:div>
    <w:div w:id="555243654">
      <w:bodyDiv w:val="1"/>
      <w:marLeft w:val="0"/>
      <w:marRight w:val="0"/>
      <w:marTop w:val="0"/>
      <w:marBottom w:val="0"/>
      <w:divBdr>
        <w:top w:val="none" w:sz="0" w:space="0" w:color="auto"/>
        <w:left w:val="none" w:sz="0" w:space="0" w:color="auto"/>
        <w:bottom w:val="none" w:sz="0" w:space="0" w:color="auto"/>
        <w:right w:val="none" w:sz="0" w:space="0" w:color="auto"/>
      </w:divBdr>
    </w:div>
    <w:div w:id="559708508">
      <w:bodyDiv w:val="1"/>
      <w:marLeft w:val="0"/>
      <w:marRight w:val="0"/>
      <w:marTop w:val="0"/>
      <w:marBottom w:val="0"/>
      <w:divBdr>
        <w:top w:val="none" w:sz="0" w:space="0" w:color="auto"/>
        <w:left w:val="none" w:sz="0" w:space="0" w:color="auto"/>
        <w:bottom w:val="none" w:sz="0" w:space="0" w:color="auto"/>
        <w:right w:val="none" w:sz="0" w:space="0" w:color="auto"/>
      </w:divBdr>
    </w:div>
    <w:div w:id="583340670">
      <w:bodyDiv w:val="1"/>
      <w:marLeft w:val="0"/>
      <w:marRight w:val="0"/>
      <w:marTop w:val="0"/>
      <w:marBottom w:val="0"/>
      <w:divBdr>
        <w:top w:val="none" w:sz="0" w:space="0" w:color="auto"/>
        <w:left w:val="none" w:sz="0" w:space="0" w:color="auto"/>
        <w:bottom w:val="none" w:sz="0" w:space="0" w:color="auto"/>
        <w:right w:val="none" w:sz="0" w:space="0" w:color="auto"/>
      </w:divBdr>
    </w:div>
    <w:div w:id="590815686">
      <w:bodyDiv w:val="1"/>
      <w:marLeft w:val="0"/>
      <w:marRight w:val="0"/>
      <w:marTop w:val="0"/>
      <w:marBottom w:val="0"/>
      <w:divBdr>
        <w:top w:val="none" w:sz="0" w:space="0" w:color="auto"/>
        <w:left w:val="none" w:sz="0" w:space="0" w:color="auto"/>
        <w:bottom w:val="none" w:sz="0" w:space="0" w:color="auto"/>
        <w:right w:val="none" w:sz="0" w:space="0" w:color="auto"/>
      </w:divBdr>
    </w:div>
    <w:div w:id="605313900">
      <w:bodyDiv w:val="1"/>
      <w:marLeft w:val="0"/>
      <w:marRight w:val="0"/>
      <w:marTop w:val="0"/>
      <w:marBottom w:val="0"/>
      <w:divBdr>
        <w:top w:val="none" w:sz="0" w:space="0" w:color="auto"/>
        <w:left w:val="none" w:sz="0" w:space="0" w:color="auto"/>
        <w:bottom w:val="none" w:sz="0" w:space="0" w:color="auto"/>
        <w:right w:val="none" w:sz="0" w:space="0" w:color="auto"/>
      </w:divBdr>
    </w:div>
    <w:div w:id="615018488">
      <w:bodyDiv w:val="1"/>
      <w:marLeft w:val="0"/>
      <w:marRight w:val="0"/>
      <w:marTop w:val="0"/>
      <w:marBottom w:val="0"/>
      <w:divBdr>
        <w:top w:val="none" w:sz="0" w:space="0" w:color="auto"/>
        <w:left w:val="none" w:sz="0" w:space="0" w:color="auto"/>
        <w:bottom w:val="none" w:sz="0" w:space="0" w:color="auto"/>
        <w:right w:val="none" w:sz="0" w:space="0" w:color="auto"/>
      </w:divBdr>
    </w:div>
    <w:div w:id="631981938">
      <w:bodyDiv w:val="1"/>
      <w:marLeft w:val="0"/>
      <w:marRight w:val="0"/>
      <w:marTop w:val="0"/>
      <w:marBottom w:val="0"/>
      <w:divBdr>
        <w:top w:val="none" w:sz="0" w:space="0" w:color="auto"/>
        <w:left w:val="none" w:sz="0" w:space="0" w:color="auto"/>
        <w:bottom w:val="none" w:sz="0" w:space="0" w:color="auto"/>
        <w:right w:val="none" w:sz="0" w:space="0" w:color="auto"/>
      </w:divBdr>
    </w:div>
    <w:div w:id="650251961">
      <w:bodyDiv w:val="1"/>
      <w:marLeft w:val="0"/>
      <w:marRight w:val="0"/>
      <w:marTop w:val="0"/>
      <w:marBottom w:val="0"/>
      <w:divBdr>
        <w:top w:val="none" w:sz="0" w:space="0" w:color="auto"/>
        <w:left w:val="none" w:sz="0" w:space="0" w:color="auto"/>
        <w:bottom w:val="none" w:sz="0" w:space="0" w:color="auto"/>
        <w:right w:val="none" w:sz="0" w:space="0" w:color="auto"/>
      </w:divBdr>
    </w:div>
    <w:div w:id="657804520">
      <w:bodyDiv w:val="1"/>
      <w:marLeft w:val="0"/>
      <w:marRight w:val="0"/>
      <w:marTop w:val="0"/>
      <w:marBottom w:val="0"/>
      <w:divBdr>
        <w:top w:val="none" w:sz="0" w:space="0" w:color="auto"/>
        <w:left w:val="none" w:sz="0" w:space="0" w:color="auto"/>
        <w:bottom w:val="none" w:sz="0" w:space="0" w:color="auto"/>
        <w:right w:val="none" w:sz="0" w:space="0" w:color="auto"/>
      </w:divBdr>
    </w:div>
    <w:div w:id="660936321">
      <w:bodyDiv w:val="1"/>
      <w:marLeft w:val="0"/>
      <w:marRight w:val="0"/>
      <w:marTop w:val="0"/>
      <w:marBottom w:val="0"/>
      <w:divBdr>
        <w:top w:val="none" w:sz="0" w:space="0" w:color="auto"/>
        <w:left w:val="none" w:sz="0" w:space="0" w:color="auto"/>
        <w:bottom w:val="none" w:sz="0" w:space="0" w:color="auto"/>
        <w:right w:val="none" w:sz="0" w:space="0" w:color="auto"/>
      </w:divBdr>
    </w:div>
    <w:div w:id="662778874">
      <w:bodyDiv w:val="1"/>
      <w:marLeft w:val="0"/>
      <w:marRight w:val="0"/>
      <w:marTop w:val="0"/>
      <w:marBottom w:val="0"/>
      <w:divBdr>
        <w:top w:val="none" w:sz="0" w:space="0" w:color="auto"/>
        <w:left w:val="none" w:sz="0" w:space="0" w:color="auto"/>
        <w:bottom w:val="none" w:sz="0" w:space="0" w:color="auto"/>
        <w:right w:val="none" w:sz="0" w:space="0" w:color="auto"/>
      </w:divBdr>
    </w:div>
    <w:div w:id="663507390">
      <w:bodyDiv w:val="1"/>
      <w:marLeft w:val="0"/>
      <w:marRight w:val="0"/>
      <w:marTop w:val="0"/>
      <w:marBottom w:val="0"/>
      <w:divBdr>
        <w:top w:val="none" w:sz="0" w:space="0" w:color="auto"/>
        <w:left w:val="none" w:sz="0" w:space="0" w:color="auto"/>
        <w:bottom w:val="none" w:sz="0" w:space="0" w:color="auto"/>
        <w:right w:val="none" w:sz="0" w:space="0" w:color="auto"/>
      </w:divBdr>
    </w:div>
    <w:div w:id="671100946">
      <w:bodyDiv w:val="1"/>
      <w:marLeft w:val="0"/>
      <w:marRight w:val="0"/>
      <w:marTop w:val="0"/>
      <w:marBottom w:val="0"/>
      <w:divBdr>
        <w:top w:val="none" w:sz="0" w:space="0" w:color="auto"/>
        <w:left w:val="none" w:sz="0" w:space="0" w:color="auto"/>
        <w:bottom w:val="none" w:sz="0" w:space="0" w:color="auto"/>
        <w:right w:val="none" w:sz="0" w:space="0" w:color="auto"/>
      </w:divBdr>
    </w:div>
    <w:div w:id="681670022">
      <w:bodyDiv w:val="1"/>
      <w:marLeft w:val="0"/>
      <w:marRight w:val="0"/>
      <w:marTop w:val="0"/>
      <w:marBottom w:val="0"/>
      <w:divBdr>
        <w:top w:val="none" w:sz="0" w:space="0" w:color="auto"/>
        <w:left w:val="none" w:sz="0" w:space="0" w:color="auto"/>
        <w:bottom w:val="none" w:sz="0" w:space="0" w:color="auto"/>
        <w:right w:val="none" w:sz="0" w:space="0" w:color="auto"/>
      </w:divBdr>
    </w:div>
    <w:div w:id="681706032">
      <w:bodyDiv w:val="1"/>
      <w:marLeft w:val="0"/>
      <w:marRight w:val="0"/>
      <w:marTop w:val="0"/>
      <w:marBottom w:val="0"/>
      <w:divBdr>
        <w:top w:val="none" w:sz="0" w:space="0" w:color="auto"/>
        <w:left w:val="none" w:sz="0" w:space="0" w:color="auto"/>
        <w:bottom w:val="none" w:sz="0" w:space="0" w:color="auto"/>
        <w:right w:val="none" w:sz="0" w:space="0" w:color="auto"/>
      </w:divBdr>
    </w:div>
    <w:div w:id="684551408">
      <w:bodyDiv w:val="1"/>
      <w:marLeft w:val="0"/>
      <w:marRight w:val="0"/>
      <w:marTop w:val="0"/>
      <w:marBottom w:val="0"/>
      <w:divBdr>
        <w:top w:val="none" w:sz="0" w:space="0" w:color="auto"/>
        <w:left w:val="none" w:sz="0" w:space="0" w:color="auto"/>
        <w:bottom w:val="none" w:sz="0" w:space="0" w:color="auto"/>
        <w:right w:val="none" w:sz="0" w:space="0" w:color="auto"/>
      </w:divBdr>
    </w:div>
    <w:div w:id="686174960">
      <w:bodyDiv w:val="1"/>
      <w:marLeft w:val="0"/>
      <w:marRight w:val="0"/>
      <w:marTop w:val="0"/>
      <w:marBottom w:val="0"/>
      <w:divBdr>
        <w:top w:val="none" w:sz="0" w:space="0" w:color="auto"/>
        <w:left w:val="none" w:sz="0" w:space="0" w:color="auto"/>
        <w:bottom w:val="none" w:sz="0" w:space="0" w:color="auto"/>
        <w:right w:val="none" w:sz="0" w:space="0" w:color="auto"/>
      </w:divBdr>
    </w:div>
    <w:div w:id="691616631">
      <w:bodyDiv w:val="1"/>
      <w:marLeft w:val="0"/>
      <w:marRight w:val="0"/>
      <w:marTop w:val="0"/>
      <w:marBottom w:val="0"/>
      <w:divBdr>
        <w:top w:val="none" w:sz="0" w:space="0" w:color="auto"/>
        <w:left w:val="none" w:sz="0" w:space="0" w:color="auto"/>
        <w:bottom w:val="none" w:sz="0" w:space="0" w:color="auto"/>
        <w:right w:val="none" w:sz="0" w:space="0" w:color="auto"/>
      </w:divBdr>
    </w:div>
    <w:div w:id="698697404">
      <w:bodyDiv w:val="1"/>
      <w:marLeft w:val="0"/>
      <w:marRight w:val="0"/>
      <w:marTop w:val="0"/>
      <w:marBottom w:val="0"/>
      <w:divBdr>
        <w:top w:val="none" w:sz="0" w:space="0" w:color="auto"/>
        <w:left w:val="none" w:sz="0" w:space="0" w:color="auto"/>
        <w:bottom w:val="none" w:sz="0" w:space="0" w:color="auto"/>
        <w:right w:val="none" w:sz="0" w:space="0" w:color="auto"/>
      </w:divBdr>
    </w:div>
    <w:div w:id="706948728">
      <w:bodyDiv w:val="1"/>
      <w:marLeft w:val="0"/>
      <w:marRight w:val="0"/>
      <w:marTop w:val="0"/>
      <w:marBottom w:val="0"/>
      <w:divBdr>
        <w:top w:val="none" w:sz="0" w:space="0" w:color="auto"/>
        <w:left w:val="none" w:sz="0" w:space="0" w:color="auto"/>
        <w:bottom w:val="none" w:sz="0" w:space="0" w:color="auto"/>
        <w:right w:val="none" w:sz="0" w:space="0" w:color="auto"/>
      </w:divBdr>
    </w:div>
    <w:div w:id="714622871">
      <w:bodyDiv w:val="1"/>
      <w:marLeft w:val="0"/>
      <w:marRight w:val="0"/>
      <w:marTop w:val="0"/>
      <w:marBottom w:val="0"/>
      <w:divBdr>
        <w:top w:val="none" w:sz="0" w:space="0" w:color="auto"/>
        <w:left w:val="none" w:sz="0" w:space="0" w:color="auto"/>
        <w:bottom w:val="none" w:sz="0" w:space="0" w:color="auto"/>
        <w:right w:val="none" w:sz="0" w:space="0" w:color="auto"/>
      </w:divBdr>
    </w:div>
    <w:div w:id="720519140">
      <w:bodyDiv w:val="1"/>
      <w:marLeft w:val="0"/>
      <w:marRight w:val="0"/>
      <w:marTop w:val="0"/>
      <w:marBottom w:val="0"/>
      <w:divBdr>
        <w:top w:val="none" w:sz="0" w:space="0" w:color="auto"/>
        <w:left w:val="none" w:sz="0" w:space="0" w:color="auto"/>
        <w:bottom w:val="none" w:sz="0" w:space="0" w:color="auto"/>
        <w:right w:val="none" w:sz="0" w:space="0" w:color="auto"/>
      </w:divBdr>
    </w:div>
    <w:div w:id="733045363">
      <w:bodyDiv w:val="1"/>
      <w:marLeft w:val="0"/>
      <w:marRight w:val="0"/>
      <w:marTop w:val="0"/>
      <w:marBottom w:val="0"/>
      <w:divBdr>
        <w:top w:val="none" w:sz="0" w:space="0" w:color="auto"/>
        <w:left w:val="none" w:sz="0" w:space="0" w:color="auto"/>
        <w:bottom w:val="none" w:sz="0" w:space="0" w:color="auto"/>
        <w:right w:val="none" w:sz="0" w:space="0" w:color="auto"/>
      </w:divBdr>
    </w:div>
    <w:div w:id="739254598">
      <w:bodyDiv w:val="1"/>
      <w:marLeft w:val="0"/>
      <w:marRight w:val="0"/>
      <w:marTop w:val="0"/>
      <w:marBottom w:val="0"/>
      <w:divBdr>
        <w:top w:val="none" w:sz="0" w:space="0" w:color="auto"/>
        <w:left w:val="none" w:sz="0" w:space="0" w:color="auto"/>
        <w:bottom w:val="none" w:sz="0" w:space="0" w:color="auto"/>
        <w:right w:val="none" w:sz="0" w:space="0" w:color="auto"/>
      </w:divBdr>
    </w:div>
    <w:div w:id="744650766">
      <w:bodyDiv w:val="1"/>
      <w:marLeft w:val="0"/>
      <w:marRight w:val="0"/>
      <w:marTop w:val="0"/>
      <w:marBottom w:val="0"/>
      <w:divBdr>
        <w:top w:val="none" w:sz="0" w:space="0" w:color="auto"/>
        <w:left w:val="none" w:sz="0" w:space="0" w:color="auto"/>
        <w:bottom w:val="none" w:sz="0" w:space="0" w:color="auto"/>
        <w:right w:val="none" w:sz="0" w:space="0" w:color="auto"/>
      </w:divBdr>
    </w:div>
    <w:div w:id="745692426">
      <w:bodyDiv w:val="1"/>
      <w:marLeft w:val="0"/>
      <w:marRight w:val="0"/>
      <w:marTop w:val="0"/>
      <w:marBottom w:val="0"/>
      <w:divBdr>
        <w:top w:val="none" w:sz="0" w:space="0" w:color="auto"/>
        <w:left w:val="none" w:sz="0" w:space="0" w:color="auto"/>
        <w:bottom w:val="none" w:sz="0" w:space="0" w:color="auto"/>
        <w:right w:val="none" w:sz="0" w:space="0" w:color="auto"/>
      </w:divBdr>
    </w:div>
    <w:div w:id="755202393">
      <w:bodyDiv w:val="1"/>
      <w:marLeft w:val="0"/>
      <w:marRight w:val="0"/>
      <w:marTop w:val="0"/>
      <w:marBottom w:val="0"/>
      <w:divBdr>
        <w:top w:val="none" w:sz="0" w:space="0" w:color="auto"/>
        <w:left w:val="none" w:sz="0" w:space="0" w:color="auto"/>
        <w:bottom w:val="none" w:sz="0" w:space="0" w:color="auto"/>
        <w:right w:val="none" w:sz="0" w:space="0" w:color="auto"/>
      </w:divBdr>
    </w:div>
    <w:div w:id="755245228">
      <w:bodyDiv w:val="1"/>
      <w:marLeft w:val="0"/>
      <w:marRight w:val="0"/>
      <w:marTop w:val="0"/>
      <w:marBottom w:val="0"/>
      <w:divBdr>
        <w:top w:val="none" w:sz="0" w:space="0" w:color="auto"/>
        <w:left w:val="none" w:sz="0" w:space="0" w:color="auto"/>
        <w:bottom w:val="none" w:sz="0" w:space="0" w:color="auto"/>
        <w:right w:val="none" w:sz="0" w:space="0" w:color="auto"/>
      </w:divBdr>
    </w:div>
    <w:div w:id="759986048">
      <w:bodyDiv w:val="1"/>
      <w:marLeft w:val="0"/>
      <w:marRight w:val="0"/>
      <w:marTop w:val="0"/>
      <w:marBottom w:val="0"/>
      <w:divBdr>
        <w:top w:val="none" w:sz="0" w:space="0" w:color="auto"/>
        <w:left w:val="none" w:sz="0" w:space="0" w:color="auto"/>
        <w:bottom w:val="none" w:sz="0" w:space="0" w:color="auto"/>
        <w:right w:val="none" w:sz="0" w:space="0" w:color="auto"/>
      </w:divBdr>
    </w:div>
    <w:div w:id="763108703">
      <w:bodyDiv w:val="1"/>
      <w:marLeft w:val="0"/>
      <w:marRight w:val="0"/>
      <w:marTop w:val="0"/>
      <w:marBottom w:val="0"/>
      <w:divBdr>
        <w:top w:val="none" w:sz="0" w:space="0" w:color="auto"/>
        <w:left w:val="none" w:sz="0" w:space="0" w:color="auto"/>
        <w:bottom w:val="none" w:sz="0" w:space="0" w:color="auto"/>
        <w:right w:val="none" w:sz="0" w:space="0" w:color="auto"/>
      </w:divBdr>
    </w:div>
    <w:div w:id="763187366">
      <w:bodyDiv w:val="1"/>
      <w:marLeft w:val="0"/>
      <w:marRight w:val="0"/>
      <w:marTop w:val="0"/>
      <w:marBottom w:val="0"/>
      <w:divBdr>
        <w:top w:val="none" w:sz="0" w:space="0" w:color="auto"/>
        <w:left w:val="none" w:sz="0" w:space="0" w:color="auto"/>
        <w:bottom w:val="none" w:sz="0" w:space="0" w:color="auto"/>
        <w:right w:val="none" w:sz="0" w:space="0" w:color="auto"/>
      </w:divBdr>
    </w:div>
    <w:div w:id="766004261">
      <w:bodyDiv w:val="1"/>
      <w:marLeft w:val="0"/>
      <w:marRight w:val="0"/>
      <w:marTop w:val="0"/>
      <w:marBottom w:val="0"/>
      <w:divBdr>
        <w:top w:val="none" w:sz="0" w:space="0" w:color="auto"/>
        <w:left w:val="none" w:sz="0" w:space="0" w:color="auto"/>
        <w:bottom w:val="none" w:sz="0" w:space="0" w:color="auto"/>
        <w:right w:val="none" w:sz="0" w:space="0" w:color="auto"/>
      </w:divBdr>
    </w:div>
    <w:div w:id="769197991">
      <w:bodyDiv w:val="1"/>
      <w:marLeft w:val="0"/>
      <w:marRight w:val="0"/>
      <w:marTop w:val="0"/>
      <w:marBottom w:val="0"/>
      <w:divBdr>
        <w:top w:val="none" w:sz="0" w:space="0" w:color="auto"/>
        <w:left w:val="none" w:sz="0" w:space="0" w:color="auto"/>
        <w:bottom w:val="none" w:sz="0" w:space="0" w:color="auto"/>
        <w:right w:val="none" w:sz="0" w:space="0" w:color="auto"/>
      </w:divBdr>
    </w:div>
    <w:div w:id="773984256">
      <w:bodyDiv w:val="1"/>
      <w:marLeft w:val="0"/>
      <w:marRight w:val="0"/>
      <w:marTop w:val="0"/>
      <w:marBottom w:val="0"/>
      <w:divBdr>
        <w:top w:val="none" w:sz="0" w:space="0" w:color="auto"/>
        <w:left w:val="none" w:sz="0" w:space="0" w:color="auto"/>
        <w:bottom w:val="none" w:sz="0" w:space="0" w:color="auto"/>
        <w:right w:val="none" w:sz="0" w:space="0" w:color="auto"/>
      </w:divBdr>
    </w:div>
    <w:div w:id="782962569">
      <w:bodyDiv w:val="1"/>
      <w:marLeft w:val="0"/>
      <w:marRight w:val="0"/>
      <w:marTop w:val="0"/>
      <w:marBottom w:val="0"/>
      <w:divBdr>
        <w:top w:val="none" w:sz="0" w:space="0" w:color="auto"/>
        <w:left w:val="none" w:sz="0" w:space="0" w:color="auto"/>
        <w:bottom w:val="none" w:sz="0" w:space="0" w:color="auto"/>
        <w:right w:val="none" w:sz="0" w:space="0" w:color="auto"/>
      </w:divBdr>
    </w:div>
    <w:div w:id="783420671">
      <w:bodyDiv w:val="1"/>
      <w:marLeft w:val="0"/>
      <w:marRight w:val="0"/>
      <w:marTop w:val="0"/>
      <w:marBottom w:val="0"/>
      <w:divBdr>
        <w:top w:val="none" w:sz="0" w:space="0" w:color="auto"/>
        <w:left w:val="none" w:sz="0" w:space="0" w:color="auto"/>
        <w:bottom w:val="none" w:sz="0" w:space="0" w:color="auto"/>
        <w:right w:val="none" w:sz="0" w:space="0" w:color="auto"/>
      </w:divBdr>
    </w:div>
    <w:div w:id="786629025">
      <w:bodyDiv w:val="1"/>
      <w:marLeft w:val="0"/>
      <w:marRight w:val="0"/>
      <w:marTop w:val="0"/>
      <w:marBottom w:val="0"/>
      <w:divBdr>
        <w:top w:val="none" w:sz="0" w:space="0" w:color="auto"/>
        <w:left w:val="none" w:sz="0" w:space="0" w:color="auto"/>
        <w:bottom w:val="none" w:sz="0" w:space="0" w:color="auto"/>
        <w:right w:val="none" w:sz="0" w:space="0" w:color="auto"/>
      </w:divBdr>
    </w:div>
    <w:div w:id="798646463">
      <w:bodyDiv w:val="1"/>
      <w:marLeft w:val="0"/>
      <w:marRight w:val="0"/>
      <w:marTop w:val="0"/>
      <w:marBottom w:val="0"/>
      <w:divBdr>
        <w:top w:val="none" w:sz="0" w:space="0" w:color="auto"/>
        <w:left w:val="none" w:sz="0" w:space="0" w:color="auto"/>
        <w:bottom w:val="none" w:sz="0" w:space="0" w:color="auto"/>
        <w:right w:val="none" w:sz="0" w:space="0" w:color="auto"/>
      </w:divBdr>
    </w:div>
    <w:div w:id="798845162">
      <w:bodyDiv w:val="1"/>
      <w:marLeft w:val="0"/>
      <w:marRight w:val="0"/>
      <w:marTop w:val="0"/>
      <w:marBottom w:val="0"/>
      <w:divBdr>
        <w:top w:val="none" w:sz="0" w:space="0" w:color="auto"/>
        <w:left w:val="none" w:sz="0" w:space="0" w:color="auto"/>
        <w:bottom w:val="none" w:sz="0" w:space="0" w:color="auto"/>
        <w:right w:val="none" w:sz="0" w:space="0" w:color="auto"/>
      </w:divBdr>
    </w:div>
    <w:div w:id="800341553">
      <w:bodyDiv w:val="1"/>
      <w:marLeft w:val="0"/>
      <w:marRight w:val="0"/>
      <w:marTop w:val="0"/>
      <w:marBottom w:val="0"/>
      <w:divBdr>
        <w:top w:val="none" w:sz="0" w:space="0" w:color="auto"/>
        <w:left w:val="none" w:sz="0" w:space="0" w:color="auto"/>
        <w:bottom w:val="none" w:sz="0" w:space="0" w:color="auto"/>
        <w:right w:val="none" w:sz="0" w:space="0" w:color="auto"/>
      </w:divBdr>
    </w:div>
    <w:div w:id="805850926">
      <w:bodyDiv w:val="1"/>
      <w:marLeft w:val="0"/>
      <w:marRight w:val="0"/>
      <w:marTop w:val="0"/>
      <w:marBottom w:val="0"/>
      <w:divBdr>
        <w:top w:val="none" w:sz="0" w:space="0" w:color="auto"/>
        <w:left w:val="none" w:sz="0" w:space="0" w:color="auto"/>
        <w:bottom w:val="none" w:sz="0" w:space="0" w:color="auto"/>
        <w:right w:val="none" w:sz="0" w:space="0" w:color="auto"/>
      </w:divBdr>
    </w:div>
    <w:div w:id="810752353">
      <w:bodyDiv w:val="1"/>
      <w:marLeft w:val="0"/>
      <w:marRight w:val="0"/>
      <w:marTop w:val="0"/>
      <w:marBottom w:val="0"/>
      <w:divBdr>
        <w:top w:val="none" w:sz="0" w:space="0" w:color="auto"/>
        <w:left w:val="none" w:sz="0" w:space="0" w:color="auto"/>
        <w:bottom w:val="none" w:sz="0" w:space="0" w:color="auto"/>
        <w:right w:val="none" w:sz="0" w:space="0" w:color="auto"/>
      </w:divBdr>
    </w:div>
    <w:div w:id="811171106">
      <w:bodyDiv w:val="1"/>
      <w:marLeft w:val="0"/>
      <w:marRight w:val="0"/>
      <w:marTop w:val="0"/>
      <w:marBottom w:val="0"/>
      <w:divBdr>
        <w:top w:val="none" w:sz="0" w:space="0" w:color="auto"/>
        <w:left w:val="none" w:sz="0" w:space="0" w:color="auto"/>
        <w:bottom w:val="none" w:sz="0" w:space="0" w:color="auto"/>
        <w:right w:val="none" w:sz="0" w:space="0" w:color="auto"/>
      </w:divBdr>
    </w:div>
    <w:div w:id="844250972">
      <w:bodyDiv w:val="1"/>
      <w:marLeft w:val="0"/>
      <w:marRight w:val="0"/>
      <w:marTop w:val="0"/>
      <w:marBottom w:val="0"/>
      <w:divBdr>
        <w:top w:val="none" w:sz="0" w:space="0" w:color="auto"/>
        <w:left w:val="none" w:sz="0" w:space="0" w:color="auto"/>
        <w:bottom w:val="none" w:sz="0" w:space="0" w:color="auto"/>
        <w:right w:val="none" w:sz="0" w:space="0" w:color="auto"/>
      </w:divBdr>
    </w:div>
    <w:div w:id="845747376">
      <w:bodyDiv w:val="1"/>
      <w:marLeft w:val="0"/>
      <w:marRight w:val="0"/>
      <w:marTop w:val="0"/>
      <w:marBottom w:val="0"/>
      <w:divBdr>
        <w:top w:val="none" w:sz="0" w:space="0" w:color="auto"/>
        <w:left w:val="none" w:sz="0" w:space="0" w:color="auto"/>
        <w:bottom w:val="none" w:sz="0" w:space="0" w:color="auto"/>
        <w:right w:val="none" w:sz="0" w:space="0" w:color="auto"/>
      </w:divBdr>
    </w:div>
    <w:div w:id="851577173">
      <w:bodyDiv w:val="1"/>
      <w:marLeft w:val="0"/>
      <w:marRight w:val="0"/>
      <w:marTop w:val="0"/>
      <w:marBottom w:val="0"/>
      <w:divBdr>
        <w:top w:val="none" w:sz="0" w:space="0" w:color="auto"/>
        <w:left w:val="none" w:sz="0" w:space="0" w:color="auto"/>
        <w:bottom w:val="none" w:sz="0" w:space="0" w:color="auto"/>
        <w:right w:val="none" w:sz="0" w:space="0" w:color="auto"/>
      </w:divBdr>
    </w:div>
    <w:div w:id="855264707">
      <w:bodyDiv w:val="1"/>
      <w:marLeft w:val="0"/>
      <w:marRight w:val="0"/>
      <w:marTop w:val="0"/>
      <w:marBottom w:val="0"/>
      <w:divBdr>
        <w:top w:val="none" w:sz="0" w:space="0" w:color="auto"/>
        <w:left w:val="none" w:sz="0" w:space="0" w:color="auto"/>
        <w:bottom w:val="none" w:sz="0" w:space="0" w:color="auto"/>
        <w:right w:val="none" w:sz="0" w:space="0" w:color="auto"/>
      </w:divBdr>
    </w:div>
    <w:div w:id="855776560">
      <w:bodyDiv w:val="1"/>
      <w:marLeft w:val="0"/>
      <w:marRight w:val="0"/>
      <w:marTop w:val="0"/>
      <w:marBottom w:val="0"/>
      <w:divBdr>
        <w:top w:val="none" w:sz="0" w:space="0" w:color="auto"/>
        <w:left w:val="none" w:sz="0" w:space="0" w:color="auto"/>
        <w:bottom w:val="none" w:sz="0" w:space="0" w:color="auto"/>
        <w:right w:val="none" w:sz="0" w:space="0" w:color="auto"/>
      </w:divBdr>
    </w:div>
    <w:div w:id="863596407">
      <w:bodyDiv w:val="1"/>
      <w:marLeft w:val="0"/>
      <w:marRight w:val="0"/>
      <w:marTop w:val="0"/>
      <w:marBottom w:val="0"/>
      <w:divBdr>
        <w:top w:val="none" w:sz="0" w:space="0" w:color="auto"/>
        <w:left w:val="none" w:sz="0" w:space="0" w:color="auto"/>
        <w:bottom w:val="none" w:sz="0" w:space="0" w:color="auto"/>
        <w:right w:val="none" w:sz="0" w:space="0" w:color="auto"/>
      </w:divBdr>
    </w:div>
    <w:div w:id="869029493">
      <w:bodyDiv w:val="1"/>
      <w:marLeft w:val="0"/>
      <w:marRight w:val="0"/>
      <w:marTop w:val="0"/>
      <w:marBottom w:val="0"/>
      <w:divBdr>
        <w:top w:val="none" w:sz="0" w:space="0" w:color="auto"/>
        <w:left w:val="none" w:sz="0" w:space="0" w:color="auto"/>
        <w:bottom w:val="none" w:sz="0" w:space="0" w:color="auto"/>
        <w:right w:val="none" w:sz="0" w:space="0" w:color="auto"/>
      </w:divBdr>
    </w:div>
    <w:div w:id="885332137">
      <w:bodyDiv w:val="1"/>
      <w:marLeft w:val="0"/>
      <w:marRight w:val="0"/>
      <w:marTop w:val="0"/>
      <w:marBottom w:val="0"/>
      <w:divBdr>
        <w:top w:val="none" w:sz="0" w:space="0" w:color="auto"/>
        <w:left w:val="none" w:sz="0" w:space="0" w:color="auto"/>
        <w:bottom w:val="none" w:sz="0" w:space="0" w:color="auto"/>
        <w:right w:val="none" w:sz="0" w:space="0" w:color="auto"/>
      </w:divBdr>
    </w:div>
    <w:div w:id="888154896">
      <w:bodyDiv w:val="1"/>
      <w:marLeft w:val="0"/>
      <w:marRight w:val="0"/>
      <w:marTop w:val="0"/>
      <w:marBottom w:val="0"/>
      <w:divBdr>
        <w:top w:val="none" w:sz="0" w:space="0" w:color="auto"/>
        <w:left w:val="none" w:sz="0" w:space="0" w:color="auto"/>
        <w:bottom w:val="none" w:sz="0" w:space="0" w:color="auto"/>
        <w:right w:val="none" w:sz="0" w:space="0" w:color="auto"/>
      </w:divBdr>
    </w:div>
    <w:div w:id="893321304">
      <w:bodyDiv w:val="1"/>
      <w:marLeft w:val="0"/>
      <w:marRight w:val="0"/>
      <w:marTop w:val="0"/>
      <w:marBottom w:val="0"/>
      <w:divBdr>
        <w:top w:val="none" w:sz="0" w:space="0" w:color="auto"/>
        <w:left w:val="none" w:sz="0" w:space="0" w:color="auto"/>
        <w:bottom w:val="none" w:sz="0" w:space="0" w:color="auto"/>
        <w:right w:val="none" w:sz="0" w:space="0" w:color="auto"/>
      </w:divBdr>
    </w:div>
    <w:div w:id="905334356">
      <w:bodyDiv w:val="1"/>
      <w:marLeft w:val="0"/>
      <w:marRight w:val="0"/>
      <w:marTop w:val="0"/>
      <w:marBottom w:val="0"/>
      <w:divBdr>
        <w:top w:val="none" w:sz="0" w:space="0" w:color="auto"/>
        <w:left w:val="none" w:sz="0" w:space="0" w:color="auto"/>
        <w:bottom w:val="none" w:sz="0" w:space="0" w:color="auto"/>
        <w:right w:val="none" w:sz="0" w:space="0" w:color="auto"/>
      </w:divBdr>
    </w:div>
    <w:div w:id="918557714">
      <w:bodyDiv w:val="1"/>
      <w:marLeft w:val="0"/>
      <w:marRight w:val="0"/>
      <w:marTop w:val="0"/>
      <w:marBottom w:val="0"/>
      <w:divBdr>
        <w:top w:val="none" w:sz="0" w:space="0" w:color="auto"/>
        <w:left w:val="none" w:sz="0" w:space="0" w:color="auto"/>
        <w:bottom w:val="none" w:sz="0" w:space="0" w:color="auto"/>
        <w:right w:val="none" w:sz="0" w:space="0" w:color="auto"/>
      </w:divBdr>
    </w:div>
    <w:div w:id="926613899">
      <w:bodyDiv w:val="1"/>
      <w:marLeft w:val="0"/>
      <w:marRight w:val="0"/>
      <w:marTop w:val="0"/>
      <w:marBottom w:val="0"/>
      <w:divBdr>
        <w:top w:val="none" w:sz="0" w:space="0" w:color="auto"/>
        <w:left w:val="none" w:sz="0" w:space="0" w:color="auto"/>
        <w:bottom w:val="none" w:sz="0" w:space="0" w:color="auto"/>
        <w:right w:val="none" w:sz="0" w:space="0" w:color="auto"/>
      </w:divBdr>
    </w:div>
    <w:div w:id="931397830">
      <w:bodyDiv w:val="1"/>
      <w:marLeft w:val="0"/>
      <w:marRight w:val="0"/>
      <w:marTop w:val="0"/>
      <w:marBottom w:val="0"/>
      <w:divBdr>
        <w:top w:val="none" w:sz="0" w:space="0" w:color="auto"/>
        <w:left w:val="none" w:sz="0" w:space="0" w:color="auto"/>
        <w:bottom w:val="none" w:sz="0" w:space="0" w:color="auto"/>
        <w:right w:val="none" w:sz="0" w:space="0" w:color="auto"/>
      </w:divBdr>
    </w:div>
    <w:div w:id="948241387">
      <w:bodyDiv w:val="1"/>
      <w:marLeft w:val="0"/>
      <w:marRight w:val="0"/>
      <w:marTop w:val="0"/>
      <w:marBottom w:val="0"/>
      <w:divBdr>
        <w:top w:val="none" w:sz="0" w:space="0" w:color="auto"/>
        <w:left w:val="none" w:sz="0" w:space="0" w:color="auto"/>
        <w:bottom w:val="none" w:sz="0" w:space="0" w:color="auto"/>
        <w:right w:val="none" w:sz="0" w:space="0" w:color="auto"/>
      </w:divBdr>
    </w:div>
    <w:div w:id="955722515">
      <w:bodyDiv w:val="1"/>
      <w:marLeft w:val="0"/>
      <w:marRight w:val="0"/>
      <w:marTop w:val="0"/>
      <w:marBottom w:val="0"/>
      <w:divBdr>
        <w:top w:val="none" w:sz="0" w:space="0" w:color="auto"/>
        <w:left w:val="none" w:sz="0" w:space="0" w:color="auto"/>
        <w:bottom w:val="none" w:sz="0" w:space="0" w:color="auto"/>
        <w:right w:val="none" w:sz="0" w:space="0" w:color="auto"/>
      </w:divBdr>
    </w:div>
    <w:div w:id="966423939">
      <w:bodyDiv w:val="1"/>
      <w:marLeft w:val="0"/>
      <w:marRight w:val="0"/>
      <w:marTop w:val="0"/>
      <w:marBottom w:val="0"/>
      <w:divBdr>
        <w:top w:val="none" w:sz="0" w:space="0" w:color="auto"/>
        <w:left w:val="none" w:sz="0" w:space="0" w:color="auto"/>
        <w:bottom w:val="none" w:sz="0" w:space="0" w:color="auto"/>
        <w:right w:val="none" w:sz="0" w:space="0" w:color="auto"/>
      </w:divBdr>
    </w:div>
    <w:div w:id="997147270">
      <w:bodyDiv w:val="1"/>
      <w:marLeft w:val="0"/>
      <w:marRight w:val="0"/>
      <w:marTop w:val="0"/>
      <w:marBottom w:val="0"/>
      <w:divBdr>
        <w:top w:val="none" w:sz="0" w:space="0" w:color="auto"/>
        <w:left w:val="none" w:sz="0" w:space="0" w:color="auto"/>
        <w:bottom w:val="none" w:sz="0" w:space="0" w:color="auto"/>
        <w:right w:val="none" w:sz="0" w:space="0" w:color="auto"/>
      </w:divBdr>
    </w:div>
    <w:div w:id="998310470">
      <w:bodyDiv w:val="1"/>
      <w:marLeft w:val="0"/>
      <w:marRight w:val="0"/>
      <w:marTop w:val="0"/>
      <w:marBottom w:val="0"/>
      <w:divBdr>
        <w:top w:val="none" w:sz="0" w:space="0" w:color="auto"/>
        <w:left w:val="none" w:sz="0" w:space="0" w:color="auto"/>
        <w:bottom w:val="none" w:sz="0" w:space="0" w:color="auto"/>
        <w:right w:val="none" w:sz="0" w:space="0" w:color="auto"/>
      </w:divBdr>
    </w:div>
    <w:div w:id="1000548358">
      <w:bodyDiv w:val="1"/>
      <w:marLeft w:val="0"/>
      <w:marRight w:val="0"/>
      <w:marTop w:val="0"/>
      <w:marBottom w:val="0"/>
      <w:divBdr>
        <w:top w:val="none" w:sz="0" w:space="0" w:color="auto"/>
        <w:left w:val="none" w:sz="0" w:space="0" w:color="auto"/>
        <w:bottom w:val="none" w:sz="0" w:space="0" w:color="auto"/>
        <w:right w:val="none" w:sz="0" w:space="0" w:color="auto"/>
      </w:divBdr>
    </w:div>
    <w:div w:id="1045062671">
      <w:bodyDiv w:val="1"/>
      <w:marLeft w:val="0"/>
      <w:marRight w:val="0"/>
      <w:marTop w:val="0"/>
      <w:marBottom w:val="0"/>
      <w:divBdr>
        <w:top w:val="none" w:sz="0" w:space="0" w:color="auto"/>
        <w:left w:val="none" w:sz="0" w:space="0" w:color="auto"/>
        <w:bottom w:val="none" w:sz="0" w:space="0" w:color="auto"/>
        <w:right w:val="none" w:sz="0" w:space="0" w:color="auto"/>
      </w:divBdr>
    </w:div>
    <w:div w:id="1047681720">
      <w:bodyDiv w:val="1"/>
      <w:marLeft w:val="0"/>
      <w:marRight w:val="0"/>
      <w:marTop w:val="0"/>
      <w:marBottom w:val="0"/>
      <w:divBdr>
        <w:top w:val="none" w:sz="0" w:space="0" w:color="auto"/>
        <w:left w:val="none" w:sz="0" w:space="0" w:color="auto"/>
        <w:bottom w:val="none" w:sz="0" w:space="0" w:color="auto"/>
        <w:right w:val="none" w:sz="0" w:space="0" w:color="auto"/>
      </w:divBdr>
    </w:div>
    <w:div w:id="1056857979">
      <w:bodyDiv w:val="1"/>
      <w:marLeft w:val="0"/>
      <w:marRight w:val="0"/>
      <w:marTop w:val="0"/>
      <w:marBottom w:val="0"/>
      <w:divBdr>
        <w:top w:val="none" w:sz="0" w:space="0" w:color="auto"/>
        <w:left w:val="none" w:sz="0" w:space="0" w:color="auto"/>
        <w:bottom w:val="none" w:sz="0" w:space="0" w:color="auto"/>
        <w:right w:val="none" w:sz="0" w:space="0" w:color="auto"/>
      </w:divBdr>
    </w:div>
    <w:div w:id="1062482114">
      <w:bodyDiv w:val="1"/>
      <w:marLeft w:val="0"/>
      <w:marRight w:val="0"/>
      <w:marTop w:val="0"/>
      <w:marBottom w:val="0"/>
      <w:divBdr>
        <w:top w:val="none" w:sz="0" w:space="0" w:color="auto"/>
        <w:left w:val="none" w:sz="0" w:space="0" w:color="auto"/>
        <w:bottom w:val="none" w:sz="0" w:space="0" w:color="auto"/>
        <w:right w:val="none" w:sz="0" w:space="0" w:color="auto"/>
      </w:divBdr>
    </w:div>
    <w:div w:id="1078358381">
      <w:bodyDiv w:val="1"/>
      <w:marLeft w:val="0"/>
      <w:marRight w:val="0"/>
      <w:marTop w:val="0"/>
      <w:marBottom w:val="0"/>
      <w:divBdr>
        <w:top w:val="none" w:sz="0" w:space="0" w:color="auto"/>
        <w:left w:val="none" w:sz="0" w:space="0" w:color="auto"/>
        <w:bottom w:val="none" w:sz="0" w:space="0" w:color="auto"/>
        <w:right w:val="none" w:sz="0" w:space="0" w:color="auto"/>
      </w:divBdr>
    </w:div>
    <w:div w:id="1083533373">
      <w:bodyDiv w:val="1"/>
      <w:marLeft w:val="0"/>
      <w:marRight w:val="0"/>
      <w:marTop w:val="0"/>
      <w:marBottom w:val="0"/>
      <w:divBdr>
        <w:top w:val="none" w:sz="0" w:space="0" w:color="auto"/>
        <w:left w:val="none" w:sz="0" w:space="0" w:color="auto"/>
        <w:bottom w:val="none" w:sz="0" w:space="0" w:color="auto"/>
        <w:right w:val="none" w:sz="0" w:space="0" w:color="auto"/>
      </w:divBdr>
    </w:div>
    <w:div w:id="1083799726">
      <w:bodyDiv w:val="1"/>
      <w:marLeft w:val="0"/>
      <w:marRight w:val="0"/>
      <w:marTop w:val="0"/>
      <w:marBottom w:val="0"/>
      <w:divBdr>
        <w:top w:val="none" w:sz="0" w:space="0" w:color="auto"/>
        <w:left w:val="none" w:sz="0" w:space="0" w:color="auto"/>
        <w:bottom w:val="none" w:sz="0" w:space="0" w:color="auto"/>
        <w:right w:val="none" w:sz="0" w:space="0" w:color="auto"/>
      </w:divBdr>
    </w:div>
    <w:div w:id="1084842409">
      <w:bodyDiv w:val="1"/>
      <w:marLeft w:val="0"/>
      <w:marRight w:val="0"/>
      <w:marTop w:val="0"/>
      <w:marBottom w:val="0"/>
      <w:divBdr>
        <w:top w:val="none" w:sz="0" w:space="0" w:color="auto"/>
        <w:left w:val="none" w:sz="0" w:space="0" w:color="auto"/>
        <w:bottom w:val="none" w:sz="0" w:space="0" w:color="auto"/>
        <w:right w:val="none" w:sz="0" w:space="0" w:color="auto"/>
      </w:divBdr>
    </w:div>
    <w:div w:id="1087120908">
      <w:bodyDiv w:val="1"/>
      <w:marLeft w:val="0"/>
      <w:marRight w:val="0"/>
      <w:marTop w:val="0"/>
      <w:marBottom w:val="0"/>
      <w:divBdr>
        <w:top w:val="none" w:sz="0" w:space="0" w:color="auto"/>
        <w:left w:val="none" w:sz="0" w:space="0" w:color="auto"/>
        <w:bottom w:val="none" w:sz="0" w:space="0" w:color="auto"/>
        <w:right w:val="none" w:sz="0" w:space="0" w:color="auto"/>
      </w:divBdr>
    </w:div>
    <w:div w:id="1087536470">
      <w:bodyDiv w:val="1"/>
      <w:marLeft w:val="0"/>
      <w:marRight w:val="0"/>
      <w:marTop w:val="0"/>
      <w:marBottom w:val="0"/>
      <w:divBdr>
        <w:top w:val="none" w:sz="0" w:space="0" w:color="auto"/>
        <w:left w:val="none" w:sz="0" w:space="0" w:color="auto"/>
        <w:bottom w:val="none" w:sz="0" w:space="0" w:color="auto"/>
        <w:right w:val="none" w:sz="0" w:space="0" w:color="auto"/>
      </w:divBdr>
    </w:div>
    <w:div w:id="1111781787">
      <w:bodyDiv w:val="1"/>
      <w:marLeft w:val="0"/>
      <w:marRight w:val="0"/>
      <w:marTop w:val="0"/>
      <w:marBottom w:val="0"/>
      <w:divBdr>
        <w:top w:val="none" w:sz="0" w:space="0" w:color="auto"/>
        <w:left w:val="none" w:sz="0" w:space="0" w:color="auto"/>
        <w:bottom w:val="none" w:sz="0" w:space="0" w:color="auto"/>
        <w:right w:val="none" w:sz="0" w:space="0" w:color="auto"/>
      </w:divBdr>
    </w:div>
    <w:div w:id="1119765602">
      <w:bodyDiv w:val="1"/>
      <w:marLeft w:val="0"/>
      <w:marRight w:val="0"/>
      <w:marTop w:val="0"/>
      <w:marBottom w:val="0"/>
      <w:divBdr>
        <w:top w:val="none" w:sz="0" w:space="0" w:color="auto"/>
        <w:left w:val="none" w:sz="0" w:space="0" w:color="auto"/>
        <w:bottom w:val="none" w:sz="0" w:space="0" w:color="auto"/>
        <w:right w:val="none" w:sz="0" w:space="0" w:color="auto"/>
      </w:divBdr>
    </w:div>
    <w:div w:id="1122114200">
      <w:bodyDiv w:val="1"/>
      <w:marLeft w:val="0"/>
      <w:marRight w:val="0"/>
      <w:marTop w:val="0"/>
      <w:marBottom w:val="0"/>
      <w:divBdr>
        <w:top w:val="none" w:sz="0" w:space="0" w:color="auto"/>
        <w:left w:val="none" w:sz="0" w:space="0" w:color="auto"/>
        <w:bottom w:val="none" w:sz="0" w:space="0" w:color="auto"/>
        <w:right w:val="none" w:sz="0" w:space="0" w:color="auto"/>
      </w:divBdr>
    </w:div>
    <w:div w:id="1122655641">
      <w:bodyDiv w:val="1"/>
      <w:marLeft w:val="0"/>
      <w:marRight w:val="0"/>
      <w:marTop w:val="0"/>
      <w:marBottom w:val="0"/>
      <w:divBdr>
        <w:top w:val="none" w:sz="0" w:space="0" w:color="auto"/>
        <w:left w:val="none" w:sz="0" w:space="0" w:color="auto"/>
        <w:bottom w:val="none" w:sz="0" w:space="0" w:color="auto"/>
        <w:right w:val="none" w:sz="0" w:space="0" w:color="auto"/>
      </w:divBdr>
    </w:div>
    <w:div w:id="1130981115">
      <w:bodyDiv w:val="1"/>
      <w:marLeft w:val="0"/>
      <w:marRight w:val="0"/>
      <w:marTop w:val="0"/>
      <w:marBottom w:val="0"/>
      <w:divBdr>
        <w:top w:val="none" w:sz="0" w:space="0" w:color="auto"/>
        <w:left w:val="none" w:sz="0" w:space="0" w:color="auto"/>
        <w:bottom w:val="none" w:sz="0" w:space="0" w:color="auto"/>
        <w:right w:val="none" w:sz="0" w:space="0" w:color="auto"/>
      </w:divBdr>
    </w:div>
    <w:div w:id="1131749018">
      <w:bodyDiv w:val="1"/>
      <w:marLeft w:val="0"/>
      <w:marRight w:val="0"/>
      <w:marTop w:val="0"/>
      <w:marBottom w:val="0"/>
      <w:divBdr>
        <w:top w:val="none" w:sz="0" w:space="0" w:color="auto"/>
        <w:left w:val="none" w:sz="0" w:space="0" w:color="auto"/>
        <w:bottom w:val="none" w:sz="0" w:space="0" w:color="auto"/>
        <w:right w:val="none" w:sz="0" w:space="0" w:color="auto"/>
      </w:divBdr>
    </w:div>
    <w:div w:id="1132289288">
      <w:bodyDiv w:val="1"/>
      <w:marLeft w:val="0"/>
      <w:marRight w:val="0"/>
      <w:marTop w:val="0"/>
      <w:marBottom w:val="0"/>
      <w:divBdr>
        <w:top w:val="none" w:sz="0" w:space="0" w:color="auto"/>
        <w:left w:val="none" w:sz="0" w:space="0" w:color="auto"/>
        <w:bottom w:val="none" w:sz="0" w:space="0" w:color="auto"/>
        <w:right w:val="none" w:sz="0" w:space="0" w:color="auto"/>
      </w:divBdr>
    </w:div>
    <w:div w:id="1133598203">
      <w:bodyDiv w:val="1"/>
      <w:marLeft w:val="0"/>
      <w:marRight w:val="0"/>
      <w:marTop w:val="0"/>
      <w:marBottom w:val="0"/>
      <w:divBdr>
        <w:top w:val="none" w:sz="0" w:space="0" w:color="auto"/>
        <w:left w:val="none" w:sz="0" w:space="0" w:color="auto"/>
        <w:bottom w:val="none" w:sz="0" w:space="0" w:color="auto"/>
        <w:right w:val="none" w:sz="0" w:space="0" w:color="auto"/>
      </w:divBdr>
    </w:div>
    <w:div w:id="1134718427">
      <w:bodyDiv w:val="1"/>
      <w:marLeft w:val="0"/>
      <w:marRight w:val="0"/>
      <w:marTop w:val="0"/>
      <w:marBottom w:val="0"/>
      <w:divBdr>
        <w:top w:val="none" w:sz="0" w:space="0" w:color="auto"/>
        <w:left w:val="none" w:sz="0" w:space="0" w:color="auto"/>
        <w:bottom w:val="none" w:sz="0" w:space="0" w:color="auto"/>
        <w:right w:val="none" w:sz="0" w:space="0" w:color="auto"/>
      </w:divBdr>
    </w:div>
    <w:div w:id="1142163561">
      <w:bodyDiv w:val="1"/>
      <w:marLeft w:val="0"/>
      <w:marRight w:val="0"/>
      <w:marTop w:val="0"/>
      <w:marBottom w:val="0"/>
      <w:divBdr>
        <w:top w:val="none" w:sz="0" w:space="0" w:color="auto"/>
        <w:left w:val="none" w:sz="0" w:space="0" w:color="auto"/>
        <w:bottom w:val="none" w:sz="0" w:space="0" w:color="auto"/>
        <w:right w:val="none" w:sz="0" w:space="0" w:color="auto"/>
      </w:divBdr>
    </w:div>
    <w:div w:id="1161461305">
      <w:bodyDiv w:val="1"/>
      <w:marLeft w:val="0"/>
      <w:marRight w:val="0"/>
      <w:marTop w:val="0"/>
      <w:marBottom w:val="0"/>
      <w:divBdr>
        <w:top w:val="none" w:sz="0" w:space="0" w:color="auto"/>
        <w:left w:val="none" w:sz="0" w:space="0" w:color="auto"/>
        <w:bottom w:val="none" w:sz="0" w:space="0" w:color="auto"/>
        <w:right w:val="none" w:sz="0" w:space="0" w:color="auto"/>
      </w:divBdr>
    </w:div>
    <w:div w:id="1164202241">
      <w:bodyDiv w:val="1"/>
      <w:marLeft w:val="0"/>
      <w:marRight w:val="0"/>
      <w:marTop w:val="0"/>
      <w:marBottom w:val="0"/>
      <w:divBdr>
        <w:top w:val="none" w:sz="0" w:space="0" w:color="auto"/>
        <w:left w:val="none" w:sz="0" w:space="0" w:color="auto"/>
        <w:bottom w:val="none" w:sz="0" w:space="0" w:color="auto"/>
        <w:right w:val="none" w:sz="0" w:space="0" w:color="auto"/>
      </w:divBdr>
    </w:div>
    <w:div w:id="1167674479">
      <w:bodyDiv w:val="1"/>
      <w:marLeft w:val="0"/>
      <w:marRight w:val="0"/>
      <w:marTop w:val="0"/>
      <w:marBottom w:val="0"/>
      <w:divBdr>
        <w:top w:val="none" w:sz="0" w:space="0" w:color="auto"/>
        <w:left w:val="none" w:sz="0" w:space="0" w:color="auto"/>
        <w:bottom w:val="none" w:sz="0" w:space="0" w:color="auto"/>
        <w:right w:val="none" w:sz="0" w:space="0" w:color="auto"/>
      </w:divBdr>
    </w:div>
    <w:div w:id="1168134553">
      <w:bodyDiv w:val="1"/>
      <w:marLeft w:val="0"/>
      <w:marRight w:val="0"/>
      <w:marTop w:val="0"/>
      <w:marBottom w:val="0"/>
      <w:divBdr>
        <w:top w:val="none" w:sz="0" w:space="0" w:color="auto"/>
        <w:left w:val="none" w:sz="0" w:space="0" w:color="auto"/>
        <w:bottom w:val="none" w:sz="0" w:space="0" w:color="auto"/>
        <w:right w:val="none" w:sz="0" w:space="0" w:color="auto"/>
      </w:divBdr>
    </w:div>
    <w:div w:id="1182208513">
      <w:bodyDiv w:val="1"/>
      <w:marLeft w:val="0"/>
      <w:marRight w:val="0"/>
      <w:marTop w:val="0"/>
      <w:marBottom w:val="0"/>
      <w:divBdr>
        <w:top w:val="none" w:sz="0" w:space="0" w:color="auto"/>
        <w:left w:val="none" w:sz="0" w:space="0" w:color="auto"/>
        <w:bottom w:val="none" w:sz="0" w:space="0" w:color="auto"/>
        <w:right w:val="none" w:sz="0" w:space="0" w:color="auto"/>
      </w:divBdr>
    </w:div>
    <w:div w:id="1201013599">
      <w:bodyDiv w:val="1"/>
      <w:marLeft w:val="0"/>
      <w:marRight w:val="0"/>
      <w:marTop w:val="0"/>
      <w:marBottom w:val="0"/>
      <w:divBdr>
        <w:top w:val="none" w:sz="0" w:space="0" w:color="auto"/>
        <w:left w:val="none" w:sz="0" w:space="0" w:color="auto"/>
        <w:bottom w:val="none" w:sz="0" w:space="0" w:color="auto"/>
        <w:right w:val="none" w:sz="0" w:space="0" w:color="auto"/>
      </w:divBdr>
    </w:div>
    <w:div w:id="1205827711">
      <w:bodyDiv w:val="1"/>
      <w:marLeft w:val="0"/>
      <w:marRight w:val="0"/>
      <w:marTop w:val="0"/>
      <w:marBottom w:val="0"/>
      <w:divBdr>
        <w:top w:val="none" w:sz="0" w:space="0" w:color="auto"/>
        <w:left w:val="none" w:sz="0" w:space="0" w:color="auto"/>
        <w:bottom w:val="none" w:sz="0" w:space="0" w:color="auto"/>
        <w:right w:val="none" w:sz="0" w:space="0" w:color="auto"/>
      </w:divBdr>
    </w:div>
    <w:div w:id="1212572528">
      <w:bodyDiv w:val="1"/>
      <w:marLeft w:val="0"/>
      <w:marRight w:val="0"/>
      <w:marTop w:val="0"/>
      <w:marBottom w:val="0"/>
      <w:divBdr>
        <w:top w:val="none" w:sz="0" w:space="0" w:color="auto"/>
        <w:left w:val="none" w:sz="0" w:space="0" w:color="auto"/>
        <w:bottom w:val="none" w:sz="0" w:space="0" w:color="auto"/>
        <w:right w:val="none" w:sz="0" w:space="0" w:color="auto"/>
      </w:divBdr>
    </w:div>
    <w:div w:id="1217276426">
      <w:bodyDiv w:val="1"/>
      <w:marLeft w:val="0"/>
      <w:marRight w:val="0"/>
      <w:marTop w:val="0"/>
      <w:marBottom w:val="0"/>
      <w:divBdr>
        <w:top w:val="none" w:sz="0" w:space="0" w:color="auto"/>
        <w:left w:val="none" w:sz="0" w:space="0" w:color="auto"/>
        <w:bottom w:val="none" w:sz="0" w:space="0" w:color="auto"/>
        <w:right w:val="none" w:sz="0" w:space="0" w:color="auto"/>
      </w:divBdr>
    </w:div>
    <w:div w:id="1233464448">
      <w:bodyDiv w:val="1"/>
      <w:marLeft w:val="0"/>
      <w:marRight w:val="0"/>
      <w:marTop w:val="0"/>
      <w:marBottom w:val="0"/>
      <w:divBdr>
        <w:top w:val="none" w:sz="0" w:space="0" w:color="auto"/>
        <w:left w:val="none" w:sz="0" w:space="0" w:color="auto"/>
        <w:bottom w:val="none" w:sz="0" w:space="0" w:color="auto"/>
        <w:right w:val="none" w:sz="0" w:space="0" w:color="auto"/>
      </w:divBdr>
    </w:div>
    <w:div w:id="1233615238">
      <w:bodyDiv w:val="1"/>
      <w:marLeft w:val="0"/>
      <w:marRight w:val="0"/>
      <w:marTop w:val="0"/>
      <w:marBottom w:val="0"/>
      <w:divBdr>
        <w:top w:val="none" w:sz="0" w:space="0" w:color="auto"/>
        <w:left w:val="none" w:sz="0" w:space="0" w:color="auto"/>
        <w:bottom w:val="none" w:sz="0" w:space="0" w:color="auto"/>
        <w:right w:val="none" w:sz="0" w:space="0" w:color="auto"/>
      </w:divBdr>
    </w:div>
    <w:div w:id="1245064152">
      <w:bodyDiv w:val="1"/>
      <w:marLeft w:val="0"/>
      <w:marRight w:val="0"/>
      <w:marTop w:val="0"/>
      <w:marBottom w:val="0"/>
      <w:divBdr>
        <w:top w:val="none" w:sz="0" w:space="0" w:color="auto"/>
        <w:left w:val="none" w:sz="0" w:space="0" w:color="auto"/>
        <w:bottom w:val="none" w:sz="0" w:space="0" w:color="auto"/>
        <w:right w:val="none" w:sz="0" w:space="0" w:color="auto"/>
      </w:divBdr>
    </w:div>
    <w:div w:id="1251960956">
      <w:bodyDiv w:val="1"/>
      <w:marLeft w:val="0"/>
      <w:marRight w:val="0"/>
      <w:marTop w:val="0"/>
      <w:marBottom w:val="0"/>
      <w:divBdr>
        <w:top w:val="none" w:sz="0" w:space="0" w:color="auto"/>
        <w:left w:val="none" w:sz="0" w:space="0" w:color="auto"/>
        <w:bottom w:val="none" w:sz="0" w:space="0" w:color="auto"/>
        <w:right w:val="none" w:sz="0" w:space="0" w:color="auto"/>
      </w:divBdr>
    </w:div>
    <w:div w:id="1256479832">
      <w:bodyDiv w:val="1"/>
      <w:marLeft w:val="0"/>
      <w:marRight w:val="0"/>
      <w:marTop w:val="0"/>
      <w:marBottom w:val="0"/>
      <w:divBdr>
        <w:top w:val="none" w:sz="0" w:space="0" w:color="auto"/>
        <w:left w:val="none" w:sz="0" w:space="0" w:color="auto"/>
        <w:bottom w:val="none" w:sz="0" w:space="0" w:color="auto"/>
        <w:right w:val="none" w:sz="0" w:space="0" w:color="auto"/>
      </w:divBdr>
    </w:div>
    <w:div w:id="1291352572">
      <w:bodyDiv w:val="1"/>
      <w:marLeft w:val="0"/>
      <w:marRight w:val="0"/>
      <w:marTop w:val="0"/>
      <w:marBottom w:val="0"/>
      <w:divBdr>
        <w:top w:val="none" w:sz="0" w:space="0" w:color="auto"/>
        <w:left w:val="none" w:sz="0" w:space="0" w:color="auto"/>
        <w:bottom w:val="none" w:sz="0" w:space="0" w:color="auto"/>
        <w:right w:val="none" w:sz="0" w:space="0" w:color="auto"/>
      </w:divBdr>
    </w:div>
    <w:div w:id="1292244432">
      <w:bodyDiv w:val="1"/>
      <w:marLeft w:val="0"/>
      <w:marRight w:val="0"/>
      <w:marTop w:val="0"/>
      <w:marBottom w:val="0"/>
      <w:divBdr>
        <w:top w:val="none" w:sz="0" w:space="0" w:color="auto"/>
        <w:left w:val="none" w:sz="0" w:space="0" w:color="auto"/>
        <w:bottom w:val="none" w:sz="0" w:space="0" w:color="auto"/>
        <w:right w:val="none" w:sz="0" w:space="0" w:color="auto"/>
      </w:divBdr>
    </w:div>
    <w:div w:id="1293053611">
      <w:bodyDiv w:val="1"/>
      <w:marLeft w:val="0"/>
      <w:marRight w:val="0"/>
      <w:marTop w:val="0"/>
      <w:marBottom w:val="0"/>
      <w:divBdr>
        <w:top w:val="none" w:sz="0" w:space="0" w:color="auto"/>
        <w:left w:val="none" w:sz="0" w:space="0" w:color="auto"/>
        <w:bottom w:val="none" w:sz="0" w:space="0" w:color="auto"/>
        <w:right w:val="none" w:sz="0" w:space="0" w:color="auto"/>
      </w:divBdr>
    </w:div>
    <w:div w:id="1293831554">
      <w:bodyDiv w:val="1"/>
      <w:marLeft w:val="0"/>
      <w:marRight w:val="0"/>
      <w:marTop w:val="0"/>
      <w:marBottom w:val="0"/>
      <w:divBdr>
        <w:top w:val="none" w:sz="0" w:space="0" w:color="auto"/>
        <w:left w:val="none" w:sz="0" w:space="0" w:color="auto"/>
        <w:bottom w:val="none" w:sz="0" w:space="0" w:color="auto"/>
        <w:right w:val="none" w:sz="0" w:space="0" w:color="auto"/>
      </w:divBdr>
    </w:div>
    <w:div w:id="1295479701">
      <w:bodyDiv w:val="1"/>
      <w:marLeft w:val="0"/>
      <w:marRight w:val="0"/>
      <w:marTop w:val="0"/>
      <w:marBottom w:val="0"/>
      <w:divBdr>
        <w:top w:val="none" w:sz="0" w:space="0" w:color="auto"/>
        <w:left w:val="none" w:sz="0" w:space="0" w:color="auto"/>
        <w:bottom w:val="none" w:sz="0" w:space="0" w:color="auto"/>
        <w:right w:val="none" w:sz="0" w:space="0" w:color="auto"/>
      </w:divBdr>
    </w:div>
    <w:div w:id="1304966997">
      <w:bodyDiv w:val="1"/>
      <w:marLeft w:val="0"/>
      <w:marRight w:val="0"/>
      <w:marTop w:val="0"/>
      <w:marBottom w:val="0"/>
      <w:divBdr>
        <w:top w:val="none" w:sz="0" w:space="0" w:color="auto"/>
        <w:left w:val="none" w:sz="0" w:space="0" w:color="auto"/>
        <w:bottom w:val="none" w:sz="0" w:space="0" w:color="auto"/>
        <w:right w:val="none" w:sz="0" w:space="0" w:color="auto"/>
      </w:divBdr>
    </w:div>
    <w:div w:id="1350986995">
      <w:bodyDiv w:val="1"/>
      <w:marLeft w:val="0"/>
      <w:marRight w:val="0"/>
      <w:marTop w:val="0"/>
      <w:marBottom w:val="0"/>
      <w:divBdr>
        <w:top w:val="none" w:sz="0" w:space="0" w:color="auto"/>
        <w:left w:val="none" w:sz="0" w:space="0" w:color="auto"/>
        <w:bottom w:val="none" w:sz="0" w:space="0" w:color="auto"/>
        <w:right w:val="none" w:sz="0" w:space="0" w:color="auto"/>
      </w:divBdr>
    </w:div>
    <w:div w:id="1359888499">
      <w:bodyDiv w:val="1"/>
      <w:marLeft w:val="0"/>
      <w:marRight w:val="0"/>
      <w:marTop w:val="0"/>
      <w:marBottom w:val="0"/>
      <w:divBdr>
        <w:top w:val="none" w:sz="0" w:space="0" w:color="auto"/>
        <w:left w:val="none" w:sz="0" w:space="0" w:color="auto"/>
        <w:bottom w:val="none" w:sz="0" w:space="0" w:color="auto"/>
        <w:right w:val="none" w:sz="0" w:space="0" w:color="auto"/>
      </w:divBdr>
    </w:div>
    <w:div w:id="1371031008">
      <w:bodyDiv w:val="1"/>
      <w:marLeft w:val="0"/>
      <w:marRight w:val="0"/>
      <w:marTop w:val="0"/>
      <w:marBottom w:val="0"/>
      <w:divBdr>
        <w:top w:val="none" w:sz="0" w:space="0" w:color="auto"/>
        <w:left w:val="none" w:sz="0" w:space="0" w:color="auto"/>
        <w:bottom w:val="none" w:sz="0" w:space="0" w:color="auto"/>
        <w:right w:val="none" w:sz="0" w:space="0" w:color="auto"/>
      </w:divBdr>
    </w:div>
    <w:div w:id="1385444914">
      <w:bodyDiv w:val="1"/>
      <w:marLeft w:val="0"/>
      <w:marRight w:val="0"/>
      <w:marTop w:val="0"/>
      <w:marBottom w:val="0"/>
      <w:divBdr>
        <w:top w:val="none" w:sz="0" w:space="0" w:color="auto"/>
        <w:left w:val="none" w:sz="0" w:space="0" w:color="auto"/>
        <w:bottom w:val="none" w:sz="0" w:space="0" w:color="auto"/>
        <w:right w:val="none" w:sz="0" w:space="0" w:color="auto"/>
      </w:divBdr>
    </w:div>
    <w:div w:id="1389958354">
      <w:bodyDiv w:val="1"/>
      <w:marLeft w:val="0"/>
      <w:marRight w:val="0"/>
      <w:marTop w:val="0"/>
      <w:marBottom w:val="0"/>
      <w:divBdr>
        <w:top w:val="none" w:sz="0" w:space="0" w:color="auto"/>
        <w:left w:val="none" w:sz="0" w:space="0" w:color="auto"/>
        <w:bottom w:val="none" w:sz="0" w:space="0" w:color="auto"/>
        <w:right w:val="none" w:sz="0" w:space="0" w:color="auto"/>
      </w:divBdr>
    </w:div>
    <w:div w:id="1390422343">
      <w:bodyDiv w:val="1"/>
      <w:marLeft w:val="0"/>
      <w:marRight w:val="0"/>
      <w:marTop w:val="0"/>
      <w:marBottom w:val="0"/>
      <w:divBdr>
        <w:top w:val="none" w:sz="0" w:space="0" w:color="auto"/>
        <w:left w:val="none" w:sz="0" w:space="0" w:color="auto"/>
        <w:bottom w:val="none" w:sz="0" w:space="0" w:color="auto"/>
        <w:right w:val="none" w:sz="0" w:space="0" w:color="auto"/>
      </w:divBdr>
    </w:div>
    <w:div w:id="1391533248">
      <w:bodyDiv w:val="1"/>
      <w:marLeft w:val="0"/>
      <w:marRight w:val="0"/>
      <w:marTop w:val="0"/>
      <w:marBottom w:val="0"/>
      <w:divBdr>
        <w:top w:val="none" w:sz="0" w:space="0" w:color="auto"/>
        <w:left w:val="none" w:sz="0" w:space="0" w:color="auto"/>
        <w:bottom w:val="none" w:sz="0" w:space="0" w:color="auto"/>
        <w:right w:val="none" w:sz="0" w:space="0" w:color="auto"/>
      </w:divBdr>
    </w:div>
    <w:div w:id="1398670150">
      <w:bodyDiv w:val="1"/>
      <w:marLeft w:val="0"/>
      <w:marRight w:val="0"/>
      <w:marTop w:val="0"/>
      <w:marBottom w:val="0"/>
      <w:divBdr>
        <w:top w:val="none" w:sz="0" w:space="0" w:color="auto"/>
        <w:left w:val="none" w:sz="0" w:space="0" w:color="auto"/>
        <w:bottom w:val="none" w:sz="0" w:space="0" w:color="auto"/>
        <w:right w:val="none" w:sz="0" w:space="0" w:color="auto"/>
      </w:divBdr>
    </w:div>
    <w:div w:id="1399018748">
      <w:bodyDiv w:val="1"/>
      <w:marLeft w:val="0"/>
      <w:marRight w:val="0"/>
      <w:marTop w:val="0"/>
      <w:marBottom w:val="0"/>
      <w:divBdr>
        <w:top w:val="none" w:sz="0" w:space="0" w:color="auto"/>
        <w:left w:val="none" w:sz="0" w:space="0" w:color="auto"/>
        <w:bottom w:val="none" w:sz="0" w:space="0" w:color="auto"/>
        <w:right w:val="none" w:sz="0" w:space="0" w:color="auto"/>
      </w:divBdr>
    </w:div>
    <w:div w:id="1403412561">
      <w:bodyDiv w:val="1"/>
      <w:marLeft w:val="0"/>
      <w:marRight w:val="0"/>
      <w:marTop w:val="0"/>
      <w:marBottom w:val="0"/>
      <w:divBdr>
        <w:top w:val="none" w:sz="0" w:space="0" w:color="auto"/>
        <w:left w:val="none" w:sz="0" w:space="0" w:color="auto"/>
        <w:bottom w:val="none" w:sz="0" w:space="0" w:color="auto"/>
        <w:right w:val="none" w:sz="0" w:space="0" w:color="auto"/>
      </w:divBdr>
    </w:div>
    <w:div w:id="1419643453">
      <w:bodyDiv w:val="1"/>
      <w:marLeft w:val="0"/>
      <w:marRight w:val="0"/>
      <w:marTop w:val="0"/>
      <w:marBottom w:val="0"/>
      <w:divBdr>
        <w:top w:val="none" w:sz="0" w:space="0" w:color="auto"/>
        <w:left w:val="none" w:sz="0" w:space="0" w:color="auto"/>
        <w:bottom w:val="none" w:sz="0" w:space="0" w:color="auto"/>
        <w:right w:val="none" w:sz="0" w:space="0" w:color="auto"/>
      </w:divBdr>
    </w:div>
    <w:div w:id="1422214429">
      <w:bodyDiv w:val="1"/>
      <w:marLeft w:val="0"/>
      <w:marRight w:val="0"/>
      <w:marTop w:val="0"/>
      <w:marBottom w:val="0"/>
      <w:divBdr>
        <w:top w:val="none" w:sz="0" w:space="0" w:color="auto"/>
        <w:left w:val="none" w:sz="0" w:space="0" w:color="auto"/>
        <w:bottom w:val="none" w:sz="0" w:space="0" w:color="auto"/>
        <w:right w:val="none" w:sz="0" w:space="0" w:color="auto"/>
      </w:divBdr>
    </w:div>
    <w:div w:id="1424959091">
      <w:bodyDiv w:val="1"/>
      <w:marLeft w:val="0"/>
      <w:marRight w:val="0"/>
      <w:marTop w:val="0"/>
      <w:marBottom w:val="0"/>
      <w:divBdr>
        <w:top w:val="none" w:sz="0" w:space="0" w:color="auto"/>
        <w:left w:val="none" w:sz="0" w:space="0" w:color="auto"/>
        <w:bottom w:val="none" w:sz="0" w:space="0" w:color="auto"/>
        <w:right w:val="none" w:sz="0" w:space="0" w:color="auto"/>
      </w:divBdr>
    </w:div>
    <w:div w:id="1425104579">
      <w:bodyDiv w:val="1"/>
      <w:marLeft w:val="0"/>
      <w:marRight w:val="0"/>
      <w:marTop w:val="0"/>
      <w:marBottom w:val="0"/>
      <w:divBdr>
        <w:top w:val="none" w:sz="0" w:space="0" w:color="auto"/>
        <w:left w:val="none" w:sz="0" w:space="0" w:color="auto"/>
        <w:bottom w:val="none" w:sz="0" w:space="0" w:color="auto"/>
        <w:right w:val="none" w:sz="0" w:space="0" w:color="auto"/>
      </w:divBdr>
    </w:div>
    <w:div w:id="1429161712">
      <w:bodyDiv w:val="1"/>
      <w:marLeft w:val="0"/>
      <w:marRight w:val="0"/>
      <w:marTop w:val="0"/>
      <w:marBottom w:val="0"/>
      <w:divBdr>
        <w:top w:val="none" w:sz="0" w:space="0" w:color="auto"/>
        <w:left w:val="none" w:sz="0" w:space="0" w:color="auto"/>
        <w:bottom w:val="none" w:sz="0" w:space="0" w:color="auto"/>
        <w:right w:val="none" w:sz="0" w:space="0" w:color="auto"/>
      </w:divBdr>
    </w:div>
    <w:div w:id="1429890670">
      <w:bodyDiv w:val="1"/>
      <w:marLeft w:val="0"/>
      <w:marRight w:val="0"/>
      <w:marTop w:val="0"/>
      <w:marBottom w:val="0"/>
      <w:divBdr>
        <w:top w:val="none" w:sz="0" w:space="0" w:color="auto"/>
        <w:left w:val="none" w:sz="0" w:space="0" w:color="auto"/>
        <w:bottom w:val="none" w:sz="0" w:space="0" w:color="auto"/>
        <w:right w:val="none" w:sz="0" w:space="0" w:color="auto"/>
      </w:divBdr>
    </w:div>
    <w:div w:id="1431663793">
      <w:bodyDiv w:val="1"/>
      <w:marLeft w:val="0"/>
      <w:marRight w:val="0"/>
      <w:marTop w:val="0"/>
      <w:marBottom w:val="0"/>
      <w:divBdr>
        <w:top w:val="none" w:sz="0" w:space="0" w:color="auto"/>
        <w:left w:val="none" w:sz="0" w:space="0" w:color="auto"/>
        <w:bottom w:val="none" w:sz="0" w:space="0" w:color="auto"/>
        <w:right w:val="none" w:sz="0" w:space="0" w:color="auto"/>
      </w:divBdr>
    </w:div>
    <w:div w:id="1439133220">
      <w:bodyDiv w:val="1"/>
      <w:marLeft w:val="0"/>
      <w:marRight w:val="0"/>
      <w:marTop w:val="0"/>
      <w:marBottom w:val="0"/>
      <w:divBdr>
        <w:top w:val="none" w:sz="0" w:space="0" w:color="auto"/>
        <w:left w:val="none" w:sz="0" w:space="0" w:color="auto"/>
        <w:bottom w:val="none" w:sz="0" w:space="0" w:color="auto"/>
        <w:right w:val="none" w:sz="0" w:space="0" w:color="auto"/>
      </w:divBdr>
    </w:div>
    <w:div w:id="1446729369">
      <w:bodyDiv w:val="1"/>
      <w:marLeft w:val="0"/>
      <w:marRight w:val="0"/>
      <w:marTop w:val="0"/>
      <w:marBottom w:val="0"/>
      <w:divBdr>
        <w:top w:val="none" w:sz="0" w:space="0" w:color="auto"/>
        <w:left w:val="none" w:sz="0" w:space="0" w:color="auto"/>
        <w:bottom w:val="none" w:sz="0" w:space="0" w:color="auto"/>
        <w:right w:val="none" w:sz="0" w:space="0" w:color="auto"/>
      </w:divBdr>
    </w:div>
    <w:div w:id="1459446687">
      <w:bodyDiv w:val="1"/>
      <w:marLeft w:val="0"/>
      <w:marRight w:val="0"/>
      <w:marTop w:val="0"/>
      <w:marBottom w:val="0"/>
      <w:divBdr>
        <w:top w:val="none" w:sz="0" w:space="0" w:color="auto"/>
        <w:left w:val="none" w:sz="0" w:space="0" w:color="auto"/>
        <w:bottom w:val="none" w:sz="0" w:space="0" w:color="auto"/>
        <w:right w:val="none" w:sz="0" w:space="0" w:color="auto"/>
      </w:divBdr>
    </w:div>
    <w:div w:id="1468011732">
      <w:bodyDiv w:val="1"/>
      <w:marLeft w:val="0"/>
      <w:marRight w:val="0"/>
      <w:marTop w:val="0"/>
      <w:marBottom w:val="0"/>
      <w:divBdr>
        <w:top w:val="none" w:sz="0" w:space="0" w:color="auto"/>
        <w:left w:val="none" w:sz="0" w:space="0" w:color="auto"/>
        <w:bottom w:val="none" w:sz="0" w:space="0" w:color="auto"/>
        <w:right w:val="none" w:sz="0" w:space="0" w:color="auto"/>
      </w:divBdr>
    </w:div>
    <w:div w:id="1469712588">
      <w:bodyDiv w:val="1"/>
      <w:marLeft w:val="0"/>
      <w:marRight w:val="0"/>
      <w:marTop w:val="0"/>
      <w:marBottom w:val="0"/>
      <w:divBdr>
        <w:top w:val="none" w:sz="0" w:space="0" w:color="auto"/>
        <w:left w:val="none" w:sz="0" w:space="0" w:color="auto"/>
        <w:bottom w:val="none" w:sz="0" w:space="0" w:color="auto"/>
        <w:right w:val="none" w:sz="0" w:space="0" w:color="auto"/>
      </w:divBdr>
    </w:div>
    <w:div w:id="1471364775">
      <w:bodyDiv w:val="1"/>
      <w:marLeft w:val="0"/>
      <w:marRight w:val="0"/>
      <w:marTop w:val="0"/>
      <w:marBottom w:val="0"/>
      <w:divBdr>
        <w:top w:val="none" w:sz="0" w:space="0" w:color="auto"/>
        <w:left w:val="none" w:sz="0" w:space="0" w:color="auto"/>
        <w:bottom w:val="none" w:sz="0" w:space="0" w:color="auto"/>
        <w:right w:val="none" w:sz="0" w:space="0" w:color="auto"/>
      </w:divBdr>
    </w:div>
    <w:div w:id="1481770512">
      <w:bodyDiv w:val="1"/>
      <w:marLeft w:val="0"/>
      <w:marRight w:val="0"/>
      <w:marTop w:val="0"/>
      <w:marBottom w:val="0"/>
      <w:divBdr>
        <w:top w:val="none" w:sz="0" w:space="0" w:color="auto"/>
        <w:left w:val="none" w:sz="0" w:space="0" w:color="auto"/>
        <w:bottom w:val="none" w:sz="0" w:space="0" w:color="auto"/>
        <w:right w:val="none" w:sz="0" w:space="0" w:color="auto"/>
      </w:divBdr>
    </w:div>
    <w:div w:id="1482774306">
      <w:bodyDiv w:val="1"/>
      <w:marLeft w:val="0"/>
      <w:marRight w:val="0"/>
      <w:marTop w:val="0"/>
      <w:marBottom w:val="0"/>
      <w:divBdr>
        <w:top w:val="none" w:sz="0" w:space="0" w:color="auto"/>
        <w:left w:val="none" w:sz="0" w:space="0" w:color="auto"/>
        <w:bottom w:val="none" w:sz="0" w:space="0" w:color="auto"/>
        <w:right w:val="none" w:sz="0" w:space="0" w:color="auto"/>
      </w:divBdr>
    </w:div>
    <w:div w:id="1491091994">
      <w:bodyDiv w:val="1"/>
      <w:marLeft w:val="0"/>
      <w:marRight w:val="0"/>
      <w:marTop w:val="0"/>
      <w:marBottom w:val="0"/>
      <w:divBdr>
        <w:top w:val="none" w:sz="0" w:space="0" w:color="auto"/>
        <w:left w:val="none" w:sz="0" w:space="0" w:color="auto"/>
        <w:bottom w:val="none" w:sz="0" w:space="0" w:color="auto"/>
        <w:right w:val="none" w:sz="0" w:space="0" w:color="auto"/>
      </w:divBdr>
    </w:div>
    <w:div w:id="1493259424">
      <w:bodyDiv w:val="1"/>
      <w:marLeft w:val="0"/>
      <w:marRight w:val="0"/>
      <w:marTop w:val="0"/>
      <w:marBottom w:val="0"/>
      <w:divBdr>
        <w:top w:val="none" w:sz="0" w:space="0" w:color="auto"/>
        <w:left w:val="none" w:sz="0" w:space="0" w:color="auto"/>
        <w:bottom w:val="none" w:sz="0" w:space="0" w:color="auto"/>
        <w:right w:val="none" w:sz="0" w:space="0" w:color="auto"/>
      </w:divBdr>
    </w:div>
    <w:div w:id="1494225806">
      <w:bodyDiv w:val="1"/>
      <w:marLeft w:val="0"/>
      <w:marRight w:val="0"/>
      <w:marTop w:val="0"/>
      <w:marBottom w:val="0"/>
      <w:divBdr>
        <w:top w:val="none" w:sz="0" w:space="0" w:color="auto"/>
        <w:left w:val="none" w:sz="0" w:space="0" w:color="auto"/>
        <w:bottom w:val="none" w:sz="0" w:space="0" w:color="auto"/>
        <w:right w:val="none" w:sz="0" w:space="0" w:color="auto"/>
      </w:divBdr>
    </w:div>
    <w:div w:id="1497964716">
      <w:bodyDiv w:val="1"/>
      <w:marLeft w:val="0"/>
      <w:marRight w:val="0"/>
      <w:marTop w:val="0"/>
      <w:marBottom w:val="0"/>
      <w:divBdr>
        <w:top w:val="none" w:sz="0" w:space="0" w:color="auto"/>
        <w:left w:val="none" w:sz="0" w:space="0" w:color="auto"/>
        <w:bottom w:val="none" w:sz="0" w:space="0" w:color="auto"/>
        <w:right w:val="none" w:sz="0" w:space="0" w:color="auto"/>
      </w:divBdr>
    </w:div>
    <w:div w:id="1501626445">
      <w:bodyDiv w:val="1"/>
      <w:marLeft w:val="0"/>
      <w:marRight w:val="0"/>
      <w:marTop w:val="0"/>
      <w:marBottom w:val="0"/>
      <w:divBdr>
        <w:top w:val="none" w:sz="0" w:space="0" w:color="auto"/>
        <w:left w:val="none" w:sz="0" w:space="0" w:color="auto"/>
        <w:bottom w:val="none" w:sz="0" w:space="0" w:color="auto"/>
        <w:right w:val="none" w:sz="0" w:space="0" w:color="auto"/>
      </w:divBdr>
    </w:div>
    <w:div w:id="1502086498">
      <w:bodyDiv w:val="1"/>
      <w:marLeft w:val="0"/>
      <w:marRight w:val="0"/>
      <w:marTop w:val="0"/>
      <w:marBottom w:val="0"/>
      <w:divBdr>
        <w:top w:val="none" w:sz="0" w:space="0" w:color="auto"/>
        <w:left w:val="none" w:sz="0" w:space="0" w:color="auto"/>
        <w:bottom w:val="none" w:sz="0" w:space="0" w:color="auto"/>
        <w:right w:val="none" w:sz="0" w:space="0" w:color="auto"/>
      </w:divBdr>
    </w:div>
    <w:div w:id="1512836254">
      <w:bodyDiv w:val="1"/>
      <w:marLeft w:val="0"/>
      <w:marRight w:val="0"/>
      <w:marTop w:val="0"/>
      <w:marBottom w:val="0"/>
      <w:divBdr>
        <w:top w:val="none" w:sz="0" w:space="0" w:color="auto"/>
        <w:left w:val="none" w:sz="0" w:space="0" w:color="auto"/>
        <w:bottom w:val="none" w:sz="0" w:space="0" w:color="auto"/>
        <w:right w:val="none" w:sz="0" w:space="0" w:color="auto"/>
      </w:divBdr>
    </w:div>
    <w:div w:id="1516534317">
      <w:bodyDiv w:val="1"/>
      <w:marLeft w:val="0"/>
      <w:marRight w:val="0"/>
      <w:marTop w:val="0"/>
      <w:marBottom w:val="0"/>
      <w:divBdr>
        <w:top w:val="none" w:sz="0" w:space="0" w:color="auto"/>
        <w:left w:val="none" w:sz="0" w:space="0" w:color="auto"/>
        <w:bottom w:val="none" w:sz="0" w:space="0" w:color="auto"/>
        <w:right w:val="none" w:sz="0" w:space="0" w:color="auto"/>
      </w:divBdr>
    </w:div>
    <w:div w:id="1519925732">
      <w:bodyDiv w:val="1"/>
      <w:marLeft w:val="0"/>
      <w:marRight w:val="0"/>
      <w:marTop w:val="0"/>
      <w:marBottom w:val="0"/>
      <w:divBdr>
        <w:top w:val="none" w:sz="0" w:space="0" w:color="auto"/>
        <w:left w:val="none" w:sz="0" w:space="0" w:color="auto"/>
        <w:bottom w:val="none" w:sz="0" w:space="0" w:color="auto"/>
        <w:right w:val="none" w:sz="0" w:space="0" w:color="auto"/>
      </w:divBdr>
    </w:div>
    <w:div w:id="1520850734">
      <w:bodyDiv w:val="1"/>
      <w:marLeft w:val="0"/>
      <w:marRight w:val="0"/>
      <w:marTop w:val="0"/>
      <w:marBottom w:val="0"/>
      <w:divBdr>
        <w:top w:val="none" w:sz="0" w:space="0" w:color="auto"/>
        <w:left w:val="none" w:sz="0" w:space="0" w:color="auto"/>
        <w:bottom w:val="none" w:sz="0" w:space="0" w:color="auto"/>
        <w:right w:val="none" w:sz="0" w:space="0" w:color="auto"/>
      </w:divBdr>
    </w:div>
    <w:div w:id="1529831840">
      <w:bodyDiv w:val="1"/>
      <w:marLeft w:val="0"/>
      <w:marRight w:val="0"/>
      <w:marTop w:val="0"/>
      <w:marBottom w:val="0"/>
      <w:divBdr>
        <w:top w:val="none" w:sz="0" w:space="0" w:color="auto"/>
        <w:left w:val="none" w:sz="0" w:space="0" w:color="auto"/>
        <w:bottom w:val="none" w:sz="0" w:space="0" w:color="auto"/>
        <w:right w:val="none" w:sz="0" w:space="0" w:color="auto"/>
      </w:divBdr>
    </w:div>
    <w:div w:id="1530027743">
      <w:bodyDiv w:val="1"/>
      <w:marLeft w:val="0"/>
      <w:marRight w:val="0"/>
      <w:marTop w:val="0"/>
      <w:marBottom w:val="0"/>
      <w:divBdr>
        <w:top w:val="none" w:sz="0" w:space="0" w:color="auto"/>
        <w:left w:val="none" w:sz="0" w:space="0" w:color="auto"/>
        <w:bottom w:val="none" w:sz="0" w:space="0" w:color="auto"/>
        <w:right w:val="none" w:sz="0" w:space="0" w:color="auto"/>
      </w:divBdr>
    </w:div>
    <w:div w:id="1530608656">
      <w:bodyDiv w:val="1"/>
      <w:marLeft w:val="0"/>
      <w:marRight w:val="0"/>
      <w:marTop w:val="0"/>
      <w:marBottom w:val="0"/>
      <w:divBdr>
        <w:top w:val="none" w:sz="0" w:space="0" w:color="auto"/>
        <w:left w:val="none" w:sz="0" w:space="0" w:color="auto"/>
        <w:bottom w:val="none" w:sz="0" w:space="0" w:color="auto"/>
        <w:right w:val="none" w:sz="0" w:space="0" w:color="auto"/>
      </w:divBdr>
    </w:div>
    <w:div w:id="1537351857">
      <w:bodyDiv w:val="1"/>
      <w:marLeft w:val="0"/>
      <w:marRight w:val="0"/>
      <w:marTop w:val="0"/>
      <w:marBottom w:val="0"/>
      <w:divBdr>
        <w:top w:val="none" w:sz="0" w:space="0" w:color="auto"/>
        <w:left w:val="none" w:sz="0" w:space="0" w:color="auto"/>
        <w:bottom w:val="none" w:sz="0" w:space="0" w:color="auto"/>
        <w:right w:val="none" w:sz="0" w:space="0" w:color="auto"/>
      </w:divBdr>
    </w:div>
    <w:div w:id="1540043621">
      <w:bodyDiv w:val="1"/>
      <w:marLeft w:val="0"/>
      <w:marRight w:val="0"/>
      <w:marTop w:val="0"/>
      <w:marBottom w:val="0"/>
      <w:divBdr>
        <w:top w:val="none" w:sz="0" w:space="0" w:color="auto"/>
        <w:left w:val="none" w:sz="0" w:space="0" w:color="auto"/>
        <w:bottom w:val="none" w:sz="0" w:space="0" w:color="auto"/>
        <w:right w:val="none" w:sz="0" w:space="0" w:color="auto"/>
      </w:divBdr>
    </w:div>
    <w:div w:id="1541167191">
      <w:bodyDiv w:val="1"/>
      <w:marLeft w:val="0"/>
      <w:marRight w:val="0"/>
      <w:marTop w:val="0"/>
      <w:marBottom w:val="0"/>
      <w:divBdr>
        <w:top w:val="none" w:sz="0" w:space="0" w:color="auto"/>
        <w:left w:val="none" w:sz="0" w:space="0" w:color="auto"/>
        <w:bottom w:val="none" w:sz="0" w:space="0" w:color="auto"/>
        <w:right w:val="none" w:sz="0" w:space="0" w:color="auto"/>
      </w:divBdr>
    </w:div>
    <w:div w:id="1543204870">
      <w:bodyDiv w:val="1"/>
      <w:marLeft w:val="0"/>
      <w:marRight w:val="0"/>
      <w:marTop w:val="0"/>
      <w:marBottom w:val="0"/>
      <w:divBdr>
        <w:top w:val="none" w:sz="0" w:space="0" w:color="auto"/>
        <w:left w:val="none" w:sz="0" w:space="0" w:color="auto"/>
        <w:bottom w:val="none" w:sz="0" w:space="0" w:color="auto"/>
        <w:right w:val="none" w:sz="0" w:space="0" w:color="auto"/>
      </w:divBdr>
    </w:div>
    <w:div w:id="1545873000">
      <w:bodyDiv w:val="1"/>
      <w:marLeft w:val="0"/>
      <w:marRight w:val="0"/>
      <w:marTop w:val="0"/>
      <w:marBottom w:val="0"/>
      <w:divBdr>
        <w:top w:val="none" w:sz="0" w:space="0" w:color="auto"/>
        <w:left w:val="none" w:sz="0" w:space="0" w:color="auto"/>
        <w:bottom w:val="none" w:sz="0" w:space="0" w:color="auto"/>
        <w:right w:val="none" w:sz="0" w:space="0" w:color="auto"/>
      </w:divBdr>
    </w:div>
    <w:div w:id="1549415234">
      <w:bodyDiv w:val="1"/>
      <w:marLeft w:val="0"/>
      <w:marRight w:val="0"/>
      <w:marTop w:val="0"/>
      <w:marBottom w:val="0"/>
      <w:divBdr>
        <w:top w:val="none" w:sz="0" w:space="0" w:color="auto"/>
        <w:left w:val="none" w:sz="0" w:space="0" w:color="auto"/>
        <w:bottom w:val="none" w:sz="0" w:space="0" w:color="auto"/>
        <w:right w:val="none" w:sz="0" w:space="0" w:color="auto"/>
      </w:divBdr>
    </w:div>
    <w:div w:id="1565262065">
      <w:bodyDiv w:val="1"/>
      <w:marLeft w:val="0"/>
      <w:marRight w:val="0"/>
      <w:marTop w:val="0"/>
      <w:marBottom w:val="0"/>
      <w:divBdr>
        <w:top w:val="none" w:sz="0" w:space="0" w:color="auto"/>
        <w:left w:val="none" w:sz="0" w:space="0" w:color="auto"/>
        <w:bottom w:val="none" w:sz="0" w:space="0" w:color="auto"/>
        <w:right w:val="none" w:sz="0" w:space="0" w:color="auto"/>
      </w:divBdr>
    </w:div>
    <w:div w:id="1583875744">
      <w:bodyDiv w:val="1"/>
      <w:marLeft w:val="0"/>
      <w:marRight w:val="0"/>
      <w:marTop w:val="0"/>
      <w:marBottom w:val="0"/>
      <w:divBdr>
        <w:top w:val="none" w:sz="0" w:space="0" w:color="auto"/>
        <w:left w:val="none" w:sz="0" w:space="0" w:color="auto"/>
        <w:bottom w:val="none" w:sz="0" w:space="0" w:color="auto"/>
        <w:right w:val="none" w:sz="0" w:space="0" w:color="auto"/>
      </w:divBdr>
    </w:div>
    <w:div w:id="1594631375">
      <w:bodyDiv w:val="1"/>
      <w:marLeft w:val="0"/>
      <w:marRight w:val="0"/>
      <w:marTop w:val="0"/>
      <w:marBottom w:val="0"/>
      <w:divBdr>
        <w:top w:val="none" w:sz="0" w:space="0" w:color="auto"/>
        <w:left w:val="none" w:sz="0" w:space="0" w:color="auto"/>
        <w:bottom w:val="none" w:sz="0" w:space="0" w:color="auto"/>
        <w:right w:val="none" w:sz="0" w:space="0" w:color="auto"/>
      </w:divBdr>
    </w:div>
    <w:div w:id="1598321246">
      <w:bodyDiv w:val="1"/>
      <w:marLeft w:val="0"/>
      <w:marRight w:val="0"/>
      <w:marTop w:val="0"/>
      <w:marBottom w:val="0"/>
      <w:divBdr>
        <w:top w:val="none" w:sz="0" w:space="0" w:color="auto"/>
        <w:left w:val="none" w:sz="0" w:space="0" w:color="auto"/>
        <w:bottom w:val="none" w:sz="0" w:space="0" w:color="auto"/>
        <w:right w:val="none" w:sz="0" w:space="0" w:color="auto"/>
      </w:divBdr>
    </w:div>
    <w:div w:id="1598826182">
      <w:bodyDiv w:val="1"/>
      <w:marLeft w:val="0"/>
      <w:marRight w:val="0"/>
      <w:marTop w:val="0"/>
      <w:marBottom w:val="0"/>
      <w:divBdr>
        <w:top w:val="none" w:sz="0" w:space="0" w:color="auto"/>
        <w:left w:val="none" w:sz="0" w:space="0" w:color="auto"/>
        <w:bottom w:val="none" w:sz="0" w:space="0" w:color="auto"/>
        <w:right w:val="none" w:sz="0" w:space="0" w:color="auto"/>
      </w:divBdr>
    </w:div>
    <w:div w:id="1603295419">
      <w:bodyDiv w:val="1"/>
      <w:marLeft w:val="0"/>
      <w:marRight w:val="0"/>
      <w:marTop w:val="0"/>
      <w:marBottom w:val="0"/>
      <w:divBdr>
        <w:top w:val="none" w:sz="0" w:space="0" w:color="auto"/>
        <w:left w:val="none" w:sz="0" w:space="0" w:color="auto"/>
        <w:bottom w:val="none" w:sz="0" w:space="0" w:color="auto"/>
        <w:right w:val="none" w:sz="0" w:space="0" w:color="auto"/>
      </w:divBdr>
    </w:div>
    <w:div w:id="1613781955">
      <w:bodyDiv w:val="1"/>
      <w:marLeft w:val="0"/>
      <w:marRight w:val="0"/>
      <w:marTop w:val="0"/>
      <w:marBottom w:val="0"/>
      <w:divBdr>
        <w:top w:val="none" w:sz="0" w:space="0" w:color="auto"/>
        <w:left w:val="none" w:sz="0" w:space="0" w:color="auto"/>
        <w:bottom w:val="none" w:sz="0" w:space="0" w:color="auto"/>
        <w:right w:val="none" w:sz="0" w:space="0" w:color="auto"/>
      </w:divBdr>
    </w:div>
    <w:div w:id="1613783287">
      <w:bodyDiv w:val="1"/>
      <w:marLeft w:val="0"/>
      <w:marRight w:val="0"/>
      <w:marTop w:val="0"/>
      <w:marBottom w:val="0"/>
      <w:divBdr>
        <w:top w:val="none" w:sz="0" w:space="0" w:color="auto"/>
        <w:left w:val="none" w:sz="0" w:space="0" w:color="auto"/>
        <w:bottom w:val="none" w:sz="0" w:space="0" w:color="auto"/>
        <w:right w:val="none" w:sz="0" w:space="0" w:color="auto"/>
      </w:divBdr>
    </w:div>
    <w:div w:id="1614440290">
      <w:bodyDiv w:val="1"/>
      <w:marLeft w:val="0"/>
      <w:marRight w:val="0"/>
      <w:marTop w:val="0"/>
      <w:marBottom w:val="0"/>
      <w:divBdr>
        <w:top w:val="none" w:sz="0" w:space="0" w:color="auto"/>
        <w:left w:val="none" w:sz="0" w:space="0" w:color="auto"/>
        <w:bottom w:val="none" w:sz="0" w:space="0" w:color="auto"/>
        <w:right w:val="none" w:sz="0" w:space="0" w:color="auto"/>
      </w:divBdr>
    </w:div>
    <w:div w:id="1617954544">
      <w:bodyDiv w:val="1"/>
      <w:marLeft w:val="0"/>
      <w:marRight w:val="0"/>
      <w:marTop w:val="0"/>
      <w:marBottom w:val="0"/>
      <w:divBdr>
        <w:top w:val="none" w:sz="0" w:space="0" w:color="auto"/>
        <w:left w:val="none" w:sz="0" w:space="0" w:color="auto"/>
        <w:bottom w:val="none" w:sz="0" w:space="0" w:color="auto"/>
        <w:right w:val="none" w:sz="0" w:space="0" w:color="auto"/>
      </w:divBdr>
    </w:div>
    <w:div w:id="1619675991">
      <w:bodyDiv w:val="1"/>
      <w:marLeft w:val="0"/>
      <w:marRight w:val="0"/>
      <w:marTop w:val="0"/>
      <w:marBottom w:val="0"/>
      <w:divBdr>
        <w:top w:val="none" w:sz="0" w:space="0" w:color="auto"/>
        <w:left w:val="none" w:sz="0" w:space="0" w:color="auto"/>
        <w:bottom w:val="none" w:sz="0" w:space="0" w:color="auto"/>
        <w:right w:val="none" w:sz="0" w:space="0" w:color="auto"/>
      </w:divBdr>
    </w:div>
    <w:div w:id="1636133700">
      <w:bodyDiv w:val="1"/>
      <w:marLeft w:val="0"/>
      <w:marRight w:val="0"/>
      <w:marTop w:val="0"/>
      <w:marBottom w:val="0"/>
      <w:divBdr>
        <w:top w:val="none" w:sz="0" w:space="0" w:color="auto"/>
        <w:left w:val="none" w:sz="0" w:space="0" w:color="auto"/>
        <w:bottom w:val="none" w:sz="0" w:space="0" w:color="auto"/>
        <w:right w:val="none" w:sz="0" w:space="0" w:color="auto"/>
      </w:divBdr>
    </w:div>
    <w:div w:id="1650819015">
      <w:bodyDiv w:val="1"/>
      <w:marLeft w:val="0"/>
      <w:marRight w:val="0"/>
      <w:marTop w:val="0"/>
      <w:marBottom w:val="0"/>
      <w:divBdr>
        <w:top w:val="none" w:sz="0" w:space="0" w:color="auto"/>
        <w:left w:val="none" w:sz="0" w:space="0" w:color="auto"/>
        <w:bottom w:val="none" w:sz="0" w:space="0" w:color="auto"/>
        <w:right w:val="none" w:sz="0" w:space="0" w:color="auto"/>
      </w:divBdr>
    </w:div>
    <w:div w:id="1656255602">
      <w:bodyDiv w:val="1"/>
      <w:marLeft w:val="0"/>
      <w:marRight w:val="0"/>
      <w:marTop w:val="0"/>
      <w:marBottom w:val="0"/>
      <w:divBdr>
        <w:top w:val="none" w:sz="0" w:space="0" w:color="auto"/>
        <w:left w:val="none" w:sz="0" w:space="0" w:color="auto"/>
        <w:bottom w:val="none" w:sz="0" w:space="0" w:color="auto"/>
        <w:right w:val="none" w:sz="0" w:space="0" w:color="auto"/>
      </w:divBdr>
    </w:div>
    <w:div w:id="1667128408">
      <w:bodyDiv w:val="1"/>
      <w:marLeft w:val="0"/>
      <w:marRight w:val="0"/>
      <w:marTop w:val="0"/>
      <w:marBottom w:val="0"/>
      <w:divBdr>
        <w:top w:val="none" w:sz="0" w:space="0" w:color="auto"/>
        <w:left w:val="none" w:sz="0" w:space="0" w:color="auto"/>
        <w:bottom w:val="none" w:sz="0" w:space="0" w:color="auto"/>
        <w:right w:val="none" w:sz="0" w:space="0" w:color="auto"/>
      </w:divBdr>
    </w:div>
    <w:div w:id="1681276483">
      <w:bodyDiv w:val="1"/>
      <w:marLeft w:val="0"/>
      <w:marRight w:val="0"/>
      <w:marTop w:val="0"/>
      <w:marBottom w:val="0"/>
      <w:divBdr>
        <w:top w:val="none" w:sz="0" w:space="0" w:color="auto"/>
        <w:left w:val="none" w:sz="0" w:space="0" w:color="auto"/>
        <w:bottom w:val="none" w:sz="0" w:space="0" w:color="auto"/>
        <w:right w:val="none" w:sz="0" w:space="0" w:color="auto"/>
      </w:divBdr>
    </w:div>
    <w:div w:id="1689788516">
      <w:bodyDiv w:val="1"/>
      <w:marLeft w:val="0"/>
      <w:marRight w:val="0"/>
      <w:marTop w:val="0"/>
      <w:marBottom w:val="0"/>
      <w:divBdr>
        <w:top w:val="none" w:sz="0" w:space="0" w:color="auto"/>
        <w:left w:val="none" w:sz="0" w:space="0" w:color="auto"/>
        <w:bottom w:val="none" w:sz="0" w:space="0" w:color="auto"/>
        <w:right w:val="none" w:sz="0" w:space="0" w:color="auto"/>
      </w:divBdr>
    </w:div>
    <w:div w:id="1700083750">
      <w:bodyDiv w:val="1"/>
      <w:marLeft w:val="0"/>
      <w:marRight w:val="0"/>
      <w:marTop w:val="0"/>
      <w:marBottom w:val="0"/>
      <w:divBdr>
        <w:top w:val="none" w:sz="0" w:space="0" w:color="auto"/>
        <w:left w:val="none" w:sz="0" w:space="0" w:color="auto"/>
        <w:bottom w:val="none" w:sz="0" w:space="0" w:color="auto"/>
        <w:right w:val="none" w:sz="0" w:space="0" w:color="auto"/>
      </w:divBdr>
    </w:div>
    <w:div w:id="1711296950">
      <w:bodyDiv w:val="1"/>
      <w:marLeft w:val="0"/>
      <w:marRight w:val="0"/>
      <w:marTop w:val="0"/>
      <w:marBottom w:val="0"/>
      <w:divBdr>
        <w:top w:val="none" w:sz="0" w:space="0" w:color="auto"/>
        <w:left w:val="none" w:sz="0" w:space="0" w:color="auto"/>
        <w:bottom w:val="none" w:sz="0" w:space="0" w:color="auto"/>
        <w:right w:val="none" w:sz="0" w:space="0" w:color="auto"/>
      </w:divBdr>
    </w:div>
    <w:div w:id="1713529818">
      <w:bodyDiv w:val="1"/>
      <w:marLeft w:val="0"/>
      <w:marRight w:val="0"/>
      <w:marTop w:val="0"/>
      <w:marBottom w:val="0"/>
      <w:divBdr>
        <w:top w:val="none" w:sz="0" w:space="0" w:color="auto"/>
        <w:left w:val="none" w:sz="0" w:space="0" w:color="auto"/>
        <w:bottom w:val="none" w:sz="0" w:space="0" w:color="auto"/>
        <w:right w:val="none" w:sz="0" w:space="0" w:color="auto"/>
      </w:divBdr>
    </w:div>
    <w:div w:id="1713922351">
      <w:bodyDiv w:val="1"/>
      <w:marLeft w:val="0"/>
      <w:marRight w:val="0"/>
      <w:marTop w:val="0"/>
      <w:marBottom w:val="0"/>
      <w:divBdr>
        <w:top w:val="none" w:sz="0" w:space="0" w:color="auto"/>
        <w:left w:val="none" w:sz="0" w:space="0" w:color="auto"/>
        <w:bottom w:val="none" w:sz="0" w:space="0" w:color="auto"/>
        <w:right w:val="none" w:sz="0" w:space="0" w:color="auto"/>
      </w:divBdr>
    </w:div>
    <w:div w:id="1729112788">
      <w:bodyDiv w:val="1"/>
      <w:marLeft w:val="0"/>
      <w:marRight w:val="0"/>
      <w:marTop w:val="0"/>
      <w:marBottom w:val="0"/>
      <w:divBdr>
        <w:top w:val="none" w:sz="0" w:space="0" w:color="auto"/>
        <w:left w:val="none" w:sz="0" w:space="0" w:color="auto"/>
        <w:bottom w:val="none" w:sz="0" w:space="0" w:color="auto"/>
        <w:right w:val="none" w:sz="0" w:space="0" w:color="auto"/>
      </w:divBdr>
    </w:div>
    <w:div w:id="1733892381">
      <w:bodyDiv w:val="1"/>
      <w:marLeft w:val="0"/>
      <w:marRight w:val="0"/>
      <w:marTop w:val="0"/>
      <w:marBottom w:val="0"/>
      <w:divBdr>
        <w:top w:val="none" w:sz="0" w:space="0" w:color="auto"/>
        <w:left w:val="none" w:sz="0" w:space="0" w:color="auto"/>
        <w:bottom w:val="none" w:sz="0" w:space="0" w:color="auto"/>
        <w:right w:val="none" w:sz="0" w:space="0" w:color="auto"/>
      </w:divBdr>
    </w:div>
    <w:div w:id="1746683028">
      <w:bodyDiv w:val="1"/>
      <w:marLeft w:val="0"/>
      <w:marRight w:val="0"/>
      <w:marTop w:val="0"/>
      <w:marBottom w:val="0"/>
      <w:divBdr>
        <w:top w:val="none" w:sz="0" w:space="0" w:color="auto"/>
        <w:left w:val="none" w:sz="0" w:space="0" w:color="auto"/>
        <w:bottom w:val="none" w:sz="0" w:space="0" w:color="auto"/>
        <w:right w:val="none" w:sz="0" w:space="0" w:color="auto"/>
      </w:divBdr>
    </w:div>
    <w:div w:id="1747915424">
      <w:bodyDiv w:val="1"/>
      <w:marLeft w:val="0"/>
      <w:marRight w:val="0"/>
      <w:marTop w:val="0"/>
      <w:marBottom w:val="0"/>
      <w:divBdr>
        <w:top w:val="none" w:sz="0" w:space="0" w:color="auto"/>
        <w:left w:val="none" w:sz="0" w:space="0" w:color="auto"/>
        <w:bottom w:val="none" w:sz="0" w:space="0" w:color="auto"/>
        <w:right w:val="none" w:sz="0" w:space="0" w:color="auto"/>
      </w:divBdr>
    </w:div>
    <w:div w:id="1748763705">
      <w:bodyDiv w:val="1"/>
      <w:marLeft w:val="0"/>
      <w:marRight w:val="0"/>
      <w:marTop w:val="0"/>
      <w:marBottom w:val="0"/>
      <w:divBdr>
        <w:top w:val="none" w:sz="0" w:space="0" w:color="auto"/>
        <w:left w:val="none" w:sz="0" w:space="0" w:color="auto"/>
        <w:bottom w:val="none" w:sz="0" w:space="0" w:color="auto"/>
        <w:right w:val="none" w:sz="0" w:space="0" w:color="auto"/>
      </w:divBdr>
    </w:div>
    <w:div w:id="1752505916">
      <w:bodyDiv w:val="1"/>
      <w:marLeft w:val="0"/>
      <w:marRight w:val="0"/>
      <w:marTop w:val="0"/>
      <w:marBottom w:val="0"/>
      <w:divBdr>
        <w:top w:val="none" w:sz="0" w:space="0" w:color="auto"/>
        <w:left w:val="none" w:sz="0" w:space="0" w:color="auto"/>
        <w:bottom w:val="none" w:sz="0" w:space="0" w:color="auto"/>
        <w:right w:val="none" w:sz="0" w:space="0" w:color="auto"/>
      </w:divBdr>
    </w:div>
    <w:div w:id="1753164989">
      <w:bodyDiv w:val="1"/>
      <w:marLeft w:val="0"/>
      <w:marRight w:val="0"/>
      <w:marTop w:val="0"/>
      <w:marBottom w:val="0"/>
      <w:divBdr>
        <w:top w:val="none" w:sz="0" w:space="0" w:color="auto"/>
        <w:left w:val="none" w:sz="0" w:space="0" w:color="auto"/>
        <w:bottom w:val="none" w:sz="0" w:space="0" w:color="auto"/>
        <w:right w:val="none" w:sz="0" w:space="0" w:color="auto"/>
      </w:divBdr>
    </w:div>
    <w:div w:id="1754547170">
      <w:bodyDiv w:val="1"/>
      <w:marLeft w:val="0"/>
      <w:marRight w:val="0"/>
      <w:marTop w:val="0"/>
      <w:marBottom w:val="0"/>
      <w:divBdr>
        <w:top w:val="none" w:sz="0" w:space="0" w:color="auto"/>
        <w:left w:val="none" w:sz="0" w:space="0" w:color="auto"/>
        <w:bottom w:val="none" w:sz="0" w:space="0" w:color="auto"/>
        <w:right w:val="none" w:sz="0" w:space="0" w:color="auto"/>
      </w:divBdr>
    </w:div>
    <w:div w:id="1759600136">
      <w:bodyDiv w:val="1"/>
      <w:marLeft w:val="0"/>
      <w:marRight w:val="0"/>
      <w:marTop w:val="0"/>
      <w:marBottom w:val="0"/>
      <w:divBdr>
        <w:top w:val="none" w:sz="0" w:space="0" w:color="auto"/>
        <w:left w:val="none" w:sz="0" w:space="0" w:color="auto"/>
        <w:bottom w:val="none" w:sz="0" w:space="0" w:color="auto"/>
        <w:right w:val="none" w:sz="0" w:space="0" w:color="auto"/>
      </w:divBdr>
    </w:div>
    <w:div w:id="1769353808">
      <w:bodyDiv w:val="1"/>
      <w:marLeft w:val="0"/>
      <w:marRight w:val="0"/>
      <w:marTop w:val="0"/>
      <w:marBottom w:val="0"/>
      <w:divBdr>
        <w:top w:val="none" w:sz="0" w:space="0" w:color="auto"/>
        <w:left w:val="none" w:sz="0" w:space="0" w:color="auto"/>
        <w:bottom w:val="none" w:sz="0" w:space="0" w:color="auto"/>
        <w:right w:val="none" w:sz="0" w:space="0" w:color="auto"/>
      </w:divBdr>
    </w:div>
    <w:div w:id="1783961293">
      <w:bodyDiv w:val="1"/>
      <w:marLeft w:val="0"/>
      <w:marRight w:val="0"/>
      <w:marTop w:val="0"/>
      <w:marBottom w:val="0"/>
      <w:divBdr>
        <w:top w:val="none" w:sz="0" w:space="0" w:color="auto"/>
        <w:left w:val="none" w:sz="0" w:space="0" w:color="auto"/>
        <w:bottom w:val="none" w:sz="0" w:space="0" w:color="auto"/>
        <w:right w:val="none" w:sz="0" w:space="0" w:color="auto"/>
      </w:divBdr>
    </w:div>
    <w:div w:id="1784227579">
      <w:bodyDiv w:val="1"/>
      <w:marLeft w:val="0"/>
      <w:marRight w:val="0"/>
      <w:marTop w:val="0"/>
      <w:marBottom w:val="0"/>
      <w:divBdr>
        <w:top w:val="none" w:sz="0" w:space="0" w:color="auto"/>
        <w:left w:val="none" w:sz="0" w:space="0" w:color="auto"/>
        <w:bottom w:val="none" w:sz="0" w:space="0" w:color="auto"/>
        <w:right w:val="none" w:sz="0" w:space="0" w:color="auto"/>
      </w:divBdr>
    </w:div>
    <w:div w:id="1787843111">
      <w:bodyDiv w:val="1"/>
      <w:marLeft w:val="0"/>
      <w:marRight w:val="0"/>
      <w:marTop w:val="0"/>
      <w:marBottom w:val="0"/>
      <w:divBdr>
        <w:top w:val="none" w:sz="0" w:space="0" w:color="auto"/>
        <w:left w:val="none" w:sz="0" w:space="0" w:color="auto"/>
        <w:bottom w:val="none" w:sz="0" w:space="0" w:color="auto"/>
        <w:right w:val="none" w:sz="0" w:space="0" w:color="auto"/>
      </w:divBdr>
    </w:div>
    <w:div w:id="1799032994">
      <w:bodyDiv w:val="1"/>
      <w:marLeft w:val="0"/>
      <w:marRight w:val="0"/>
      <w:marTop w:val="0"/>
      <w:marBottom w:val="0"/>
      <w:divBdr>
        <w:top w:val="none" w:sz="0" w:space="0" w:color="auto"/>
        <w:left w:val="none" w:sz="0" w:space="0" w:color="auto"/>
        <w:bottom w:val="none" w:sz="0" w:space="0" w:color="auto"/>
        <w:right w:val="none" w:sz="0" w:space="0" w:color="auto"/>
      </w:divBdr>
    </w:div>
    <w:div w:id="1801606014">
      <w:bodyDiv w:val="1"/>
      <w:marLeft w:val="0"/>
      <w:marRight w:val="0"/>
      <w:marTop w:val="0"/>
      <w:marBottom w:val="0"/>
      <w:divBdr>
        <w:top w:val="none" w:sz="0" w:space="0" w:color="auto"/>
        <w:left w:val="none" w:sz="0" w:space="0" w:color="auto"/>
        <w:bottom w:val="none" w:sz="0" w:space="0" w:color="auto"/>
        <w:right w:val="none" w:sz="0" w:space="0" w:color="auto"/>
      </w:divBdr>
    </w:div>
    <w:div w:id="1813710736">
      <w:bodyDiv w:val="1"/>
      <w:marLeft w:val="0"/>
      <w:marRight w:val="0"/>
      <w:marTop w:val="0"/>
      <w:marBottom w:val="0"/>
      <w:divBdr>
        <w:top w:val="none" w:sz="0" w:space="0" w:color="auto"/>
        <w:left w:val="none" w:sz="0" w:space="0" w:color="auto"/>
        <w:bottom w:val="none" w:sz="0" w:space="0" w:color="auto"/>
        <w:right w:val="none" w:sz="0" w:space="0" w:color="auto"/>
      </w:divBdr>
    </w:div>
    <w:div w:id="1828128138">
      <w:bodyDiv w:val="1"/>
      <w:marLeft w:val="0"/>
      <w:marRight w:val="0"/>
      <w:marTop w:val="0"/>
      <w:marBottom w:val="0"/>
      <w:divBdr>
        <w:top w:val="none" w:sz="0" w:space="0" w:color="auto"/>
        <w:left w:val="none" w:sz="0" w:space="0" w:color="auto"/>
        <w:bottom w:val="none" w:sz="0" w:space="0" w:color="auto"/>
        <w:right w:val="none" w:sz="0" w:space="0" w:color="auto"/>
      </w:divBdr>
    </w:div>
    <w:div w:id="1829208001">
      <w:bodyDiv w:val="1"/>
      <w:marLeft w:val="0"/>
      <w:marRight w:val="0"/>
      <w:marTop w:val="0"/>
      <w:marBottom w:val="0"/>
      <w:divBdr>
        <w:top w:val="none" w:sz="0" w:space="0" w:color="auto"/>
        <w:left w:val="none" w:sz="0" w:space="0" w:color="auto"/>
        <w:bottom w:val="none" w:sz="0" w:space="0" w:color="auto"/>
        <w:right w:val="none" w:sz="0" w:space="0" w:color="auto"/>
      </w:divBdr>
    </w:div>
    <w:div w:id="1829903771">
      <w:bodyDiv w:val="1"/>
      <w:marLeft w:val="0"/>
      <w:marRight w:val="0"/>
      <w:marTop w:val="0"/>
      <w:marBottom w:val="0"/>
      <w:divBdr>
        <w:top w:val="none" w:sz="0" w:space="0" w:color="auto"/>
        <w:left w:val="none" w:sz="0" w:space="0" w:color="auto"/>
        <w:bottom w:val="none" w:sz="0" w:space="0" w:color="auto"/>
        <w:right w:val="none" w:sz="0" w:space="0" w:color="auto"/>
      </w:divBdr>
    </w:div>
    <w:div w:id="1831823578">
      <w:bodyDiv w:val="1"/>
      <w:marLeft w:val="0"/>
      <w:marRight w:val="0"/>
      <w:marTop w:val="0"/>
      <w:marBottom w:val="0"/>
      <w:divBdr>
        <w:top w:val="none" w:sz="0" w:space="0" w:color="auto"/>
        <w:left w:val="none" w:sz="0" w:space="0" w:color="auto"/>
        <w:bottom w:val="none" w:sz="0" w:space="0" w:color="auto"/>
        <w:right w:val="none" w:sz="0" w:space="0" w:color="auto"/>
      </w:divBdr>
    </w:div>
    <w:div w:id="1833374538">
      <w:bodyDiv w:val="1"/>
      <w:marLeft w:val="0"/>
      <w:marRight w:val="0"/>
      <w:marTop w:val="0"/>
      <w:marBottom w:val="0"/>
      <w:divBdr>
        <w:top w:val="none" w:sz="0" w:space="0" w:color="auto"/>
        <w:left w:val="none" w:sz="0" w:space="0" w:color="auto"/>
        <w:bottom w:val="none" w:sz="0" w:space="0" w:color="auto"/>
        <w:right w:val="none" w:sz="0" w:space="0" w:color="auto"/>
      </w:divBdr>
    </w:div>
    <w:div w:id="1833914281">
      <w:bodyDiv w:val="1"/>
      <w:marLeft w:val="0"/>
      <w:marRight w:val="0"/>
      <w:marTop w:val="0"/>
      <w:marBottom w:val="0"/>
      <w:divBdr>
        <w:top w:val="none" w:sz="0" w:space="0" w:color="auto"/>
        <w:left w:val="none" w:sz="0" w:space="0" w:color="auto"/>
        <w:bottom w:val="none" w:sz="0" w:space="0" w:color="auto"/>
        <w:right w:val="none" w:sz="0" w:space="0" w:color="auto"/>
      </w:divBdr>
    </w:div>
    <w:div w:id="1835030989">
      <w:bodyDiv w:val="1"/>
      <w:marLeft w:val="0"/>
      <w:marRight w:val="0"/>
      <w:marTop w:val="0"/>
      <w:marBottom w:val="0"/>
      <w:divBdr>
        <w:top w:val="none" w:sz="0" w:space="0" w:color="auto"/>
        <w:left w:val="none" w:sz="0" w:space="0" w:color="auto"/>
        <w:bottom w:val="none" w:sz="0" w:space="0" w:color="auto"/>
        <w:right w:val="none" w:sz="0" w:space="0" w:color="auto"/>
      </w:divBdr>
    </w:div>
    <w:div w:id="1870143303">
      <w:bodyDiv w:val="1"/>
      <w:marLeft w:val="0"/>
      <w:marRight w:val="0"/>
      <w:marTop w:val="0"/>
      <w:marBottom w:val="0"/>
      <w:divBdr>
        <w:top w:val="none" w:sz="0" w:space="0" w:color="auto"/>
        <w:left w:val="none" w:sz="0" w:space="0" w:color="auto"/>
        <w:bottom w:val="none" w:sz="0" w:space="0" w:color="auto"/>
        <w:right w:val="none" w:sz="0" w:space="0" w:color="auto"/>
      </w:divBdr>
    </w:div>
    <w:div w:id="1874150510">
      <w:bodyDiv w:val="1"/>
      <w:marLeft w:val="0"/>
      <w:marRight w:val="0"/>
      <w:marTop w:val="0"/>
      <w:marBottom w:val="0"/>
      <w:divBdr>
        <w:top w:val="none" w:sz="0" w:space="0" w:color="auto"/>
        <w:left w:val="none" w:sz="0" w:space="0" w:color="auto"/>
        <w:bottom w:val="none" w:sz="0" w:space="0" w:color="auto"/>
        <w:right w:val="none" w:sz="0" w:space="0" w:color="auto"/>
      </w:divBdr>
    </w:div>
    <w:div w:id="1879000767">
      <w:bodyDiv w:val="1"/>
      <w:marLeft w:val="0"/>
      <w:marRight w:val="0"/>
      <w:marTop w:val="0"/>
      <w:marBottom w:val="0"/>
      <w:divBdr>
        <w:top w:val="none" w:sz="0" w:space="0" w:color="auto"/>
        <w:left w:val="none" w:sz="0" w:space="0" w:color="auto"/>
        <w:bottom w:val="none" w:sz="0" w:space="0" w:color="auto"/>
        <w:right w:val="none" w:sz="0" w:space="0" w:color="auto"/>
      </w:divBdr>
    </w:div>
    <w:div w:id="1892838965">
      <w:bodyDiv w:val="1"/>
      <w:marLeft w:val="0"/>
      <w:marRight w:val="0"/>
      <w:marTop w:val="0"/>
      <w:marBottom w:val="0"/>
      <w:divBdr>
        <w:top w:val="none" w:sz="0" w:space="0" w:color="auto"/>
        <w:left w:val="none" w:sz="0" w:space="0" w:color="auto"/>
        <w:bottom w:val="none" w:sz="0" w:space="0" w:color="auto"/>
        <w:right w:val="none" w:sz="0" w:space="0" w:color="auto"/>
      </w:divBdr>
    </w:div>
    <w:div w:id="1893080175">
      <w:bodyDiv w:val="1"/>
      <w:marLeft w:val="0"/>
      <w:marRight w:val="0"/>
      <w:marTop w:val="0"/>
      <w:marBottom w:val="0"/>
      <w:divBdr>
        <w:top w:val="none" w:sz="0" w:space="0" w:color="auto"/>
        <w:left w:val="none" w:sz="0" w:space="0" w:color="auto"/>
        <w:bottom w:val="none" w:sz="0" w:space="0" w:color="auto"/>
        <w:right w:val="none" w:sz="0" w:space="0" w:color="auto"/>
      </w:divBdr>
    </w:div>
    <w:div w:id="1917322381">
      <w:bodyDiv w:val="1"/>
      <w:marLeft w:val="0"/>
      <w:marRight w:val="0"/>
      <w:marTop w:val="0"/>
      <w:marBottom w:val="0"/>
      <w:divBdr>
        <w:top w:val="none" w:sz="0" w:space="0" w:color="auto"/>
        <w:left w:val="none" w:sz="0" w:space="0" w:color="auto"/>
        <w:bottom w:val="none" w:sz="0" w:space="0" w:color="auto"/>
        <w:right w:val="none" w:sz="0" w:space="0" w:color="auto"/>
      </w:divBdr>
    </w:div>
    <w:div w:id="1926764278">
      <w:bodyDiv w:val="1"/>
      <w:marLeft w:val="0"/>
      <w:marRight w:val="0"/>
      <w:marTop w:val="0"/>
      <w:marBottom w:val="0"/>
      <w:divBdr>
        <w:top w:val="none" w:sz="0" w:space="0" w:color="auto"/>
        <w:left w:val="none" w:sz="0" w:space="0" w:color="auto"/>
        <w:bottom w:val="none" w:sz="0" w:space="0" w:color="auto"/>
        <w:right w:val="none" w:sz="0" w:space="0" w:color="auto"/>
      </w:divBdr>
    </w:div>
    <w:div w:id="1931111759">
      <w:bodyDiv w:val="1"/>
      <w:marLeft w:val="0"/>
      <w:marRight w:val="0"/>
      <w:marTop w:val="0"/>
      <w:marBottom w:val="0"/>
      <w:divBdr>
        <w:top w:val="none" w:sz="0" w:space="0" w:color="auto"/>
        <w:left w:val="none" w:sz="0" w:space="0" w:color="auto"/>
        <w:bottom w:val="none" w:sz="0" w:space="0" w:color="auto"/>
        <w:right w:val="none" w:sz="0" w:space="0" w:color="auto"/>
      </w:divBdr>
    </w:div>
    <w:div w:id="1931423252">
      <w:bodyDiv w:val="1"/>
      <w:marLeft w:val="0"/>
      <w:marRight w:val="0"/>
      <w:marTop w:val="0"/>
      <w:marBottom w:val="0"/>
      <w:divBdr>
        <w:top w:val="none" w:sz="0" w:space="0" w:color="auto"/>
        <w:left w:val="none" w:sz="0" w:space="0" w:color="auto"/>
        <w:bottom w:val="none" w:sz="0" w:space="0" w:color="auto"/>
        <w:right w:val="none" w:sz="0" w:space="0" w:color="auto"/>
      </w:divBdr>
    </w:div>
    <w:div w:id="1937591457">
      <w:bodyDiv w:val="1"/>
      <w:marLeft w:val="0"/>
      <w:marRight w:val="0"/>
      <w:marTop w:val="0"/>
      <w:marBottom w:val="0"/>
      <w:divBdr>
        <w:top w:val="none" w:sz="0" w:space="0" w:color="auto"/>
        <w:left w:val="none" w:sz="0" w:space="0" w:color="auto"/>
        <w:bottom w:val="none" w:sz="0" w:space="0" w:color="auto"/>
        <w:right w:val="none" w:sz="0" w:space="0" w:color="auto"/>
      </w:divBdr>
    </w:div>
    <w:div w:id="1950158576">
      <w:bodyDiv w:val="1"/>
      <w:marLeft w:val="0"/>
      <w:marRight w:val="0"/>
      <w:marTop w:val="0"/>
      <w:marBottom w:val="0"/>
      <w:divBdr>
        <w:top w:val="none" w:sz="0" w:space="0" w:color="auto"/>
        <w:left w:val="none" w:sz="0" w:space="0" w:color="auto"/>
        <w:bottom w:val="none" w:sz="0" w:space="0" w:color="auto"/>
        <w:right w:val="none" w:sz="0" w:space="0" w:color="auto"/>
      </w:divBdr>
    </w:div>
    <w:div w:id="1953323627">
      <w:bodyDiv w:val="1"/>
      <w:marLeft w:val="0"/>
      <w:marRight w:val="0"/>
      <w:marTop w:val="0"/>
      <w:marBottom w:val="0"/>
      <w:divBdr>
        <w:top w:val="none" w:sz="0" w:space="0" w:color="auto"/>
        <w:left w:val="none" w:sz="0" w:space="0" w:color="auto"/>
        <w:bottom w:val="none" w:sz="0" w:space="0" w:color="auto"/>
        <w:right w:val="none" w:sz="0" w:space="0" w:color="auto"/>
      </w:divBdr>
    </w:div>
    <w:div w:id="1962298521">
      <w:bodyDiv w:val="1"/>
      <w:marLeft w:val="0"/>
      <w:marRight w:val="0"/>
      <w:marTop w:val="0"/>
      <w:marBottom w:val="0"/>
      <w:divBdr>
        <w:top w:val="none" w:sz="0" w:space="0" w:color="auto"/>
        <w:left w:val="none" w:sz="0" w:space="0" w:color="auto"/>
        <w:bottom w:val="none" w:sz="0" w:space="0" w:color="auto"/>
        <w:right w:val="none" w:sz="0" w:space="0" w:color="auto"/>
      </w:divBdr>
    </w:div>
    <w:div w:id="1965651079">
      <w:bodyDiv w:val="1"/>
      <w:marLeft w:val="0"/>
      <w:marRight w:val="0"/>
      <w:marTop w:val="0"/>
      <w:marBottom w:val="0"/>
      <w:divBdr>
        <w:top w:val="none" w:sz="0" w:space="0" w:color="auto"/>
        <w:left w:val="none" w:sz="0" w:space="0" w:color="auto"/>
        <w:bottom w:val="none" w:sz="0" w:space="0" w:color="auto"/>
        <w:right w:val="none" w:sz="0" w:space="0" w:color="auto"/>
      </w:divBdr>
    </w:div>
    <w:div w:id="1974677341">
      <w:bodyDiv w:val="1"/>
      <w:marLeft w:val="0"/>
      <w:marRight w:val="0"/>
      <w:marTop w:val="0"/>
      <w:marBottom w:val="0"/>
      <w:divBdr>
        <w:top w:val="none" w:sz="0" w:space="0" w:color="auto"/>
        <w:left w:val="none" w:sz="0" w:space="0" w:color="auto"/>
        <w:bottom w:val="none" w:sz="0" w:space="0" w:color="auto"/>
        <w:right w:val="none" w:sz="0" w:space="0" w:color="auto"/>
      </w:divBdr>
    </w:div>
    <w:div w:id="1975091054">
      <w:bodyDiv w:val="1"/>
      <w:marLeft w:val="0"/>
      <w:marRight w:val="0"/>
      <w:marTop w:val="0"/>
      <w:marBottom w:val="0"/>
      <w:divBdr>
        <w:top w:val="none" w:sz="0" w:space="0" w:color="auto"/>
        <w:left w:val="none" w:sz="0" w:space="0" w:color="auto"/>
        <w:bottom w:val="none" w:sz="0" w:space="0" w:color="auto"/>
        <w:right w:val="none" w:sz="0" w:space="0" w:color="auto"/>
      </w:divBdr>
    </w:div>
    <w:div w:id="1999266040">
      <w:bodyDiv w:val="1"/>
      <w:marLeft w:val="0"/>
      <w:marRight w:val="0"/>
      <w:marTop w:val="0"/>
      <w:marBottom w:val="0"/>
      <w:divBdr>
        <w:top w:val="none" w:sz="0" w:space="0" w:color="auto"/>
        <w:left w:val="none" w:sz="0" w:space="0" w:color="auto"/>
        <w:bottom w:val="none" w:sz="0" w:space="0" w:color="auto"/>
        <w:right w:val="none" w:sz="0" w:space="0" w:color="auto"/>
      </w:divBdr>
    </w:div>
    <w:div w:id="2016758081">
      <w:bodyDiv w:val="1"/>
      <w:marLeft w:val="0"/>
      <w:marRight w:val="0"/>
      <w:marTop w:val="0"/>
      <w:marBottom w:val="0"/>
      <w:divBdr>
        <w:top w:val="none" w:sz="0" w:space="0" w:color="auto"/>
        <w:left w:val="none" w:sz="0" w:space="0" w:color="auto"/>
        <w:bottom w:val="none" w:sz="0" w:space="0" w:color="auto"/>
        <w:right w:val="none" w:sz="0" w:space="0" w:color="auto"/>
      </w:divBdr>
    </w:div>
    <w:div w:id="2029716610">
      <w:bodyDiv w:val="1"/>
      <w:marLeft w:val="0"/>
      <w:marRight w:val="0"/>
      <w:marTop w:val="0"/>
      <w:marBottom w:val="0"/>
      <w:divBdr>
        <w:top w:val="none" w:sz="0" w:space="0" w:color="auto"/>
        <w:left w:val="none" w:sz="0" w:space="0" w:color="auto"/>
        <w:bottom w:val="none" w:sz="0" w:space="0" w:color="auto"/>
        <w:right w:val="none" w:sz="0" w:space="0" w:color="auto"/>
      </w:divBdr>
    </w:div>
    <w:div w:id="2030333522">
      <w:bodyDiv w:val="1"/>
      <w:marLeft w:val="0"/>
      <w:marRight w:val="0"/>
      <w:marTop w:val="0"/>
      <w:marBottom w:val="0"/>
      <w:divBdr>
        <w:top w:val="none" w:sz="0" w:space="0" w:color="auto"/>
        <w:left w:val="none" w:sz="0" w:space="0" w:color="auto"/>
        <w:bottom w:val="none" w:sz="0" w:space="0" w:color="auto"/>
        <w:right w:val="none" w:sz="0" w:space="0" w:color="auto"/>
      </w:divBdr>
    </w:div>
    <w:div w:id="2033143525">
      <w:bodyDiv w:val="1"/>
      <w:marLeft w:val="0"/>
      <w:marRight w:val="0"/>
      <w:marTop w:val="0"/>
      <w:marBottom w:val="0"/>
      <w:divBdr>
        <w:top w:val="none" w:sz="0" w:space="0" w:color="auto"/>
        <w:left w:val="none" w:sz="0" w:space="0" w:color="auto"/>
        <w:bottom w:val="none" w:sz="0" w:space="0" w:color="auto"/>
        <w:right w:val="none" w:sz="0" w:space="0" w:color="auto"/>
      </w:divBdr>
    </w:div>
    <w:div w:id="2053186497">
      <w:bodyDiv w:val="1"/>
      <w:marLeft w:val="0"/>
      <w:marRight w:val="0"/>
      <w:marTop w:val="0"/>
      <w:marBottom w:val="0"/>
      <w:divBdr>
        <w:top w:val="none" w:sz="0" w:space="0" w:color="auto"/>
        <w:left w:val="none" w:sz="0" w:space="0" w:color="auto"/>
        <w:bottom w:val="none" w:sz="0" w:space="0" w:color="auto"/>
        <w:right w:val="none" w:sz="0" w:space="0" w:color="auto"/>
      </w:divBdr>
    </w:div>
    <w:div w:id="2059233327">
      <w:bodyDiv w:val="1"/>
      <w:marLeft w:val="0"/>
      <w:marRight w:val="0"/>
      <w:marTop w:val="0"/>
      <w:marBottom w:val="0"/>
      <w:divBdr>
        <w:top w:val="none" w:sz="0" w:space="0" w:color="auto"/>
        <w:left w:val="none" w:sz="0" w:space="0" w:color="auto"/>
        <w:bottom w:val="none" w:sz="0" w:space="0" w:color="auto"/>
        <w:right w:val="none" w:sz="0" w:space="0" w:color="auto"/>
      </w:divBdr>
    </w:div>
    <w:div w:id="2059282536">
      <w:bodyDiv w:val="1"/>
      <w:marLeft w:val="0"/>
      <w:marRight w:val="0"/>
      <w:marTop w:val="0"/>
      <w:marBottom w:val="0"/>
      <w:divBdr>
        <w:top w:val="none" w:sz="0" w:space="0" w:color="auto"/>
        <w:left w:val="none" w:sz="0" w:space="0" w:color="auto"/>
        <w:bottom w:val="none" w:sz="0" w:space="0" w:color="auto"/>
        <w:right w:val="none" w:sz="0" w:space="0" w:color="auto"/>
      </w:divBdr>
    </w:div>
    <w:div w:id="2062165936">
      <w:bodyDiv w:val="1"/>
      <w:marLeft w:val="0"/>
      <w:marRight w:val="0"/>
      <w:marTop w:val="0"/>
      <w:marBottom w:val="0"/>
      <w:divBdr>
        <w:top w:val="none" w:sz="0" w:space="0" w:color="auto"/>
        <w:left w:val="none" w:sz="0" w:space="0" w:color="auto"/>
        <w:bottom w:val="none" w:sz="0" w:space="0" w:color="auto"/>
        <w:right w:val="none" w:sz="0" w:space="0" w:color="auto"/>
      </w:divBdr>
    </w:div>
    <w:div w:id="2065521508">
      <w:bodyDiv w:val="1"/>
      <w:marLeft w:val="0"/>
      <w:marRight w:val="0"/>
      <w:marTop w:val="0"/>
      <w:marBottom w:val="0"/>
      <w:divBdr>
        <w:top w:val="none" w:sz="0" w:space="0" w:color="auto"/>
        <w:left w:val="none" w:sz="0" w:space="0" w:color="auto"/>
        <w:bottom w:val="none" w:sz="0" w:space="0" w:color="auto"/>
        <w:right w:val="none" w:sz="0" w:space="0" w:color="auto"/>
      </w:divBdr>
    </w:div>
    <w:div w:id="2068332556">
      <w:bodyDiv w:val="1"/>
      <w:marLeft w:val="0"/>
      <w:marRight w:val="0"/>
      <w:marTop w:val="0"/>
      <w:marBottom w:val="0"/>
      <w:divBdr>
        <w:top w:val="none" w:sz="0" w:space="0" w:color="auto"/>
        <w:left w:val="none" w:sz="0" w:space="0" w:color="auto"/>
        <w:bottom w:val="none" w:sz="0" w:space="0" w:color="auto"/>
        <w:right w:val="none" w:sz="0" w:space="0" w:color="auto"/>
      </w:divBdr>
    </w:div>
    <w:div w:id="2075542290">
      <w:bodyDiv w:val="1"/>
      <w:marLeft w:val="0"/>
      <w:marRight w:val="0"/>
      <w:marTop w:val="0"/>
      <w:marBottom w:val="0"/>
      <w:divBdr>
        <w:top w:val="none" w:sz="0" w:space="0" w:color="auto"/>
        <w:left w:val="none" w:sz="0" w:space="0" w:color="auto"/>
        <w:bottom w:val="none" w:sz="0" w:space="0" w:color="auto"/>
        <w:right w:val="none" w:sz="0" w:space="0" w:color="auto"/>
      </w:divBdr>
    </w:div>
    <w:div w:id="2076397094">
      <w:bodyDiv w:val="1"/>
      <w:marLeft w:val="0"/>
      <w:marRight w:val="0"/>
      <w:marTop w:val="0"/>
      <w:marBottom w:val="0"/>
      <w:divBdr>
        <w:top w:val="none" w:sz="0" w:space="0" w:color="auto"/>
        <w:left w:val="none" w:sz="0" w:space="0" w:color="auto"/>
        <w:bottom w:val="none" w:sz="0" w:space="0" w:color="auto"/>
        <w:right w:val="none" w:sz="0" w:space="0" w:color="auto"/>
      </w:divBdr>
    </w:div>
    <w:div w:id="2076858751">
      <w:bodyDiv w:val="1"/>
      <w:marLeft w:val="0"/>
      <w:marRight w:val="0"/>
      <w:marTop w:val="0"/>
      <w:marBottom w:val="0"/>
      <w:divBdr>
        <w:top w:val="none" w:sz="0" w:space="0" w:color="auto"/>
        <w:left w:val="none" w:sz="0" w:space="0" w:color="auto"/>
        <w:bottom w:val="none" w:sz="0" w:space="0" w:color="auto"/>
        <w:right w:val="none" w:sz="0" w:space="0" w:color="auto"/>
      </w:divBdr>
    </w:div>
    <w:div w:id="2077237921">
      <w:bodyDiv w:val="1"/>
      <w:marLeft w:val="0"/>
      <w:marRight w:val="0"/>
      <w:marTop w:val="0"/>
      <w:marBottom w:val="0"/>
      <w:divBdr>
        <w:top w:val="none" w:sz="0" w:space="0" w:color="auto"/>
        <w:left w:val="none" w:sz="0" w:space="0" w:color="auto"/>
        <w:bottom w:val="none" w:sz="0" w:space="0" w:color="auto"/>
        <w:right w:val="none" w:sz="0" w:space="0" w:color="auto"/>
      </w:divBdr>
    </w:div>
    <w:div w:id="2094038772">
      <w:bodyDiv w:val="1"/>
      <w:marLeft w:val="0"/>
      <w:marRight w:val="0"/>
      <w:marTop w:val="0"/>
      <w:marBottom w:val="0"/>
      <w:divBdr>
        <w:top w:val="none" w:sz="0" w:space="0" w:color="auto"/>
        <w:left w:val="none" w:sz="0" w:space="0" w:color="auto"/>
        <w:bottom w:val="none" w:sz="0" w:space="0" w:color="auto"/>
        <w:right w:val="none" w:sz="0" w:space="0" w:color="auto"/>
      </w:divBdr>
    </w:div>
    <w:div w:id="2098674925">
      <w:bodyDiv w:val="1"/>
      <w:marLeft w:val="0"/>
      <w:marRight w:val="0"/>
      <w:marTop w:val="0"/>
      <w:marBottom w:val="0"/>
      <w:divBdr>
        <w:top w:val="none" w:sz="0" w:space="0" w:color="auto"/>
        <w:left w:val="none" w:sz="0" w:space="0" w:color="auto"/>
        <w:bottom w:val="none" w:sz="0" w:space="0" w:color="auto"/>
        <w:right w:val="none" w:sz="0" w:space="0" w:color="auto"/>
      </w:divBdr>
    </w:div>
    <w:div w:id="2102993837">
      <w:bodyDiv w:val="1"/>
      <w:marLeft w:val="0"/>
      <w:marRight w:val="0"/>
      <w:marTop w:val="0"/>
      <w:marBottom w:val="0"/>
      <w:divBdr>
        <w:top w:val="none" w:sz="0" w:space="0" w:color="auto"/>
        <w:left w:val="none" w:sz="0" w:space="0" w:color="auto"/>
        <w:bottom w:val="none" w:sz="0" w:space="0" w:color="auto"/>
        <w:right w:val="none" w:sz="0" w:space="0" w:color="auto"/>
      </w:divBdr>
    </w:div>
    <w:div w:id="2112622538">
      <w:bodyDiv w:val="1"/>
      <w:marLeft w:val="0"/>
      <w:marRight w:val="0"/>
      <w:marTop w:val="0"/>
      <w:marBottom w:val="0"/>
      <w:divBdr>
        <w:top w:val="none" w:sz="0" w:space="0" w:color="auto"/>
        <w:left w:val="none" w:sz="0" w:space="0" w:color="auto"/>
        <w:bottom w:val="none" w:sz="0" w:space="0" w:color="auto"/>
        <w:right w:val="none" w:sz="0" w:space="0" w:color="auto"/>
      </w:divBdr>
    </w:div>
    <w:div w:id="2115206290">
      <w:bodyDiv w:val="1"/>
      <w:marLeft w:val="0"/>
      <w:marRight w:val="0"/>
      <w:marTop w:val="0"/>
      <w:marBottom w:val="0"/>
      <w:divBdr>
        <w:top w:val="none" w:sz="0" w:space="0" w:color="auto"/>
        <w:left w:val="none" w:sz="0" w:space="0" w:color="auto"/>
        <w:bottom w:val="none" w:sz="0" w:space="0" w:color="auto"/>
        <w:right w:val="none" w:sz="0" w:space="0" w:color="auto"/>
      </w:divBdr>
    </w:div>
    <w:div w:id="2122449570">
      <w:bodyDiv w:val="1"/>
      <w:marLeft w:val="0"/>
      <w:marRight w:val="0"/>
      <w:marTop w:val="0"/>
      <w:marBottom w:val="0"/>
      <w:divBdr>
        <w:top w:val="none" w:sz="0" w:space="0" w:color="auto"/>
        <w:left w:val="none" w:sz="0" w:space="0" w:color="auto"/>
        <w:bottom w:val="none" w:sz="0" w:space="0" w:color="auto"/>
        <w:right w:val="none" w:sz="0" w:space="0" w:color="auto"/>
      </w:divBdr>
    </w:div>
    <w:div w:id="2123568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hart" Target="charts/chart6.xml"/><Relationship Id="rId18" Type="http://schemas.openxmlformats.org/officeDocument/2006/relationships/chart" Target="charts/chart11.xml"/><Relationship Id="rId26" Type="http://schemas.openxmlformats.org/officeDocument/2006/relationships/chart" Target="charts/chart19.xml"/><Relationship Id="rId39" Type="http://schemas.openxmlformats.org/officeDocument/2006/relationships/chart" Target="charts/chart32.xml"/><Relationship Id="rId21" Type="http://schemas.openxmlformats.org/officeDocument/2006/relationships/chart" Target="charts/chart14.xml"/><Relationship Id="rId34" Type="http://schemas.openxmlformats.org/officeDocument/2006/relationships/chart" Target="charts/chart27.xml"/><Relationship Id="rId42" Type="http://schemas.openxmlformats.org/officeDocument/2006/relationships/chart" Target="charts/chart35.xml"/><Relationship Id="rId47" Type="http://schemas.openxmlformats.org/officeDocument/2006/relationships/chart" Target="charts/chart40.xml"/><Relationship Id="rId50" Type="http://schemas.openxmlformats.org/officeDocument/2006/relationships/chart" Target="charts/chart43.xml"/><Relationship Id="rId55" Type="http://schemas.openxmlformats.org/officeDocument/2006/relationships/chart" Target="charts/chart48.xml"/><Relationship Id="rId63"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chart" Target="charts/chart9.xml"/><Relationship Id="rId29" Type="http://schemas.openxmlformats.org/officeDocument/2006/relationships/chart" Target="charts/chart22.xml"/><Relationship Id="rId11" Type="http://schemas.openxmlformats.org/officeDocument/2006/relationships/chart" Target="charts/chart4.xml"/><Relationship Id="rId24" Type="http://schemas.openxmlformats.org/officeDocument/2006/relationships/chart" Target="charts/chart17.xml"/><Relationship Id="rId32" Type="http://schemas.openxmlformats.org/officeDocument/2006/relationships/chart" Target="charts/chart25.xml"/><Relationship Id="rId37" Type="http://schemas.openxmlformats.org/officeDocument/2006/relationships/chart" Target="charts/chart30.xml"/><Relationship Id="rId40" Type="http://schemas.openxmlformats.org/officeDocument/2006/relationships/chart" Target="charts/chart33.xml"/><Relationship Id="rId45" Type="http://schemas.openxmlformats.org/officeDocument/2006/relationships/chart" Target="charts/chart38.xml"/><Relationship Id="rId53" Type="http://schemas.openxmlformats.org/officeDocument/2006/relationships/chart" Target="charts/chart46.xml"/><Relationship Id="rId58" Type="http://schemas.openxmlformats.org/officeDocument/2006/relationships/chart" Target="charts/chart51.xml"/><Relationship Id="rId5" Type="http://schemas.openxmlformats.org/officeDocument/2006/relationships/webSettings" Target="webSettings.xml"/><Relationship Id="rId61" Type="http://schemas.openxmlformats.org/officeDocument/2006/relationships/footer" Target="footer1.xml"/><Relationship Id="rId19" Type="http://schemas.openxmlformats.org/officeDocument/2006/relationships/chart" Target="charts/chart12.xml"/><Relationship Id="rId14" Type="http://schemas.openxmlformats.org/officeDocument/2006/relationships/chart" Target="charts/chart7.xml"/><Relationship Id="rId22" Type="http://schemas.openxmlformats.org/officeDocument/2006/relationships/chart" Target="charts/chart15.xml"/><Relationship Id="rId27" Type="http://schemas.openxmlformats.org/officeDocument/2006/relationships/chart" Target="charts/chart20.xml"/><Relationship Id="rId30" Type="http://schemas.openxmlformats.org/officeDocument/2006/relationships/chart" Target="charts/chart23.xml"/><Relationship Id="rId35" Type="http://schemas.openxmlformats.org/officeDocument/2006/relationships/chart" Target="charts/chart28.xml"/><Relationship Id="rId43" Type="http://schemas.openxmlformats.org/officeDocument/2006/relationships/chart" Target="charts/chart36.xml"/><Relationship Id="rId48" Type="http://schemas.openxmlformats.org/officeDocument/2006/relationships/chart" Target="charts/chart41.xml"/><Relationship Id="rId56" Type="http://schemas.openxmlformats.org/officeDocument/2006/relationships/chart" Target="charts/chart49.xml"/><Relationship Id="rId8" Type="http://schemas.openxmlformats.org/officeDocument/2006/relationships/chart" Target="charts/chart1.xml"/><Relationship Id="rId51" Type="http://schemas.openxmlformats.org/officeDocument/2006/relationships/chart" Target="charts/chart44.xml"/><Relationship Id="rId3" Type="http://schemas.openxmlformats.org/officeDocument/2006/relationships/styles" Target="styles.xml"/><Relationship Id="rId12" Type="http://schemas.openxmlformats.org/officeDocument/2006/relationships/chart" Target="charts/chart5.xml"/><Relationship Id="rId17" Type="http://schemas.openxmlformats.org/officeDocument/2006/relationships/chart" Target="charts/chart10.xml"/><Relationship Id="rId25" Type="http://schemas.openxmlformats.org/officeDocument/2006/relationships/chart" Target="charts/chart18.xml"/><Relationship Id="rId33" Type="http://schemas.openxmlformats.org/officeDocument/2006/relationships/chart" Target="charts/chart26.xml"/><Relationship Id="rId38" Type="http://schemas.openxmlformats.org/officeDocument/2006/relationships/chart" Target="charts/chart31.xml"/><Relationship Id="rId46" Type="http://schemas.openxmlformats.org/officeDocument/2006/relationships/chart" Target="charts/chart39.xml"/><Relationship Id="rId59" Type="http://schemas.openxmlformats.org/officeDocument/2006/relationships/chart" Target="charts/chart52.xml"/><Relationship Id="rId20" Type="http://schemas.openxmlformats.org/officeDocument/2006/relationships/chart" Target="charts/chart13.xml"/><Relationship Id="rId41" Type="http://schemas.openxmlformats.org/officeDocument/2006/relationships/chart" Target="charts/chart34.xml"/><Relationship Id="rId54" Type="http://schemas.openxmlformats.org/officeDocument/2006/relationships/chart" Target="charts/chart47.xm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chart" Target="charts/chart8.xml"/><Relationship Id="rId23" Type="http://schemas.openxmlformats.org/officeDocument/2006/relationships/chart" Target="charts/chart16.xml"/><Relationship Id="rId28" Type="http://schemas.openxmlformats.org/officeDocument/2006/relationships/chart" Target="charts/chart21.xml"/><Relationship Id="rId36" Type="http://schemas.openxmlformats.org/officeDocument/2006/relationships/chart" Target="charts/chart29.xml"/><Relationship Id="rId49" Type="http://schemas.openxmlformats.org/officeDocument/2006/relationships/chart" Target="charts/chart42.xml"/><Relationship Id="rId57" Type="http://schemas.openxmlformats.org/officeDocument/2006/relationships/chart" Target="charts/chart50.xml"/><Relationship Id="rId10" Type="http://schemas.openxmlformats.org/officeDocument/2006/relationships/chart" Target="charts/chart3.xml"/><Relationship Id="rId31" Type="http://schemas.openxmlformats.org/officeDocument/2006/relationships/chart" Target="charts/chart24.xml"/><Relationship Id="rId44" Type="http://schemas.openxmlformats.org/officeDocument/2006/relationships/chart" Target="charts/chart37.xml"/><Relationship Id="rId52" Type="http://schemas.openxmlformats.org/officeDocument/2006/relationships/chart" Target="charts/chart45.xml"/><Relationship Id="rId60" Type="http://schemas.openxmlformats.org/officeDocument/2006/relationships/chart" Target="charts/chart53.xml"/><Relationship Id="rId4" Type="http://schemas.openxmlformats.org/officeDocument/2006/relationships/settings" Target="settings.xml"/><Relationship Id="rId9" Type="http://schemas.openxmlformats.org/officeDocument/2006/relationships/chart" Target="charts/chart2.xml"/></Relationships>
</file>

<file path=word/charts/_rels/chart1.xml.rels><?xml version="1.0" encoding="UTF-8" standalone="yes"?>
<Relationships xmlns="http://schemas.openxmlformats.org/package/2006/relationships"><Relationship Id="rId1" Type="http://schemas.openxmlformats.org/officeDocument/2006/relationships/oleObject" Target="file:///F:\simon%20edisherashvili\2023\12%20&#4311;&#4309;&#4308;\&#4304;&#4316;&#4306;&#4304;&#4320;&#4312;&#4328;&#4312;\&#4307;&#4312;&#4304;&#4306;&#4320;&#4304;&#4315;&#4308;&#4305;&#4312;%202022-2023%2012%20&#4311;&#4309;&#4308;.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C:\Users\shota.chikaidze\AppData\Local\Microsoft\Windows\INetCache\Content.Outlook\1A5FQ75N\&#4307;&#4312;&#4304;&#4306;&#4320;&#4304;&#4315;&#4308;&#4305;&#4312;%202022-2023%2012%20&#4311;&#4309;&#4308;.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C:\Users\shota.chikaidze\AppData\Local\Microsoft\Windows\INetCache\Content.Outlook\1A5FQ75N\&#4307;&#4312;&#4304;&#4306;&#4320;&#4304;&#4315;&#4308;&#4305;&#4312;%202022-2023%2012%20&#4311;&#4309;&#4308;.xlsx"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file:///C:\Users\shota.chikaidze\AppData\Local\Microsoft\Windows\INetCache\Content.Outlook\1A5FQ75N\&#4307;&#4312;&#4304;&#4306;&#4320;&#4304;&#4315;&#4308;&#4305;&#4312;%202022-2023%2012%20&#4311;&#4309;&#4308;.xlsx"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file:///C:\Users\shota.chikaidze\AppData\Local\Microsoft\Windows\INetCache\Content.Outlook\1A5FQ75N\&#4307;&#4312;&#4304;&#4306;&#4320;&#4304;&#4315;&#4308;&#4305;&#4312;%202022-2023%2012%20&#4311;&#4309;&#4308;.xlsx" TargetMode="External"/></Relationships>
</file>

<file path=word/charts/_rels/chart14.xml.rels><?xml version="1.0" encoding="UTF-8" standalone="yes"?>
<Relationships xmlns="http://schemas.openxmlformats.org/package/2006/relationships"><Relationship Id="rId1" Type="http://schemas.openxmlformats.org/officeDocument/2006/relationships/oleObject" Target="file:///C:\Users\shota.chikaidze\AppData\Local\Microsoft\Windows\INetCache\Content.Outlook\1A5FQ75N\&#4307;&#4312;&#4304;&#4306;&#4320;&#4304;&#4315;&#4308;&#4305;&#4312;%202022-2023%2012%20&#4311;&#4309;&#4308;.xlsx" TargetMode="External"/></Relationships>
</file>

<file path=word/charts/_rels/chart15.xml.rels><?xml version="1.0" encoding="UTF-8" standalone="yes"?>
<Relationships xmlns="http://schemas.openxmlformats.org/package/2006/relationships"><Relationship Id="rId1" Type="http://schemas.openxmlformats.org/officeDocument/2006/relationships/oleObject" Target="file:///C:\Users\shota.chikaidze\AppData\Local\Microsoft\Windows\INetCache\Content.Outlook\1A5FQ75N\&#4307;&#4312;&#4304;&#4306;&#4320;&#4304;&#4315;&#4308;&#4305;&#4312;%202022-2023%2012%20&#4311;&#4309;&#4308;.xlsx" TargetMode="External"/></Relationships>
</file>

<file path=word/charts/_rels/chart16.xml.rels><?xml version="1.0" encoding="UTF-8" standalone="yes"?>
<Relationships xmlns="http://schemas.openxmlformats.org/package/2006/relationships"><Relationship Id="rId1" Type="http://schemas.openxmlformats.org/officeDocument/2006/relationships/oleObject" Target="file:///C:\Users\shota.chikaidze\AppData\Local\Microsoft\Windows\INetCache\Content.Outlook\1A5FQ75N\&#4307;&#4312;&#4304;&#4306;&#4320;&#4304;&#4315;&#4308;&#4305;&#4312;%202022-2023%2012%20&#4311;&#4309;&#4308;.xlsx" TargetMode="External"/></Relationships>
</file>

<file path=word/charts/_rels/chart17.xml.rels><?xml version="1.0" encoding="UTF-8" standalone="yes"?>
<Relationships xmlns="http://schemas.openxmlformats.org/package/2006/relationships"><Relationship Id="rId1" Type="http://schemas.openxmlformats.org/officeDocument/2006/relationships/oleObject" Target="file:///C:\Users\shota.chikaidze\AppData\Local\Microsoft\Windows\INetCache\Content.Outlook\1A5FQ75N\&#4307;&#4312;&#4304;&#4306;&#4320;&#4304;&#4315;&#4308;&#4305;&#4312;%202022-2023%2012%20&#4311;&#4309;&#4308;.xlsx" TargetMode="External"/></Relationships>
</file>

<file path=word/charts/_rels/chart18.xml.rels><?xml version="1.0" encoding="UTF-8" standalone="yes"?>
<Relationships xmlns="http://schemas.openxmlformats.org/package/2006/relationships"><Relationship Id="rId1" Type="http://schemas.openxmlformats.org/officeDocument/2006/relationships/oleObject" Target="file:///C:\Users\shota.chikaidze\AppData\Local\Microsoft\Windows\INetCache\Content.Outlook\1A5FQ75N\&#4307;&#4312;&#4304;&#4306;&#4320;&#4304;&#4315;&#4308;&#4305;&#4312;%202022-2023%2012%20&#4311;&#4309;&#4308;.xlsx" TargetMode="External"/></Relationships>
</file>

<file path=word/charts/_rels/chart19.xml.rels><?xml version="1.0" encoding="UTF-8" standalone="yes"?>
<Relationships xmlns="http://schemas.openxmlformats.org/package/2006/relationships"><Relationship Id="rId1" Type="http://schemas.openxmlformats.org/officeDocument/2006/relationships/oleObject" Target="file:///C:\Users\shota.chikaidze\AppData\Local\Microsoft\Windows\INetCache\Content.Outlook\1A5FQ75N\&#4307;&#4312;&#4304;&#4306;&#4320;&#4304;&#4315;&#4308;&#4305;&#4312;%202022-2023%2012%20&#4311;&#4309;&#4308;.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F:\simon%20edisherashvili\2023\12%20&#4311;&#4309;&#4308;\&#4304;&#4316;&#4306;&#4304;&#4320;&#4312;&#4328;&#4312;\&#4307;&#4312;&#4304;&#4306;&#4320;&#4304;&#4315;&#4308;&#4305;&#4312;%202022-2023%2012%20&#4311;&#4309;&#4308;.xlsx" TargetMode="External"/></Relationships>
</file>

<file path=word/charts/_rels/chart20.xml.rels><?xml version="1.0" encoding="UTF-8" standalone="yes"?>
<Relationships xmlns="http://schemas.openxmlformats.org/package/2006/relationships"><Relationship Id="rId1" Type="http://schemas.openxmlformats.org/officeDocument/2006/relationships/oleObject" Target="file:///C:\Users\shota.chikaidze\AppData\Local\Microsoft\Windows\INetCache\Content.Outlook\1A5FQ75N\&#4307;&#4312;&#4304;&#4306;&#4320;&#4304;&#4315;&#4308;&#4305;&#4312;%202022-2023%2012%20&#4311;&#4309;&#4308;.xlsx" TargetMode="External"/></Relationships>
</file>

<file path=word/charts/_rels/chart21.xml.rels><?xml version="1.0" encoding="UTF-8" standalone="yes"?>
<Relationships xmlns="http://schemas.openxmlformats.org/package/2006/relationships"><Relationship Id="rId1" Type="http://schemas.openxmlformats.org/officeDocument/2006/relationships/oleObject" Target="file:///C:\Users\shota.chikaidze\AppData\Local\Microsoft\Windows\INetCache\Content.Outlook\1A5FQ75N\&#4307;&#4312;&#4304;&#4306;&#4320;&#4304;&#4315;&#4308;&#4305;&#4312;%202022-2023%2012%20&#4311;&#4309;&#4308;.xlsx" TargetMode="External"/></Relationships>
</file>

<file path=word/charts/_rels/chart22.xml.rels><?xml version="1.0" encoding="UTF-8" standalone="yes"?>
<Relationships xmlns="http://schemas.openxmlformats.org/package/2006/relationships"><Relationship Id="rId1" Type="http://schemas.openxmlformats.org/officeDocument/2006/relationships/oleObject" Target="file:///C:\Users\shota.chikaidze\AppData\Local\Microsoft\Windows\INetCache\Content.Outlook\1A5FQ75N\&#4307;&#4312;&#4304;&#4306;&#4320;&#4304;&#4315;&#4308;&#4305;&#4312;%202022-2023%2012%20&#4311;&#4309;&#4308;.xlsx" TargetMode="External"/></Relationships>
</file>

<file path=word/charts/_rels/chart23.xml.rels><?xml version="1.0" encoding="UTF-8" standalone="yes"?>
<Relationships xmlns="http://schemas.openxmlformats.org/package/2006/relationships"><Relationship Id="rId1" Type="http://schemas.openxmlformats.org/officeDocument/2006/relationships/oleObject" Target="file:///C:\Users\shota.chikaidze\AppData\Local\Microsoft\Windows\INetCache\Content.Outlook\1A5FQ75N\&#4307;&#4312;&#4304;&#4306;&#4320;&#4304;&#4315;&#4308;&#4305;&#4312;%202022-2023%2012%20&#4311;&#4309;&#4308;.xlsx" TargetMode="External"/></Relationships>
</file>

<file path=word/charts/_rels/chart24.xml.rels><?xml version="1.0" encoding="UTF-8" standalone="yes"?>
<Relationships xmlns="http://schemas.openxmlformats.org/package/2006/relationships"><Relationship Id="rId1" Type="http://schemas.openxmlformats.org/officeDocument/2006/relationships/oleObject" Target="file:///C:\Users\shota.chikaidze\AppData\Local\Microsoft\Windows\INetCache\Content.Outlook\1A5FQ75N\&#4307;&#4312;&#4304;&#4306;&#4320;&#4304;&#4315;&#4308;&#4305;&#4312;%202022-2023%2012%20&#4311;&#4309;&#4308;.xlsx" TargetMode="External"/></Relationships>
</file>

<file path=word/charts/_rels/chart25.xml.rels><?xml version="1.0" encoding="UTF-8" standalone="yes"?>
<Relationships xmlns="http://schemas.openxmlformats.org/package/2006/relationships"><Relationship Id="rId1" Type="http://schemas.openxmlformats.org/officeDocument/2006/relationships/oleObject" Target="file:///C:\Users\shota.chikaidze\AppData\Local\Microsoft\Windows\INetCache\Content.Outlook\1A5FQ75N\&#4307;&#4312;&#4304;&#4306;&#4320;&#4304;&#4315;&#4308;&#4305;&#4312;%202022-2023%2012%20&#4311;&#4309;&#4308;.xlsx" TargetMode="External"/></Relationships>
</file>

<file path=word/charts/_rels/chart26.xml.rels><?xml version="1.0" encoding="UTF-8" standalone="yes"?>
<Relationships xmlns="http://schemas.openxmlformats.org/package/2006/relationships"><Relationship Id="rId1" Type="http://schemas.openxmlformats.org/officeDocument/2006/relationships/oleObject" Target="file:///C:\Users\shota.chikaidze\AppData\Local\Microsoft\Windows\INetCache\Content.Outlook\1A5FQ75N\&#4307;&#4312;&#4304;&#4306;&#4320;&#4304;&#4315;&#4308;&#4305;&#4312;%202022-2023%2012%20&#4311;&#4309;&#4308;.xlsx" TargetMode="External"/></Relationships>
</file>

<file path=word/charts/_rels/chart27.xml.rels><?xml version="1.0" encoding="UTF-8" standalone="yes"?>
<Relationships xmlns="http://schemas.openxmlformats.org/package/2006/relationships"><Relationship Id="rId1" Type="http://schemas.openxmlformats.org/officeDocument/2006/relationships/oleObject" Target="file:///C:\Users\shota.chikaidze\AppData\Local\Microsoft\Windows\INetCache\Content.Outlook\1A5FQ75N\&#4307;&#4312;&#4304;&#4306;&#4320;&#4304;&#4315;&#4308;&#4305;&#4312;%202022-2023%2012%20&#4311;&#4309;&#4308;.xlsx" TargetMode="External"/></Relationships>
</file>

<file path=word/charts/_rels/chart28.xml.rels><?xml version="1.0" encoding="UTF-8" standalone="yes"?>
<Relationships xmlns="http://schemas.openxmlformats.org/package/2006/relationships"><Relationship Id="rId1" Type="http://schemas.openxmlformats.org/officeDocument/2006/relationships/oleObject" Target="file:///C:\Users\shota.chikaidze\AppData\Local\Microsoft\Windows\INetCache\Content.Outlook\1A5FQ75N\&#4307;&#4312;&#4304;&#4306;&#4320;&#4304;&#4315;&#4308;&#4305;&#4312;%202022-2023%2012%20&#4311;&#4309;&#4308;.xlsx" TargetMode="External"/></Relationships>
</file>

<file path=word/charts/_rels/chart29.xml.rels><?xml version="1.0" encoding="UTF-8" standalone="yes"?>
<Relationships xmlns="http://schemas.openxmlformats.org/package/2006/relationships"><Relationship Id="rId1" Type="http://schemas.openxmlformats.org/officeDocument/2006/relationships/oleObject" Target="file:///C:\Users\shota.chikaidze\AppData\Local\Microsoft\Windows\INetCache\Content.Outlook\1A5FQ75N\&#4307;&#4312;&#4304;&#4306;&#4320;&#4304;&#4315;&#4308;&#4305;&#4312;%202022-2023%2012%20&#4311;&#4309;&#4308;.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F:\simon%20edisherashvili\2023\12%20&#4311;&#4309;&#4308;\&#4304;&#4316;&#4306;&#4304;&#4320;&#4312;&#4328;&#4312;\&#4307;&#4312;&#4304;&#4306;&#4320;&#4304;&#4315;&#4308;&#4305;&#4312;%202022-2023%2012%20&#4311;&#4309;&#4308;.xlsx" TargetMode="External"/></Relationships>
</file>

<file path=word/charts/_rels/chart30.xml.rels><?xml version="1.0" encoding="UTF-8" standalone="yes"?>
<Relationships xmlns="http://schemas.openxmlformats.org/package/2006/relationships"><Relationship Id="rId1" Type="http://schemas.openxmlformats.org/officeDocument/2006/relationships/oleObject" Target="file:///C:\Users\shota.chikaidze\AppData\Local\Microsoft\Windows\INetCache\Content.Outlook\1A5FQ75N\&#4307;&#4312;&#4304;&#4306;&#4320;&#4304;&#4315;&#4308;&#4305;&#4312;%202022-2023%2012%20&#4311;&#4309;&#4308;.xlsx" TargetMode="External"/></Relationships>
</file>

<file path=word/charts/_rels/chart31.xml.rels><?xml version="1.0" encoding="UTF-8" standalone="yes"?>
<Relationships xmlns="http://schemas.openxmlformats.org/package/2006/relationships"><Relationship Id="rId1" Type="http://schemas.openxmlformats.org/officeDocument/2006/relationships/oleObject" Target="file:///C:\Users\shota.chikaidze\AppData\Local\Microsoft\Windows\INetCache\Content.Outlook\1A5FQ75N\&#4307;&#4312;&#4304;&#4306;&#4320;&#4304;&#4315;&#4308;&#4305;&#4312;%202022-2023%2012%20&#4311;&#4309;&#4308;.xlsx" TargetMode="External"/></Relationships>
</file>

<file path=word/charts/_rels/chart32.xml.rels><?xml version="1.0" encoding="UTF-8" standalone="yes"?>
<Relationships xmlns="http://schemas.openxmlformats.org/package/2006/relationships"><Relationship Id="rId1" Type="http://schemas.openxmlformats.org/officeDocument/2006/relationships/oleObject" Target="file:///C:\Users\shota.chikaidze\AppData\Local\Microsoft\Windows\INetCache\Content.Outlook\1A5FQ75N\&#4307;&#4312;&#4304;&#4306;&#4320;&#4304;&#4315;&#4308;&#4305;&#4312;%202022-2023%2012%20&#4311;&#4309;&#4308;.xlsx" TargetMode="External"/></Relationships>
</file>

<file path=word/charts/_rels/chart33.xml.rels><?xml version="1.0" encoding="UTF-8" standalone="yes"?>
<Relationships xmlns="http://schemas.openxmlformats.org/package/2006/relationships"><Relationship Id="rId1" Type="http://schemas.openxmlformats.org/officeDocument/2006/relationships/oleObject" Target="file:///C:\Users\shota.chikaidze\AppData\Local\Microsoft\Windows\INetCache\Content.Outlook\1A5FQ75N\&#4307;&#4312;&#4304;&#4306;&#4320;&#4304;&#4315;&#4308;&#4305;&#4312;%202022-2023%2012%20&#4311;&#4309;&#4308;.xlsx" TargetMode="External"/></Relationships>
</file>

<file path=word/charts/_rels/chart34.xml.rels><?xml version="1.0" encoding="UTF-8" standalone="yes"?>
<Relationships xmlns="http://schemas.openxmlformats.org/package/2006/relationships"><Relationship Id="rId1" Type="http://schemas.openxmlformats.org/officeDocument/2006/relationships/oleObject" Target="file:///C:\Users\shota.chikaidze\AppData\Local\Microsoft\Windows\INetCache\Content.Outlook\1A5FQ75N\&#4307;&#4312;&#4304;&#4306;&#4320;&#4304;&#4315;&#4308;&#4305;&#4312;%202022-2023%2012%20&#4311;&#4309;&#4308;.xlsx" TargetMode="External"/></Relationships>
</file>

<file path=word/charts/_rels/chart35.xml.rels><?xml version="1.0" encoding="UTF-8" standalone="yes"?>
<Relationships xmlns="http://schemas.openxmlformats.org/package/2006/relationships"><Relationship Id="rId1" Type="http://schemas.openxmlformats.org/officeDocument/2006/relationships/oleObject" Target="file:///C:\Users\shota.chikaidze\AppData\Local\Microsoft\Windows\INetCache\Content.Outlook\1A5FQ75N\&#4307;&#4312;&#4304;&#4306;&#4320;&#4304;&#4315;&#4308;&#4305;&#4312;%202022-2023%2012%20&#4311;&#4309;&#4308;.xlsx" TargetMode="External"/></Relationships>
</file>

<file path=word/charts/_rels/chart36.xml.rels><?xml version="1.0" encoding="UTF-8" standalone="yes"?>
<Relationships xmlns="http://schemas.openxmlformats.org/package/2006/relationships"><Relationship Id="rId1" Type="http://schemas.openxmlformats.org/officeDocument/2006/relationships/oleObject" Target="file:///C:\Users\shota.chikaidze\AppData\Local\Microsoft\Windows\INetCache\Content.Outlook\1A5FQ75N\&#4307;&#4312;&#4304;&#4306;&#4320;&#4304;&#4315;&#4308;&#4305;&#4312;%202022-2023%2012%20&#4311;&#4309;&#4308;.xlsx" TargetMode="External"/></Relationships>
</file>

<file path=word/charts/_rels/chart37.xml.rels><?xml version="1.0" encoding="UTF-8" standalone="yes"?>
<Relationships xmlns="http://schemas.openxmlformats.org/package/2006/relationships"><Relationship Id="rId1" Type="http://schemas.openxmlformats.org/officeDocument/2006/relationships/oleObject" Target="file:///C:\Users\shota.chikaidze\AppData\Local\Microsoft\Windows\INetCache\Content.Outlook\1A5FQ75N\&#4307;&#4312;&#4304;&#4306;&#4320;&#4304;&#4315;&#4308;&#4305;&#4312;%202022-2023%2012%20&#4311;&#4309;&#4308;.xlsx" TargetMode="External"/></Relationships>
</file>

<file path=word/charts/_rels/chart38.xml.rels><?xml version="1.0" encoding="UTF-8" standalone="yes"?>
<Relationships xmlns="http://schemas.openxmlformats.org/package/2006/relationships"><Relationship Id="rId1" Type="http://schemas.openxmlformats.org/officeDocument/2006/relationships/oleObject" Target="file:///C:\Users\shota.chikaidze\AppData\Local\Microsoft\Windows\INetCache\Content.Outlook\1A5FQ75N\&#4307;&#4312;&#4304;&#4306;&#4320;&#4304;&#4315;&#4308;&#4305;&#4312;%202022-2023%2012%20&#4311;&#4309;&#4308;.xlsx" TargetMode="External"/></Relationships>
</file>

<file path=word/charts/_rels/chart39.xml.rels><?xml version="1.0" encoding="UTF-8" standalone="yes"?>
<Relationships xmlns="http://schemas.openxmlformats.org/package/2006/relationships"><Relationship Id="rId1" Type="http://schemas.openxmlformats.org/officeDocument/2006/relationships/oleObject" Target="file:///C:\Users\shota.chikaidze\AppData\Local\Microsoft\Windows\INetCache\Content.Outlook\1A5FQ75N\&#4307;&#4312;&#4304;&#4306;&#4320;&#4304;&#4315;&#4308;&#4305;&#4312;%202022-2023%2012%20&#4311;&#4309;&#4308;.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shota.chikaidze\AppData\Local\Microsoft\Windows\INetCache\Content.Outlook\1A5FQ75N\&#4307;&#4312;&#4304;&#4306;&#4320;&#4304;&#4315;&#4308;&#4305;&#4312;%202022-2023%2012%20&#4311;&#4309;&#4308;.xlsx" TargetMode="External"/></Relationships>
</file>

<file path=word/charts/_rels/chart40.xml.rels><?xml version="1.0" encoding="UTF-8" standalone="yes"?>
<Relationships xmlns="http://schemas.openxmlformats.org/package/2006/relationships"><Relationship Id="rId1" Type="http://schemas.openxmlformats.org/officeDocument/2006/relationships/oleObject" Target="file:///C:\Users\shota.chikaidze\AppData\Local\Microsoft\Windows\INetCache\Content.Outlook\1A5FQ75N\&#4307;&#4312;&#4304;&#4306;&#4320;&#4304;&#4315;&#4308;&#4305;&#4312;%202022-2023%2012%20&#4311;&#4309;&#4308;.xlsx" TargetMode="External"/></Relationships>
</file>

<file path=word/charts/_rels/chart41.xml.rels><?xml version="1.0" encoding="UTF-8" standalone="yes"?>
<Relationships xmlns="http://schemas.openxmlformats.org/package/2006/relationships"><Relationship Id="rId1" Type="http://schemas.openxmlformats.org/officeDocument/2006/relationships/oleObject" Target="file:///C:\Users\shota.chikaidze\AppData\Local\Microsoft\Windows\INetCache\Content.Outlook\1A5FQ75N\&#4307;&#4312;&#4304;&#4306;&#4320;&#4304;&#4315;&#4308;&#4305;&#4312;%202022-2023%2012%20&#4311;&#4309;&#4308;.xlsx" TargetMode="External"/></Relationships>
</file>

<file path=word/charts/_rels/chart42.xml.rels><?xml version="1.0" encoding="UTF-8" standalone="yes"?>
<Relationships xmlns="http://schemas.openxmlformats.org/package/2006/relationships"><Relationship Id="rId1" Type="http://schemas.openxmlformats.org/officeDocument/2006/relationships/oleObject" Target="file:///C:\Users\shota.chikaidze\AppData\Local\Microsoft\Windows\INetCache\Content.Outlook\1A5FQ75N\&#4307;&#4312;&#4304;&#4306;&#4320;&#4304;&#4315;&#4308;&#4305;&#4312;%202022-2023%2012%20&#4311;&#4309;&#4308;.xlsx" TargetMode="External"/></Relationships>
</file>

<file path=word/charts/_rels/chart43.xml.rels><?xml version="1.0" encoding="UTF-8" standalone="yes"?>
<Relationships xmlns="http://schemas.openxmlformats.org/package/2006/relationships"><Relationship Id="rId1" Type="http://schemas.openxmlformats.org/officeDocument/2006/relationships/oleObject" Target="file:///C:\Users\shota.chikaidze\AppData\Local\Microsoft\Windows\INetCache\Content.Outlook\1A5FQ75N\&#4307;&#4312;&#4304;&#4306;&#4320;&#4304;&#4315;&#4308;&#4305;&#4312;%202022-2023%2012%20&#4311;&#4309;&#4308;.xlsx" TargetMode="External"/></Relationships>
</file>

<file path=word/charts/_rels/chart44.xml.rels><?xml version="1.0" encoding="UTF-8" standalone="yes"?>
<Relationships xmlns="http://schemas.openxmlformats.org/package/2006/relationships"><Relationship Id="rId1" Type="http://schemas.openxmlformats.org/officeDocument/2006/relationships/oleObject" Target="file:///C:\Users\shota.chikaidze\AppData\Local\Microsoft\Windows\INetCache\Content.Outlook\1A5FQ75N\&#4307;&#4312;&#4304;&#4306;&#4320;&#4304;&#4315;&#4308;&#4305;&#4312;%202022-2023%2012%20&#4311;&#4309;&#4308;.xlsx" TargetMode="External"/></Relationships>
</file>

<file path=word/charts/_rels/chart45.xml.rels><?xml version="1.0" encoding="UTF-8" standalone="yes"?>
<Relationships xmlns="http://schemas.openxmlformats.org/package/2006/relationships"><Relationship Id="rId1" Type="http://schemas.openxmlformats.org/officeDocument/2006/relationships/oleObject" Target="file:///C:\Users\shota.chikaidze\AppData\Local\Microsoft\Windows\INetCache\Content.Outlook\1A5FQ75N\&#4307;&#4312;&#4304;&#4306;&#4320;&#4304;&#4315;&#4308;&#4305;&#4312;%202022-2023%2012%20&#4311;&#4309;&#4308;.xlsx" TargetMode="External"/></Relationships>
</file>

<file path=word/charts/_rels/chart46.xml.rels><?xml version="1.0" encoding="UTF-8" standalone="yes"?>
<Relationships xmlns="http://schemas.openxmlformats.org/package/2006/relationships"><Relationship Id="rId1" Type="http://schemas.openxmlformats.org/officeDocument/2006/relationships/oleObject" Target="file:///C:\Users\shota.chikaidze\AppData\Local\Microsoft\Windows\INetCache\Content.Outlook\1A5FQ75N\&#4307;&#4312;&#4304;&#4306;&#4320;&#4304;&#4315;&#4308;&#4305;&#4312;%202022-2023%2012%20&#4311;&#4309;&#4308;.xlsx" TargetMode="External"/></Relationships>
</file>

<file path=word/charts/_rels/chart47.xml.rels><?xml version="1.0" encoding="UTF-8" standalone="yes"?>
<Relationships xmlns="http://schemas.openxmlformats.org/package/2006/relationships"><Relationship Id="rId1" Type="http://schemas.openxmlformats.org/officeDocument/2006/relationships/oleObject" Target="file:///C:\Users\shota.chikaidze\AppData\Local\Microsoft\Windows\INetCache\Content.Outlook\1A5FQ75N\&#4307;&#4312;&#4304;&#4306;&#4320;&#4304;&#4315;&#4308;&#4305;&#4312;%202022-2023%2012%20&#4311;&#4309;&#4308;.xlsx" TargetMode="External"/></Relationships>
</file>

<file path=word/charts/_rels/chart48.xml.rels><?xml version="1.0" encoding="UTF-8" standalone="yes"?>
<Relationships xmlns="http://schemas.openxmlformats.org/package/2006/relationships"><Relationship Id="rId1" Type="http://schemas.openxmlformats.org/officeDocument/2006/relationships/oleObject" Target="file:///C:\Users\shota.chikaidze\AppData\Local\Microsoft\Windows\INetCache\Content.Outlook\1A5FQ75N\&#4307;&#4312;&#4304;&#4306;&#4320;&#4304;&#4315;&#4308;&#4305;&#4312;%202022-2023%2012%20&#4311;&#4309;&#4308;.xlsx" TargetMode="External"/></Relationships>
</file>

<file path=word/charts/_rels/chart49.xml.rels><?xml version="1.0" encoding="UTF-8" standalone="yes"?>
<Relationships xmlns="http://schemas.openxmlformats.org/package/2006/relationships"><Relationship Id="rId1" Type="http://schemas.openxmlformats.org/officeDocument/2006/relationships/oleObject" Target="file:///C:\Users\shota.chikaidze\AppData\Local\Microsoft\Windows\INetCache\Content.Outlook\1A5FQ75N\&#4307;&#4312;&#4304;&#4306;&#4320;&#4304;&#4315;&#4308;&#4305;&#4312;%202022-2023%2012%20&#4311;&#4309;&#4308;.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shota.chikaidze\AppData\Local\Microsoft\Windows\INetCache\Content.Outlook\1A5FQ75N\&#4307;&#4312;&#4304;&#4306;&#4320;&#4304;&#4315;&#4308;&#4305;&#4312;%202022-2023%2012%20&#4311;&#4309;&#4308;.xlsx" TargetMode="External"/></Relationships>
</file>

<file path=word/charts/_rels/chart50.xml.rels><?xml version="1.0" encoding="UTF-8" standalone="yes"?>
<Relationships xmlns="http://schemas.openxmlformats.org/package/2006/relationships"><Relationship Id="rId1" Type="http://schemas.openxmlformats.org/officeDocument/2006/relationships/oleObject" Target="file:///C:\Users\shota.chikaidze\AppData\Local\Microsoft\Windows\INetCache\Content.Outlook\1A5FQ75N\&#4307;&#4312;&#4304;&#4306;&#4320;&#4304;&#4315;&#4308;&#4305;&#4312;%202022-2023%2012%20&#4311;&#4309;&#4308;.xlsx" TargetMode="External"/></Relationships>
</file>

<file path=word/charts/_rels/chart51.xml.rels><?xml version="1.0" encoding="UTF-8" standalone="yes"?>
<Relationships xmlns="http://schemas.openxmlformats.org/package/2006/relationships"><Relationship Id="rId1" Type="http://schemas.openxmlformats.org/officeDocument/2006/relationships/oleObject" Target="file:///C:\Users\shota.chikaidze\AppData\Local\Microsoft\Windows\INetCache\Content.Outlook\1A5FQ75N\&#4307;&#4312;&#4304;&#4306;&#4320;&#4304;&#4315;&#4308;&#4305;&#4312;%202022-2023%2012%20&#4311;&#4309;&#4308;.xlsx" TargetMode="External"/></Relationships>
</file>

<file path=word/charts/_rels/chart52.xml.rels><?xml version="1.0" encoding="UTF-8" standalone="yes"?>
<Relationships xmlns="http://schemas.openxmlformats.org/package/2006/relationships"><Relationship Id="rId1" Type="http://schemas.openxmlformats.org/officeDocument/2006/relationships/oleObject" Target="file:///C:\Users\shota.chikaidze\AppData\Local\Microsoft\Windows\INetCache\Content.Outlook\1A5FQ75N\&#4307;&#4312;&#4304;&#4306;&#4320;&#4304;&#4315;&#4308;&#4305;&#4312;%202022-2023%2012%20&#4311;&#4309;&#4308;.xlsx" TargetMode="External"/></Relationships>
</file>

<file path=word/charts/_rels/chart53.xml.rels><?xml version="1.0" encoding="UTF-8" standalone="yes"?>
<Relationships xmlns="http://schemas.openxmlformats.org/package/2006/relationships"><Relationship Id="rId1" Type="http://schemas.openxmlformats.org/officeDocument/2006/relationships/oleObject" Target="file:///C:\Users\shota.chikaidze\AppData\Local\Microsoft\Windows\INetCache\Content.Outlook\1A5FQ75N\&#4307;&#4312;&#4304;&#4306;&#4320;&#4304;&#4315;&#4308;&#4305;&#4312;%202022-2023%2012%20&#4311;&#4309;&#4308;.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shota.chikaidze\AppData\Local\Microsoft\Windows\INetCache\Content.Outlook\1A5FQ75N\&#4307;&#4312;&#4304;&#4306;&#4320;&#4304;&#4315;&#4308;&#4305;&#4312;%202022-2023%2012%20&#4311;&#4309;&#4308;.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shota.chikaidze\AppData\Local\Microsoft\Windows\INetCache\Content.Outlook\1A5FQ75N\&#4307;&#4312;&#4304;&#4306;&#4320;&#4304;&#4315;&#4308;&#4305;&#4312;%202022-2023%2012%20&#4311;&#4309;&#4308;.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C:\Users\shota.chikaidze\AppData\Local\Microsoft\Windows\INetCache\Content.Outlook\1A5FQ75N\&#4307;&#4312;&#4304;&#4306;&#4320;&#4304;&#4315;&#4308;&#4305;&#4312;%202022-2023%2012%20&#4311;&#4309;&#4308;.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C:\Users\shota.chikaidze\AppData\Local\Microsoft\Windows\INetCache\Content.Outlook\1A5FQ75N\&#4307;&#4312;&#4304;&#4306;&#4320;&#4304;&#4315;&#4308;&#4305;&#4312;%202022-2023%2012%20&#4311;&#4309;&#4308;.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29"/>
    </mc:Choice>
    <mc:Fallback>
      <c:style val="29"/>
    </mc:Fallback>
  </mc:AlternateContent>
  <c:chart>
    <c:autoTitleDeleted val="1"/>
    <c:plotArea>
      <c:layout>
        <c:manualLayout>
          <c:layoutTarget val="inner"/>
          <c:xMode val="edge"/>
          <c:yMode val="edge"/>
          <c:x val="9.5612985696191727E-2"/>
          <c:y val="3.3603461729445991E-2"/>
          <c:w val="0.89788847747848743"/>
          <c:h val="0.79636724281005311"/>
        </c:manualLayout>
      </c:layout>
      <c:barChart>
        <c:barDir val="col"/>
        <c:grouping val="stacked"/>
        <c:varyColors val="0"/>
        <c:ser>
          <c:idx val="0"/>
          <c:order val="0"/>
          <c:spPr>
            <a:solidFill>
              <a:srgbClr val="92D050"/>
            </a:solidFill>
          </c:spPr>
          <c:invertIfNegative val="0"/>
          <c:dLbls>
            <c:numFmt formatCode="#,##0.0" sourceLinked="0"/>
            <c:spPr>
              <a:noFill/>
              <a:ln>
                <a:noFill/>
              </a:ln>
              <a:effectLst/>
            </c:spPr>
            <c:txPr>
              <a:bodyPr/>
              <a:lstStyle/>
              <a:p>
                <a:pPr>
                  <a:defRPr sz="900"/>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'1'!$B$3:$B$6</c:f>
              <c:strCache>
                <c:ptCount val="4"/>
                <c:pt idx="0">
                  <c:v>2022 წლის 12 თვის დაზუსტებული გეგმა</c:v>
                </c:pt>
                <c:pt idx="1">
                  <c:v>2022 წლის 12 თვის საკასო შესრულება</c:v>
                </c:pt>
                <c:pt idx="2">
                  <c:v>2023 წლის 12 თვის დაზუსტებული გეგმა</c:v>
                </c:pt>
                <c:pt idx="3">
                  <c:v>2023 წლის 12 თვის საკასო შესრულება</c:v>
                </c:pt>
              </c:strCache>
            </c:strRef>
          </c:cat>
          <c:val>
            <c:numRef>
              <c:f>'1'!$C$3:$C$6</c:f>
              <c:numCache>
                <c:formatCode>#,##0.0</c:formatCode>
                <c:ptCount val="4"/>
                <c:pt idx="0">
                  <c:v>68035.900000000009</c:v>
                </c:pt>
                <c:pt idx="1">
                  <c:v>65390.81381</c:v>
                </c:pt>
                <c:pt idx="2">
                  <c:v>78620.499999999985</c:v>
                </c:pt>
                <c:pt idx="3">
                  <c:v>77924.152349999989</c:v>
                </c:pt>
              </c:numCache>
            </c:numRef>
          </c:val>
          <c:extLst>
            <c:ext xmlns:c16="http://schemas.microsoft.com/office/drawing/2014/chart" uri="{C3380CC4-5D6E-409C-BE32-E72D297353CC}">
              <c16:uniqueId val="{00000000-8FE7-41DA-8657-E83BD38AF2F5}"/>
            </c:ext>
          </c:extLst>
        </c:ser>
        <c:dLbls>
          <c:showLegendKey val="0"/>
          <c:showVal val="0"/>
          <c:showCatName val="0"/>
          <c:showSerName val="0"/>
          <c:showPercent val="0"/>
          <c:showBubbleSize val="0"/>
        </c:dLbls>
        <c:gapWidth val="150"/>
        <c:overlap val="100"/>
        <c:axId val="1548629584"/>
        <c:axId val="1548630672"/>
      </c:barChart>
      <c:catAx>
        <c:axId val="1548629584"/>
        <c:scaling>
          <c:orientation val="minMax"/>
        </c:scaling>
        <c:delete val="0"/>
        <c:axPos val="b"/>
        <c:numFmt formatCode="General" sourceLinked="1"/>
        <c:majorTickMark val="out"/>
        <c:minorTickMark val="none"/>
        <c:tickLblPos val="low"/>
        <c:txPr>
          <a:bodyPr rot="0" vert="horz"/>
          <a:lstStyle/>
          <a:p>
            <a:pPr>
              <a:defRPr/>
            </a:pPr>
            <a:endParaRPr lang="en-US"/>
          </a:p>
        </c:txPr>
        <c:crossAx val="1548630672"/>
        <c:crosses val="autoZero"/>
        <c:auto val="1"/>
        <c:lblAlgn val="ctr"/>
        <c:lblOffset val="100"/>
        <c:noMultiLvlLbl val="0"/>
      </c:catAx>
      <c:valAx>
        <c:axId val="1548630672"/>
        <c:scaling>
          <c:orientation val="minMax"/>
          <c:min val="0"/>
        </c:scaling>
        <c:delete val="0"/>
        <c:axPos val="l"/>
        <c:majorGridlines/>
        <c:numFmt formatCode="General" sourceLinked="0"/>
        <c:majorTickMark val="out"/>
        <c:minorTickMark val="none"/>
        <c:tickLblPos val="nextTo"/>
        <c:txPr>
          <a:bodyPr rot="0" vert="horz"/>
          <a:lstStyle/>
          <a:p>
            <a:pPr>
              <a:defRPr/>
            </a:pPr>
            <a:endParaRPr lang="en-US"/>
          </a:p>
        </c:txPr>
        <c:crossAx val="1548629584"/>
        <c:crosses val="autoZero"/>
        <c:crossBetween val="between"/>
      </c:valAx>
    </c:plotArea>
    <c:plotVisOnly val="1"/>
    <c:dispBlanksAs val="gap"/>
    <c:showDLblsOverMax val="0"/>
  </c:chart>
  <c:spPr>
    <a:ln>
      <a:noFill/>
    </a:ln>
  </c:spPr>
  <c:txPr>
    <a:bodyPr/>
    <a:lstStyle/>
    <a:p>
      <a:pPr>
        <a:defRPr>
          <a:latin typeface="Sylfaen" panose="010A0502050306030303" pitchFamily="18" charset="0"/>
        </a:defRPr>
      </a:pPr>
      <a:endParaRPr lang="en-US"/>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29"/>
    </mc:Choice>
    <mc:Fallback>
      <c:style val="29"/>
    </mc:Fallback>
  </mc:AlternateContent>
  <c:chart>
    <c:autoTitleDeleted val="1"/>
    <c:plotArea>
      <c:layout>
        <c:manualLayout>
          <c:layoutTarget val="inner"/>
          <c:xMode val="edge"/>
          <c:yMode val="edge"/>
          <c:x val="9.5612985696191727E-2"/>
          <c:y val="3.3603461729445991E-2"/>
          <c:w val="0.89788847747848743"/>
          <c:h val="0.79636724281005311"/>
        </c:manualLayout>
      </c:layout>
      <c:barChart>
        <c:barDir val="col"/>
        <c:grouping val="stacked"/>
        <c:varyColors val="0"/>
        <c:ser>
          <c:idx val="0"/>
          <c:order val="0"/>
          <c:invertIfNegative val="0"/>
          <c:dLbls>
            <c:numFmt formatCode="#,##0.0" sourceLinked="0"/>
            <c:spPr>
              <a:noFill/>
              <a:ln>
                <a:noFill/>
              </a:ln>
              <a:effectLst/>
            </c:sp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'10'!$B$3:$B$6</c:f>
              <c:strCache>
                <c:ptCount val="4"/>
                <c:pt idx="0">
                  <c:v>2022 წლის 12 თვის დაზუსტებული გეგმა</c:v>
                </c:pt>
                <c:pt idx="1">
                  <c:v>2022 წლის 12 თვის საკასო შესრულება</c:v>
                </c:pt>
                <c:pt idx="2">
                  <c:v>2023 წლის 12 თვის დაზუსტებული გეგმა</c:v>
                </c:pt>
                <c:pt idx="3">
                  <c:v>2023 წლის 12 თვის საკასო შესრულება</c:v>
                </c:pt>
              </c:strCache>
            </c:strRef>
          </c:cat>
          <c:val>
            <c:numRef>
              <c:f>'10'!$C$3:$C$6</c:f>
              <c:numCache>
                <c:formatCode>#,##0.0</c:formatCode>
                <c:ptCount val="4"/>
                <c:pt idx="0">
                  <c:v>6840</c:v>
                </c:pt>
                <c:pt idx="1">
                  <c:v>4597.3063499999998</c:v>
                </c:pt>
                <c:pt idx="2">
                  <c:v>7900</c:v>
                </c:pt>
                <c:pt idx="3">
                  <c:v>5775.8274000000001</c:v>
                </c:pt>
              </c:numCache>
            </c:numRef>
          </c:val>
          <c:extLst>
            <c:ext xmlns:c16="http://schemas.microsoft.com/office/drawing/2014/chart" uri="{C3380CC4-5D6E-409C-BE32-E72D297353CC}">
              <c16:uniqueId val="{00000000-B3C3-41E7-9BB7-4A224D87E1FC}"/>
            </c:ext>
          </c:extLst>
        </c:ser>
        <c:dLbls>
          <c:showLegendKey val="0"/>
          <c:showVal val="0"/>
          <c:showCatName val="0"/>
          <c:showSerName val="0"/>
          <c:showPercent val="0"/>
          <c:showBubbleSize val="0"/>
        </c:dLbls>
        <c:gapWidth val="150"/>
        <c:overlap val="100"/>
        <c:axId val="1548570560"/>
        <c:axId val="1548574912"/>
      </c:barChart>
      <c:catAx>
        <c:axId val="1548570560"/>
        <c:scaling>
          <c:orientation val="minMax"/>
        </c:scaling>
        <c:delete val="0"/>
        <c:axPos val="b"/>
        <c:numFmt formatCode="General" sourceLinked="1"/>
        <c:majorTickMark val="out"/>
        <c:minorTickMark val="none"/>
        <c:tickLblPos val="low"/>
        <c:txPr>
          <a:bodyPr rot="0" vert="horz"/>
          <a:lstStyle/>
          <a:p>
            <a:pPr>
              <a:defRPr/>
            </a:pPr>
            <a:endParaRPr lang="en-US"/>
          </a:p>
        </c:txPr>
        <c:crossAx val="1548574912"/>
        <c:crosses val="autoZero"/>
        <c:auto val="1"/>
        <c:lblAlgn val="ctr"/>
        <c:lblOffset val="100"/>
        <c:noMultiLvlLbl val="0"/>
      </c:catAx>
      <c:valAx>
        <c:axId val="1548574912"/>
        <c:scaling>
          <c:orientation val="minMax"/>
          <c:min val="0"/>
        </c:scaling>
        <c:delete val="0"/>
        <c:axPos val="l"/>
        <c:majorGridlines/>
        <c:numFmt formatCode="General" sourceLinked="0"/>
        <c:majorTickMark val="out"/>
        <c:minorTickMark val="none"/>
        <c:tickLblPos val="nextTo"/>
        <c:txPr>
          <a:bodyPr rot="0" vert="horz"/>
          <a:lstStyle/>
          <a:p>
            <a:pPr>
              <a:defRPr/>
            </a:pPr>
            <a:endParaRPr lang="en-US"/>
          </a:p>
        </c:txPr>
        <c:crossAx val="1548570560"/>
        <c:crosses val="autoZero"/>
        <c:crossBetween val="between"/>
      </c:valAx>
    </c:plotArea>
    <c:plotVisOnly val="1"/>
    <c:dispBlanksAs val="gap"/>
    <c:showDLblsOverMax val="0"/>
  </c:chart>
  <c:spPr>
    <a:ln>
      <a:noFill/>
    </a:ln>
  </c:spPr>
  <c:txPr>
    <a:bodyPr/>
    <a:lstStyle/>
    <a:p>
      <a:pPr>
        <a:defRPr sz="800">
          <a:latin typeface="Sylfaen" panose="010A0502050306030303" pitchFamily="18" charset="0"/>
        </a:defRPr>
      </a:pPr>
      <a:endParaRPr lang="en-US"/>
    </a:p>
  </c:tx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29"/>
    </mc:Choice>
    <mc:Fallback>
      <c:style val="29"/>
    </mc:Fallback>
  </mc:AlternateContent>
  <c:chart>
    <c:autoTitleDeleted val="1"/>
    <c:plotArea>
      <c:layout>
        <c:manualLayout>
          <c:layoutTarget val="inner"/>
          <c:xMode val="edge"/>
          <c:yMode val="edge"/>
          <c:x val="9.5612985696191727E-2"/>
          <c:y val="3.3603461729445991E-2"/>
          <c:w val="0.89788847747848743"/>
          <c:h val="0.79636724281005311"/>
        </c:manualLayout>
      </c:layout>
      <c:barChart>
        <c:barDir val="col"/>
        <c:grouping val="stacked"/>
        <c:varyColors val="0"/>
        <c:ser>
          <c:idx val="0"/>
          <c:order val="0"/>
          <c:invertIfNegative val="0"/>
          <c:dLbls>
            <c:numFmt formatCode="#,##0.0" sourceLinked="0"/>
            <c:spPr>
              <a:noFill/>
              <a:ln>
                <a:noFill/>
              </a:ln>
              <a:effectLst/>
            </c:sp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'11'!$B$3:$B$6</c:f>
              <c:strCache>
                <c:ptCount val="4"/>
                <c:pt idx="0">
                  <c:v>2022 წლის 12 თვის დაზუსტებული გეგმა</c:v>
                </c:pt>
                <c:pt idx="1">
                  <c:v>2022 წლის 12 თვის საკასო შესრულება</c:v>
                </c:pt>
                <c:pt idx="2">
                  <c:v>2023 წლის 12 თვის დაზუსტებული გეგმა</c:v>
                </c:pt>
                <c:pt idx="3">
                  <c:v>2023 წლის 12 თვის საკასო შესრულება</c:v>
                </c:pt>
              </c:strCache>
            </c:strRef>
          </c:cat>
          <c:val>
            <c:numRef>
              <c:f>'11'!$C$3:$C$6</c:f>
              <c:numCache>
                <c:formatCode>#,##0.0</c:formatCode>
                <c:ptCount val="4"/>
                <c:pt idx="0">
                  <c:v>1052.3</c:v>
                </c:pt>
                <c:pt idx="1">
                  <c:v>995.33707000000015</c:v>
                </c:pt>
                <c:pt idx="2">
                  <c:v>1303</c:v>
                </c:pt>
                <c:pt idx="3">
                  <c:v>1205.95892</c:v>
                </c:pt>
              </c:numCache>
            </c:numRef>
          </c:val>
          <c:extLst>
            <c:ext xmlns:c16="http://schemas.microsoft.com/office/drawing/2014/chart" uri="{C3380CC4-5D6E-409C-BE32-E72D297353CC}">
              <c16:uniqueId val="{00000000-2118-4A96-85A0-06B70EB06888}"/>
            </c:ext>
          </c:extLst>
        </c:ser>
        <c:dLbls>
          <c:showLegendKey val="0"/>
          <c:showVal val="0"/>
          <c:showCatName val="0"/>
          <c:showSerName val="0"/>
          <c:showPercent val="0"/>
          <c:showBubbleSize val="0"/>
        </c:dLbls>
        <c:gapWidth val="150"/>
        <c:overlap val="100"/>
        <c:axId val="1548576544"/>
        <c:axId val="1548577088"/>
      </c:barChart>
      <c:catAx>
        <c:axId val="1548576544"/>
        <c:scaling>
          <c:orientation val="minMax"/>
        </c:scaling>
        <c:delete val="0"/>
        <c:axPos val="b"/>
        <c:numFmt formatCode="General" sourceLinked="1"/>
        <c:majorTickMark val="out"/>
        <c:minorTickMark val="none"/>
        <c:tickLblPos val="low"/>
        <c:txPr>
          <a:bodyPr rot="0" vert="horz"/>
          <a:lstStyle/>
          <a:p>
            <a:pPr>
              <a:defRPr/>
            </a:pPr>
            <a:endParaRPr lang="en-US"/>
          </a:p>
        </c:txPr>
        <c:crossAx val="1548577088"/>
        <c:crosses val="autoZero"/>
        <c:auto val="1"/>
        <c:lblAlgn val="ctr"/>
        <c:lblOffset val="100"/>
        <c:noMultiLvlLbl val="0"/>
      </c:catAx>
      <c:valAx>
        <c:axId val="1548577088"/>
        <c:scaling>
          <c:orientation val="minMax"/>
          <c:min val="0"/>
        </c:scaling>
        <c:delete val="0"/>
        <c:axPos val="l"/>
        <c:majorGridlines/>
        <c:numFmt formatCode="General" sourceLinked="0"/>
        <c:majorTickMark val="out"/>
        <c:minorTickMark val="none"/>
        <c:tickLblPos val="nextTo"/>
        <c:txPr>
          <a:bodyPr rot="0" vert="horz"/>
          <a:lstStyle/>
          <a:p>
            <a:pPr>
              <a:defRPr/>
            </a:pPr>
            <a:endParaRPr lang="en-US"/>
          </a:p>
        </c:txPr>
        <c:crossAx val="1548576544"/>
        <c:crosses val="autoZero"/>
        <c:crossBetween val="between"/>
      </c:valAx>
    </c:plotArea>
    <c:plotVisOnly val="1"/>
    <c:dispBlanksAs val="gap"/>
    <c:showDLblsOverMax val="0"/>
  </c:chart>
  <c:spPr>
    <a:ln>
      <a:noFill/>
    </a:ln>
  </c:spPr>
  <c:txPr>
    <a:bodyPr/>
    <a:lstStyle/>
    <a:p>
      <a:pPr>
        <a:defRPr sz="800" b="0">
          <a:latin typeface="Sylfaen" panose="010A0502050306030303" pitchFamily="18" charset="0"/>
        </a:defRPr>
      </a:pPr>
      <a:endParaRPr lang="en-US"/>
    </a:p>
  </c:tx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29"/>
    </mc:Choice>
    <mc:Fallback>
      <c:style val="29"/>
    </mc:Fallback>
  </mc:AlternateContent>
  <c:chart>
    <c:autoTitleDeleted val="1"/>
    <c:plotArea>
      <c:layout>
        <c:manualLayout>
          <c:layoutTarget val="inner"/>
          <c:xMode val="edge"/>
          <c:yMode val="edge"/>
          <c:x val="9.5612985696191727E-2"/>
          <c:y val="3.3603461729445991E-2"/>
          <c:w val="0.89788847747848743"/>
          <c:h val="0.79636724281005311"/>
        </c:manualLayout>
      </c:layout>
      <c:barChart>
        <c:barDir val="col"/>
        <c:grouping val="stacked"/>
        <c:varyColors val="0"/>
        <c:ser>
          <c:idx val="0"/>
          <c:order val="0"/>
          <c:invertIfNegative val="0"/>
          <c:dLbls>
            <c:numFmt formatCode="#,##0.0" sourceLinked="0"/>
            <c:spPr>
              <a:noFill/>
              <a:ln>
                <a:noFill/>
              </a:ln>
              <a:effectLst/>
            </c:sp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'12'!$B$3:$B$6</c:f>
              <c:strCache>
                <c:ptCount val="4"/>
                <c:pt idx="0">
                  <c:v>2022 წლის 12 თვის დაზუსტებული გეგმა</c:v>
                </c:pt>
                <c:pt idx="1">
                  <c:v>2022 წლის 12 თვის საკასო შესრულება</c:v>
                </c:pt>
                <c:pt idx="2">
                  <c:v>2023 წლის 12 თვის დაზუსტებული გეგმა</c:v>
                </c:pt>
                <c:pt idx="3">
                  <c:v>2023 წლის 12 თვის საკასო შესრულება</c:v>
                </c:pt>
              </c:strCache>
            </c:strRef>
          </c:cat>
          <c:val>
            <c:numRef>
              <c:f>'12'!$C$3:$C$6</c:f>
              <c:numCache>
                <c:formatCode>#,##0.0</c:formatCode>
                <c:ptCount val="4"/>
                <c:pt idx="0">
                  <c:v>834.70000000000016</c:v>
                </c:pt>
                <c:pt idx="1">
                  <c:v>819.86447999999996</c:v>
                </c:pt>
                <c:pt idx="2">
                  <c:v>1060</c:v>
                </c:pt>
                <c:pt idx="3">
                  <c:v>1021.98695</c:v>
                </c:pt>
              </c:numCache>
            </c:numRef>
          </c:val>
          <c:extLst>
            <c:ext xmlns:c16="http://schemas.microsoft.com/office/drawing/2014/chart" uri="{C3380CC4-5D6E-409C-BE32-E72D297353CC}">
              <c16:uniqueId val="{00000000-678B-4598-8016-BADB7F64EF10}"/>
            </c:ext>
          </c:extLst>
        </c:ser>
        <c:dLbls>
          <c:showLegendKey val="0"/>
          <c:showVal val="0"/>
          <c:showCatName val="0"/>
          <c:showSerName val="0"/>
          <c:showPercent val="0"/>
          <c:showBubbleSize val="0"/>
        </c:dLbls>
        <c:gapWidth val="150"/>
        <c:overlap val="100"/>
        <c:axId val="1548575456"/>
        <c:axId val="1548573280"/>
      </c:barChart>
      <c:catAx>
        <c:axId val="1548575456"/>
        <c:scaling>
          <c:orientation val="minMax"/>
        </c:scaling>
        <c:delete val="0"/>
        <c:axPos val="b"/>
        <c:numFmt formatCode="General" sourceLinked="1"/>
        <c:majorTickMark val="out"/>
        <c:minorTickMark val="none"/>
        <c:tickLblPos val="low"/>
        <c:txPr>
          <a:bodyPr rot="0" vert="horz"/>
          <a:lstStyle/>
          <a:p>
            <a:pPr>
              <a:defRPr/>
            </a:pPr>
            <a:endParaRPr lang="en-US"/>
          </a:p>
        </c:txPr>
        <c:crossAx val="1548573280"/>
        <c:crosses val="autoZero"/>
        <c:auto val="1"/>
        <c:lblAlgn val="ctr"/>
        <c:lblOffset val="100"/>
        <c:noMultiLvlLbl val="0"/>
      </c:catAx>
      <c:valAx>
        <c:axId val="1548573280"/>
        <c:scaling>
          <c:orientation val="minMax"/>
          <c:min val="0"/>
        </c:scaling>
        <c:delete val="0"/>
        <c:axPos val="l"/>
        <c:majorGridlines/>
        <c:numFmt formatCode="General" sourceLinked="0"/>
        <c:majorTickMark val="out"/>
        <c:minorTickMark val="none"/>
        <c:tickLblPos val="nextTo"/>
        <c:txPr>
          <a:bodyPr rot="0" vert="horz"/>
          <a:lstStyle/>
          <a:p>
            <a:pPr>
              <a:defRPr/>
            </a:pPr>
            <a:endParaRPr lang="en-US"/>
          </a:p>
        </c:txPr>
        <c:crossAx val="1548575456"/>
        <c:crosses val="autoZero"/>
        <c:crossBetween val="between"/>
      </c:valAx>
    </c:plotArea>
    <c:plotVisOnly val="1"/>
    <c:dispBlanksAs val="gap"/>
    <c:showDLblsOverMax val="0"/>
  </c:chart>
  <c:spPr>
    <a:ln>
      <a:noFill/>
    </a:ln>
  </c:spPr>
  <c:txPr>
    <a:bodyPr/>
    <a:lstStyle/>
    <a:p>
      <a:pPr>
        <a:defRPr sz="800">
          <a:latin typeface="Sylfaen" panose="010A0502050306030303" pitchFamily="18" charset="0"/>
        </a:defRPr>
      </a:pPr>
      <a:endParaRPr lang="en-US"/>
    </a:p>
  </c:txPr>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29"/>
    </mc:Choice>
    <mc:Fallback>
      <c:style val="29"/>
    </mc:Fallback>
  </mc:AlternateContent>
  <c:chart>
    <c:autoTitleDeleted val="1"/>
    <c:plotArea>
      <c:layout>
        <c:manualLayout>
          <c:layoutTarget val="inner"/>
          <c:xMode val="edge"/>
          <c:yMode val="edge"/>
          <c:x val="9.5612985696191727E-2"/>
          <c:y val="3.3603461729445991E-2"/>
          <c:w val="0.89788847747848743"/>
          <c:h val="0.79636724281005311"/>
        </c:manualLayout>
      </c:layout>
      <c:barChart>
        <c:barDir val="col"/>
        <c:grouping val="stacked"/>
        <c:varyColors val="0"/>
        <c:ser>
          <c:idx val="0"/>
          <c:order val="0"/>
          <c:invertIfNegative val="0"/>
          <c:dLbls>
            <c:numFmt formatCode="#,##0.0" sourceLinked="0"/>
            <c:spPr>
              <a:noFill/>
              <a:ln>
                <a:noFill/>
              </a:ln>
              <a:effectLst/>
            </c:sp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'13'!$B$3:$B$6</c:f>
              <c:strCache>
                <c:ptCount val="4"/>
                <c:pt idx="0">
                  <c:v>2022 წლის 12 თვის დაზუსტებული გეგმა</c:v>
                </c:pt>
                <c:pt idx="1">
                  <c:v>2022 წლის 12 თვის საკასო შესრულება</c:v>
                </c:pt>
                <c:pt idx="2">
                  <c:v>2023 წლის 12 თვის დაზუსტებული გეგმა</c:v>
                </c:pt>
                <c:pt idx="3">
                  <c:v>2023 წლის 12 თვის საკასო შესრულება</c:v>
                </c:pt>
              </c:strCache>
            </c:strRef>
          </c:cat>
          <c:val>
            <c:numRef>
              <c:f>'13'!$C$3:$C$6</c:f>
              <c:numCache>
                <c:formatCode>#,##0.0</c:formatCode>
                <c:ptCount val="4"/>
                <c:pt idx="0">
                  <c:v>939.19999999999993</c:v>
                </c:pt>
                <c:pt idx="1">
                  <c:v>934.64945999999998</c:v>
                </c:pt>
                <c:pt idx="2">
                  <c:v>1280.0000000000002</c:v>
                </c:pt>
                <c:pt idx="3">
                  <c:v>1276.11385</c:v>
                </c:pt>
              </c:numCache>
            </c:numRef>
          </c:val>
          <c:extLst>
            <c:ext xmlns:c16="http://schemas.microsoft.com/office/drawing/2014/chart" uri="{C3380CC4-5D6E-409C-BE32-E72D297353CC}">
              <c16:uniqueId val="{00000000-AF5F-4F86-AF43-0E74129D84EF}"/>
            </c:ext>
          </c:extLst>
        </c:ser>
        <c:dLbls>
          <c:showLegendKey val="0"/>
          <c:showVal val="0"/>
          <c:showCatName val="0"/>
          <c:showSerName val="0"/>
          <c:showPercent val="0"/>
          <c:showBubbleSize val="0"/>
        </c:dLbls>
        <c:gapWidth val="150"/>
        <c:overlap val="100"/>
        <c:axId val="1263076384"/>
        <c:axId val="1263074208"/>
      </c:barChart>
      <c:catAx>
        <c:axId val="1263076384"/>
        <c:scaling>
          <c:orientation val="minMax"/>
        </c:scaling>
        <c:delete val="0"/>
        <c:axPos val="b"/>
        <c:numFmt formatCode="General" sourceLinked="1"/>
        <c:majorTickMark val="out"/>
        <c:minorTickMark val="none"/>
        <c:tickLblPos val="low"/>
        <c:txPr>
          <a:bodyPr rot="0" vert="horz"/>
          <a:lstStyle/>
          <a:p>
            <a:pPr>
              <a:defRPr/>
            </a:pPr>
            <a:endParaRPr lang="en-US"/>
          </a:p>
        </c:txPr>
        <c:crossAx val="1263074208"/>
        <c:crosses val="autoZero"/>
        <c:auto val="1"/>
        <c:lblAlgn val="ctr"/>
        <c:lblOffset val="100"/>
        <c:noMultiLvlLbl val="0"/>
      </c:catAx>
      <c:valAx>
        <c:axId val="1263074208"/>
        <c:scaling>
          <c:orientation val="minMax"/>
          <c:min val="0"/>
        </c:scaling>
        <c:delete val="0"/>
        <c:axPos val="l"/>
        <c:majorGridlines/>
        <c:numFmt formatCode="General" sourceLinked="0"/>
        <c:majorTickMark val="out"/>
        <c:minorTickMark val="none"/>
        <c:tickLblPos val="nextTo"/>
        <c:txPr>
          <a:bodyPr rot="0" vert="horz"/>
          <a:lstStyle/>
          <a:p>
            <a:pPr>
              <a:defRPr/>
            </a:pPr>
            <a:endParaRPr lang="en-US"/>
          </a:p>
        </c:txPr>
        <c:crossAx val="1263076384"/>
        <c:crosses val="autoZero"/>
        <c:crossBetween val="between"/>
      </c:valAx>
    </c:plotArea>
    <c:plotVisOnly val="1"/>
    <c:dispBlanksAs val="gap"/>
    <c:showDLblsOverMax val="0"/>
  </c:chart>
  <c:spPr>
    <a:ln>
      <a:noFill/>
    </a:ln>
  </c:spPr>
  <c:txPr>
    <a:bodyPr/>
    <a:lstStyle/>
    <a:p>
      <a:pPr>
        <a:defRPr sz="800">
          <a:latin typeface="Sylfaen" panose="010A0502050306030303" pitchFamily="18" charset="0"/>
        </a:defRPr>
      </a:pPr>
      <a:endParaRPr lang="en-US"/>
    </a:p>
  </c:txPr>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29"/>
    </mc:Choice>
    <mc:Fallback>
      <c:style val="29"/>
    </mc:Fallback>
  </mc:AlternateContent>
  <c:chart>
    <c:autoTitleDeleted val="1"/>
    <c:plotArea>
      <c:layout>
        <c:manualLayout>
          <c:layoutTarget val="inner"/>
          <c:xMode val="edge"/>
          <c:yMode val="edge"/>
          <c:x val="9.5612985696191727E-2"/>
          <c:y val="3.3603461729445991E-2"/>
          <c:w val="0.89788847747848743"/>
          <c:h val="0.79636724281005311"/>
        </c:manualLayout>
      </c:layout>
      <c:barChart>
        <c:barDir val="col"/>
        <c:grouping val="stacked"/>
        <c:varyColors val="0"/>
        <c:ser>
          <c:idx val="0"/>
          <c:order val="0"/>
          <c:invertIfNegative val="0"/>
          <c:dLbls>
            <c:spPr>
              <a:noFill/>
              <a:ln>
                <a:noFill/>
              </a:ln>
              <a:effectLst/>
            </c:sp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'14'!$B$3:$B$6</c:f>
              <c:strCache>
                <c:ptCount val="4"/>
                <c:pt idx="0">
                  <c:v>2022 წლის 12 თვის დაზუსტებული გეგმა</c:v>
                </c:pt>
                <c:pt idx="1">
                  <c:v>2022 წლის 12 თვის საკასო შესრულება</c:v>
                </c:pt>
                <c:pt idx="2">
                  <c:v>2023 წლის 12 თვის დაზუსტებული გეგმა</c:v>
                </c:pt>
                <c:pt idx="3">
                  <c:v>2023 წლის 12 თვის საკასო შესრულება</c:v>
                </c:pt>
              </c:strCache>
            </c:strRef>
          </c:cat>
          <c:val>
            <c:numRef>
              <c:f>'14'!$C$3:$C$6</c:f>
              <c:numCache>
                <c:formatCode>#,##0.0</c:formatCode>
                <c:ptCount val="4"/>
                <c:pt idx="0">
                  <c:v>950.69999999999993</c:v>
                </c:pt>
                <c:pt idx="1">
                  <c:v>936.13076999999998</c:v>
                </c:pt>
                <c:pt idx="2">
                  <c:v>1162</c:v>
                </c:pt>
                <c:pt idx="3">
                  <c:v>1119.7256199999997</c:v>
                </c:pt>
              </c:numCache>
            </c:numRef>
          </c:val>
          <c:extLst>
            <c:ext xmlns:c16="http://schemas.microsoft.com/office/drawing/2014/chart" uri="{C3380CC4-5D6E-409C-BE32-E72D297353CC}">
              <c16:uniqueId val="{00000000-B0C4-487A-89B2-9EE10BC73E00}"/>
            </c:ext>
          </c:extLst>
        </c:ser>
        <c:dLbls>
          <c:showLegendKey val="0"/>
          <c:showVal val="0"/>
          <c:showCatName val="0"/>
          <c:showSerName val="0"/>
          <c:showPercent val="0"/>
          <c:showBubbleSize val="0"/>
        </c:dLbls>
        <c:gapWidth val="150"/>
        <c:overlap val="100"/>
        <c:axId val="1263072032"/>
        <c:axId val="1263075296"/>
      </c:barChart>
      <c:catAx>
        <c:axId val="1263072032"/>
        <c:scaling>
          <c:orientation val="minMax"/>
        </c:scaling>
        <c:delete val="0"/>
        <c:axPos val="b"/>
        <c:numFmt formatCode="General" sourceLinked="1"/>
        <c:majorTickMark val="out"/>
        <c:minorTickMark val="none"/>
        <c:tickLblPos val="low"/>
        <c:txPr>
          <a:bodyPr rot="0" vert="horz"/>
          <a:lstStyle/>
          <a:p>
            <a:pPr>
              <a:defRPr/>
            </a:pPr>
            <a:endParaRPr lang="en-US"/>
          </a:p>
        </c:txPr>
        <c:crossAx val="1263075296"/>
        <c:crosses val="autoZero"/>
        <c:auto val="1"/>
        <c:lblAlgn val="ctr"/>
        <c:lblOffset val="100"/>
        <c:noMultiLvlLbl val="0"/>
      </c:catAx>
      <c:valAx>
        <c:axId val="1263075296"/>
        <c:scaling>
          <c:orientation val="minMax"/>
          <c:min val="0"/>
        </c:scaling>
        <c:delete val="0"/>
        <c:axPos val="l"/>
        <c:majorGridlines/>
        <c:numFmt formatCode="General" sourceLinked="0"/>
        <c:majorTickMark val="out"/>
        <c:minorTickMark val="none"/>
        <c:tickLblPos val="nextTo"/>
        <c:txPr>
          <a:bodyPr rot="0" vert="horz"/>
          <a:lstStyle/>
          <a:p>
            <a:pPr>
              <a:defRPr/>
            </a:pPr>
            <a:endParaRPr lang="en-US"/>
          </a:p>
        </c:txPr>
        <c:crossAx val="1263072032"/>
        <c:crosses val="autoZero"/>
        <c:crossBetween val="between"/>
      </c:valAx>
    </c:plotArea>
    <c:plotVisOnly val="1"/>
    <c:dispBlanksAs val="gap"/>
    <c:showDLblsOverMax val="0"/>
  </c:chart>
  <c:spPr>
    <a:ln>
      <a:noFill/>
    </a:ln>
  </c:spPr>
  <c:txPr>
    <a:bodyPr/>
    <a:lstStyle/>
    <a:p>
      <a:pPr>
        <a:defRPr sz="800" b="0">
          <a:latin typeface="Sylfaen" panose="010A0502050306030303" pitchFamily="18" charset="0"/>
        </a:defRPr>
      </a:pPr>
      <a:endParaRPr lang="en-US"/>
    </a:p>
  </c:txPr>
  <c:externalData r:id="rId1">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29"/>
    </mc:Choice>
    <mc:Fallback>
      <c:style val="29"/>
    </mc:Fallback>
  </mc:AlternateContent>
  <c:chart>
    <c:autoTitleDeleted val="1"/>
    <c:plotArea>
      <c:layout>
        <c:manualLayout>
          <c:layoutTarget val="inner"/>
          <c:xMode val="edge"/>
          <c:yMode val="edge"/>
          <c:x val="9.5612985696191727E-2"/>
          <c:y val="2.4298747711886566E-2"/>
          <c:w val="0.89788847747848743"/>
          <c:h val="0.84433768195949677"/>
        </c:manualLayout>
      </c:layout>
      <c:barChart>
        <c:barDir val="col"/>
        <c:grouping val="stacked"/>
        <c:varyColors val="0"/>
        <c:ser>
          <c:idx val="0"/>
          <c:order val="0"/>
          <c:invertIfNegative val="0"/>
          <c:dLbls>
            <c:numFmt formatCode="#,##0.0" sourceLinked="0"/>
            <c:spPr>
              <a:noFill/>
              <a:ln>
                <a:noFill/>
              </a:ln>
              <a:effectLst/>
            </c:sp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'15'!$B$3:$B$6</c:f>
              <c:strCache>
                <c:ptCount val="4"/>
                <c:pt idx="0">
                  <c:v>2022 წლის 12 თვის დაზუსტებული გეგმა</c:v>
                </c:pt>
                <c:pt idx="1">
                  <c:v>2022 წლის 12 თვის საკასო შესრულება</c:v>
                </c:pt>
                <c:pt idx="2">
                  <c:v>2023 წლის 12 თვის დაზუსტებული გეგმა</c:v>
                </c:pt>
                <c:pt idx="3">
                  <c:v>2023 წლის 12 თვის საკასო შესრულება</c:v>
                </c:pt>
              </c:strCache>
            </c:strRef>
          </c:cat>
          <c:val>
            <c:numRef>
              <c:f>'15'!$C$3:$C$6</c:f>
              <c:numCache>
                <c:formatCode>#,##0.0</c:formatCode>
                <c:ptCount val="4"/>
                <c:pt idx="0">
                  <c:v>867.39999999999986</c:v>
                </c:pt>
                <c:pt idx="1">
                  <c:v>832.67978999999991</c:v>
                </c:pt>
                <c:pt idx="2">
                  <c:v>1060</c:v>
                </c:pt>
                <c:pt idx="3">
                  <c:v>920.93492000000003</c:v>
                </c:pt>
              </c:numCache>
            </c:numRef>
          </c:val>
          <c:extLst>
            <c:ext xmlns:c16="http://schemas.microsoft.com/office/drawing/2014/chart" uri="{C3380CC4-5D6E-409C-BE32-E72D297353CC}">
              <c16:uniqueId val="{00000000-AD30-45A0-9696-6797A00D133B}"/>
            </c:ext>
          </c:extLst>
        </c:ser>
        <c:dLbls>
          <c:showLegendKey val="0"/>
          <c:showVal val="0"/>
          <c:showCatName val="0"/>
          <c:showSerName val="0"/>
          <c:showPercent val="0"/>
          <c:showBubbleSize val="0"/>
        </c:dLbls>
        <c:gapWidth val="150"/>
        <c:overlap val="100"/>
        <c:axId val="1263070400"/>
        <c:axId val="1263072576"/>
      </c:barChart>
      <c:catAx>
        <c:axId val="1263070400"/>
        <c:scaling>
          <c:orientation val="minMax"/>
        </c:scaling>
        <c:delete val="0"/>
        <c:axPos val="b"/>
        <c:numFmt formatCode="General" sourceLinked="1"/>
        <c:majorTickMark val="out"/>
        <c:minorTickMark val="none"/>
        <c:tickLblPos val="low"/>
        <c:txPr>
          <a:bodyPr rot="0" vert="horz"/>
          <a:lstStyle/>
          <a:p>
            <a:pPr>
              <a:defRPr/>
            </a:pPr>
            <a:endParaRPr lang="en-US"/>
          </a:p>
        </c:txPr>
        <c:crossAx val="1263072576"/>
        <c:crosses val="autoZero"/>
        <c:auto val="1"/>
        <c:lblAlgn val="ctr"/>
        <c:lblOffset val="100"/>
        <c:noMultiLvlLbl val="0"/>
      </c:catAx>
      <c:valAx>
        <c:axId val="1263072576"/>
        <c:scaling>
          <c:orientation val="minMax"/>
          <c:min val="0"/>
        </c:scaling>
        <c:delete val="0"/>
        <c:axPos val="l"/>
        <c:majorGridlines/>
        <c:numFmt formatCode="General" sourceLinked="0"/>
        <c:majorTickMark val="out"/>
        <c:minorTickMark val="none"/>
        <c:tickLblPos val="nextTo"/>
        <c:txPr>
          <a:bodyPr rot="0" vert="horz"/>
          <a:lstStyle/>
          <a:p>
            <a:pPr>
              <a:defRPr/>
            </a:pPr>
            <a:endParaRPr lang="en-US"/>
          </a:p>
        </c:txPr>
        <c:crossAx val="1263070400"/>
        <c:crosses val="autoZero"/>
        <c:crossBetween val="between"/>
      </c:valAx>
    </c:plotArea>
    <c:plotVisOnly val="1"/>
    <c:dispBlanksAs val="gap"/>
    <c:showDLblsOverMax val="0"/>
  </c:chart>
  <c:spPr>
    <a:ln>
      <a:noFill/>
    </a:ln>
  </c:spPr>
  <c:txPr>
    <a:bodyPr/>
    <a:lstStyle/>
    <a:p>
      <a:pPr>
        <a:defRPr sz="800">
          <a:latin typeface="Sylfaen" panose="010A0502050306030303" pitchFamily="18" charset="0"/>
        </a:defRPr>
      </a:pPr>
      <a:endParaRPr lang="en-US"/>
    </a:p>
  </c:txPr>
  <c:externalData r:id="rId1">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29"/>
    </mc:Choice>
    <mc:Fallback>
      <c:style val="29"/>
    </mc:Fallback>
  </mc:AlternateContent>
  <c:chart>
    <c:autoTitleDeleted val="1"/>
    <c:plotArea>
      <c:layout>
        <c:manualLayout>
          <c:layoutTarget val="inner"/>
          <c:xMode val="edge"/>
          <c:yMode val="edge"/>
          <c:x val="9.5612985696191727E-2"/>
          <c:y val="3.3603461729445991E-2"/>
          <c:w val="0.89788847747848743"/>
          <c:h val="0.79636724281005311"/>
        </c:manualLayout>
      </c:layout>
      <c:barChart>
        <c:barDir val="col"/>
        <c:grouping val="stacked"/>
        <c:varyColors val="0"/>
        <c:ser>
          <c:idx val="0"/>
          <c:order val="0"/>
          <c:invertIfNegative val="0"/>
          <c:dLbls>
            <c:numFmt formatCode="#,##0.0" sourceLinked="0"/>
            <c:spPr>
              <a:noFill/>
              <a:ln>
                <a:noFill/>
              </a:ln>
              <a:effectLst/>
            </c:sp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'16'!$B$3:$B$6</c:f>
              <c:strCache>
                <c:ptCount val="4"/>
                <c:pt idx="0">
                  <c:v>2022 წლის 12 თვის დაზუსტებული გეგმა</c:v>
                </c:pt>
                <c:pt idx="1">
                  <c:v>2022 წლის 12 თვის საკასო შესრულება</c:v>
                </c:pt>
                <c:pt idx="2">
                  <c:v>2023 წლის 12 თვის დაზუსტებული გეგმა</c:v>
                </c:pt>
                <c:pt idx="3">
                  <c:v>2023 წლის 12 თვის საკასო შესრულება</c:v>
                </c:pt>
              </c:strCache>
            </c:strRef>
          </c:cat>
          <c:val>
            <c:numRef>
              <c:f>'16'!$C$3:$C$6</c:f>
              <c:numCache>
                <c:formatCode>#,##0.0</c:formatCode>
                <c:ptCount val="4"/>
                <c:pt idx="0">
                  <c:v>844.20000000000016</c:v>
                </c:pt>
                <c:pt idx="1">
                  <c:v>829.75894999999991</c:v>
                </c:pt>
                <c:pt idx="2">
                  <c:v>1072</c:v>
                </c:pt>
                <c:pt idx="3">
                  <c:v>1017.5399200000001</c:v>
                </c:pt>
              </c:numCache>
            </c:numRef>
          </c:val>
          <c:extLst>
            <c:ext xmlns:c16="http://schemas.microsoft.com/office/drawing/2014/chart" uri="{C3380CC4-5D6E-409C-BE32-E72D297353CC}">
              <c16:uniqueId val="{00000000-EF4E-41AA-8894-F1B5B983CBBA}"/>
            </c:ext>
          </c:extLst>
        </c:ser>
        <c:dLbls>
          <c:showLegendKey val="0"/>
          <c:showVal val="0"/>
          <c:showCatName val="0"/>
          <c:showSerName val="0"/>
          <c:showPercent val="0"/>
          <c:showBubbleSize val="0"/>
        </c:dLbls>
        <c:gapWidth val="150"/>
        <c:overlap val="100"/>
        <c:axId val="1263073664"/>
        <c:axId val="1263077472"/>
      </c:barChart>
      <c:catAx>
        <c:axId val="1263073664"/>
        <c:scaling>
          <c:orientation val="minMax"/>
        </c:scaling>
        <c:delete val="0"/>
        <c:axPos val="b"/>
        <c:numFmt formatCode="General" sourceLinked="1"/>
        <c:majorTickMark val="out"/>
        <c:minorTickMark val="none"/>
        <c:tickLblPos val="low"/>
        <c:txPr>
          <a:bodyPr rot="0" vert="horz"/>
          <a:lstStyle/>
          <a:p>
            <a:pPr>
              <a:defRPr/>
            </a:pPr>
            <a:endParaRPr lang="en-US"/>
          </a:p>
        </c:txPr>
        <c:crossAx val="1263077472"/>
        <c:crosses val="autoZero"/>
        <c:auto val="1"/>
        <c:lblAlgn val="ctr"/>
        <c:lblOffset val="100"/>
        <c:noMultiLvlLbl val="0"/>
      </c:catAx>
      <c:valAx>
        <c:axId val="1263077472"/>
        <c:scaling>
          <c:orientation val="minMax"/>
          <c:min val="0"/>
        </c:scaling>
        <c:delete val="0"/>
        <c:axPos val="l"/>
        <c:majorGridlines/>
        <c:numFmt formatCode="General" sourceLinked="0"/>
        <c:majorTickMark val="out"/>
        <c:minorTickMark val="none"/>
        <c:tickLblPos val="nextTo"/>
        <c:txPr>
          <a:bodyPr rot="0" vert="horz"/>
          <a:lstStyle/>
          <a:p>
            <a:pPr>
              <a:defRPr/>
            </a:pPr>
            <a:endParaRPr lang="en-US"/>
          </a:p>
        </c:txPr>
        <c:crossAx val="1263073664"/>
        <c:crosses val="autoZero"/>
        <c:crossBetween val="between"/>
      </c:valAx>
    </c:plotArea>
    <c:plotVisOnly val="1"/>
    <c:dispBlanksAs val="gap"/>
    <c:showDLblsOverMax val="0"/>
  </c:chart>
  <c:spPr>
    <a:ln>
      <a:noFill/>
    </a:ln>
  </c:spPr>
  <c:txPr>
    <a:bodyPr/>
    <a:lstStyle/>
    <a:p>
      <a:pPr>
        <a:defRPr sz="800">
          <a:latin typeface="Sylfaen" panose="010A0502050306030303" pitchFamily="18" charset="0"/>
        </a:defRPr>
      </a:pPr>
      <a:endParaRPr lang="en-US"/>
    </a:p>
  </c:txPr>
  <c:externalData r:id="rId1">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29"/>
    </mc:Choice>
    <mc:Fallback>
      <c:style val="29"/>
    </mc:Fallback>
  </mc:AlternateContent>
  <c:chart>
    <c:autoTitleDeleted val="1"/>
    <c:plotArea>
      <c:layout>
        <c:manualLayout>
          <c:layoutTarget val="inner"/>
          <c:xMode val="edge"/>
          <c:yMode val="edge"/>
          <c:x val="9.5612985696191727E-2"/>
          <c:y val="3.3603461729445991E-2"/>
          <c:w val="0.89788847747848743"/>
          <c:h val="0.79636724281005311"/>
        </c:manualLayout>
      </c:layout>
      <c:barChart>
        <c:barDir val="col"/>
        <c:grouping val="stacked"/>
        <c:varyColors val="0"/>
        <c:ser>
          <c:idx val="0"/>
          <c:order val="0"/>
          <c:invertIfNegative val="0"/>
          <c:dLbls>
            <c:numFmt formatCode="#,##0.0" sourceLinked="0"/>
            <c:spPr>
              <a:noFill/>
              <a:ln>
                <a:noFill/>
              </a:ln>
              <a:effectLst/>
            </c:sp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'17'!$B$3:$B$6</c:f>
              <c:strCache>
                <c:ptCount val="4"/>
                <c:pt idx="0">
                  <c:v>2022 წლის 12 თვის დაზუსტებული გეგმა</c:v>
                </c:pt>
                <c:pt idx="1">
                  <c:v>2022 წლის 12 თვის საკასო შესრულება</c:v>
                </c:pt>
                <c:pt idx="2">
                  <c:v>2023 წლის 12 თვის დაზუსტებული გეგმა</c:v>
                </c:pt>
                <c:pt idx="3">
                  <c:v>2023 წლის 12 თვის საკასო შესრულება</c:v>
                </c:pt>
              </c:strCache>
            </c:strRef>
          </c:cat>
          <c:val>
            <c:numRef>
              <c:f>'17'!$C$3:$C$6</c:f>
              <c:numCache>
                <c:formatCode>#,##0.0</c:formatCode>
                <c:ptCount val="4"/>
                <c:pt idx="0">
                  <c:v>820.69999999999993</c:v>
                </c:pt>
                <c:pt idx="1">
                  <c:v>820.54594000000009</c:v>
                </c:pt>
                <c:pt idx="2">
                  <c:v>1002</c:v>
                </c:pt>
                <c:pt idx="3">
                  <c:v>970.56185999999991</c:v>
                </c:pt>
              </c:numCache>
            </c:numRef>
          </c:val>
          <c:extLst>
            <c:ext xmlns:c16="http://schemas.microsoft.com/office/drawing/2014/chart" uri="{C3380CC4-5D6E-409C-BE32-E72D297353CC}">
              <c16:uniqueId val="{00000000-0030-42CD-BE73-1AFEF482B125}"/>
            </c:ext>
          </c:extLst>
        </c:ser>
        <c:dLbls>
          <c:showLegendKey val="0"/>
          <c:showVal val="0"/>
          <c:showCatName val="0"/>
          <c:showSerName val="0"/>
          <c:showPercent val="0"/>
          <c:showBubbleSize val="0"/>
        </c:dLbls>
        <c:gapWidth val="150"/>
        <c:overlap val="100"/>
        <c:axId val="1127365408"/>
        <c:axId val="1127367040"/>
      </c:barChart>
      <c:catAx>
        <c:axId val="1127365408"/>
        <c:scaling>
          <c:orientation val="minMax"/>
        </c:scaling>
        <c:delete val="0"/>
        <c:axPos val="b"/>
        <c:numFmt formatCode="General" sourceLinked="1"/>
        <c:majorTickMark val="out"/>
        <c:minorTickMark val="none"/>
        <c:tickLblPos val="low"/>
        <c:txPr>
          <a:bodyPr rot="0" vert="horz"/>
          <a:lstStyle/>
          <a:p>
            <a:pPr>
              <a:defRPr/>
            </a:pPr>
            <a:endParaRPr lang="en-US"/>
          </a:p>
        </c:txPr>
        <c:crossAx val="1127367040"/>
        <c:crosses val="autoZero"/>
        <c:auto val="1"/>
        <c:lblAlgn val="ctr"/>
        <c:lblOffset val="100"/>
        <c:noMultiLvlLbl val="0"/>
      </c:catAx>
      <c:valAx>
        <c:axId val="1127367040"/>
        <c:scaling>
          <c:orientation val="minMax"/>
          <c:min val="0"/>
        </c:scaling>
        <c:delete val="0"/>
        <c:axPos val="l"/>
        <c:majorGridlines/>
        <c:numFmt formatCode="General" sourceLinked="0"/>
        <c:majorTickMark val="out"/>
        <c:minorTickMark val="none"/>
        <c:tickLblPos val="nextTo"/>
        <c:txPr>
          <a:bodyPr rot="0" vert="horz"/>
          <a:lstStyle/>
          <a:p>
            <a:pPr>
              <a:defRPr/>
            </a:pPr>
            <a:endParaRPr lang="en-US"/>
          </a:p>
        </c:txPr>
        <c:crossAx val="1127365408"/>
        <c:crosses val="autoZero"/>
        <c:crossBetween val="between"/>
      </c:valAx>
    </c:plotArea>
    <c:plotVisOnly val="1"/>
    <c:dispBlanksAs val="gap"/>
    <c:showDLblsOverMax val="0"/>
  </c:chart>
  <c:spPr>
    <a:ln>
      <a:noFill/>
    </a:ln>
  </c:spPr>
  <c:txPr>
    <a:bodyPr/>
    <a:lstStyle/>
    <a:p>
      <a:pPr>
        <a:defRPr sz="800">
          <a:latin typeface="Sylfaen" panose="010A0502050306030303" pitchFamily="18" charset="0"/>
        </a:defRPr>
      </a:pPr>
      <a:endParaRPr lang="en-US"/>
    </a:p>
  </c:txPr>
  <c:externalData r:id="rId1">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29"/>
    </mc:Choice>
    <mc:Fallback>
      <c:style val="29"/>
    </mc:Fallback>
  </mc:AlternateContent>
  <c:chart>
    <c:autoTitleDeleted val="1"/>
    <c:plotArea>
      <c:layout>
        <c:manualLayout>
          <c:layoutTarget val="inner"/>
          <c:xMode val="edge"/>
          <c:yMode val="edge"/>
          <c:x val="9.5612985696191727E-2"/>
          <c:y val="3.3603461729445991E-2"/>
          <c:w val="0.89788847747848743"/>
          <c:h val="0.79636724281005311"/>
        </c:manualLayout>
      </c:layout>
      <c:barChart>
        <c:barDir val="col"/>
        <c:grouping val="stacked"/>
        <c:varyColors val="0"/>
        <c:ser>
          <c:idx val="0"/>
          <c:order val="0"/>
          <c:invertIfNegative val="0"/>
          <c:dLbls>
            <c:numFmt formatCode="#,##0.0" sourceLinked="0"/>
            <c:spPr>
              <a:noFill/>
              <a:ln>
                <a:noFill/>
              </a:ln>
              <a:effectLst/>
            </c:sp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'18'!$B$3:$B$6</c:f>
              <c:strCache>
                <c:ptCount val="4"/>
                <c:pt idx="0">
                  <c:v>2022 წლის 12 თვის დაზუსტებული გეგმა</c:v>
                </c:pt>
                <c:pt idx="1">
                  <c:v>2022 წლის 12 თვის საკასო შესრულება</c:v>
                </c:pt>
                <c:pt idx="2">
                  <c:v>2023 წლის 12 თვის დაზუსტებული გეგმა</c:v>
                </c:pt>
                <c:pt idx="3">
                  <c:v>2023 წლის 12 თვის საკასო შესრულება</c:v>
                </c:pt>
              </c:strCache>
            </c:strRef>
          </c:cat>
          <c:val>
            <c:numRef>
              <c:f>'18'!$C$3:$C$6</c:f>
              <c:numCache>
                <c:formatCode>#,##0.0</c:formatCode>
                <c:ptCount val="4"/>
                <c:pt idx="0">
                  <c:v>1194.8</c:v>
                </c:pt>
                <c:pt idx="1">
                  <c:v>1168.29801</c:v>
                </c:pt>
                <c:pt idx="2">
                  <c:v>1348</c:v>
                </c:pt>
                <c:pt idx="3">
                  <c:v>1323.4298899999999</c:v>
                </c:pt>
              </c:numCache>
            </c:numRef>
          </c:val>
          <c:extLst>
            <c:ext xmlns:c16="http://schemas.microsoft.com/office/drawing/2014/chart" uri="{C3380CC4-5D6E-409C-BE32-E72D297353CC}">
              <c16:uniqueId val="{00000000-885A-4992-940E-213DD3093CA0}"/>
            </c:ext>
          </c:extLst>
        </c:ser>
        <c:dLbls>
          <c:showLegendKey val="0"/>
          <c:showVal val="0"/>
          <c:showCatName val="0"/>
          <c:showSerName val="0"/>
          <c:showPercent val="0"/>
          <c:showBubbleSize val="0"/>
        </c:dLbls>
        <c:gapWidth val="150"/>
        <c:overlap val="100"/>
        <c:axId val="1127366496"/>
        <c:axId val="1127372480"/>
      </c:barChart>
      <c:catAx>
        <c:axId val="1127366496"/>
        <c:scaling>
          <c:orientation val="minMax"/>
        </c:scaling>
        <c:delete val="0"/>
        <c:axPos val="b"/>
        <c:numFmt formatCode="General" sourceLinked="1"/>
        <c:majorTickMark val="out"/>
        <c:minorTickMark val="none"/>
        <c:tickLblPos val="low"/>
        <c:txPr>
          <a:bodyPr rot="0" vert="horz"/>
          <a:lstStyle/>
          <a:p>
            <a:pPr>
              <a:defRPr/>
            </a:pPr>
            <a:endParaRPr lang="en-US"/>
          </a:p>
        </c:txPr>
        <c:crossAx val="1127372480"/>
        <c:crosses val="autoZero"/>
        <c:auto val="1"/>
        <c:lblAlgn val="ctr"/>
        <c:lblOffset val="100"/>
        <c:noMultiLvlLbl val="0"/>
      </c:catAx>
      <c:valAx>
        <c:axId val="1127372480"/>
        <c:scaling>
          <c:orientation val="minMax"/>
          <c:min val="0"/>
        </c:scaling>
        <c:delete val="0"/>
        <c:axPos val="l"/>
        <c:majorGridlines/>
        <c:numFmt formatCode="General" sourceLinked="0"/>
        <c:majorTickMark val="out"/>
        <c:minorTickMark val="none"/>
        <c:tickLblPos val="nextTo"/>
        <c:txPr>
          <a:bodyPr rot="0" vert="horz"/>
          <a:lstStyle/>
          <a:p>
            <a:pPr>
              <a:defRPr/>
            </a:pPr>
            <a:endParaRPr lang="en-US"/>
          </a:p>
        </c:txPr>
        <c:crossAx val="1127366496"/>
        <c:crosses val="autoZero"/>
        <c:crossBetween val="between"/>
      </c:valAx>
    </c:plotArea>
    <c:plotVisOnly val="1"/>
    <c:dispBlanksAs val="gap"/>
    <c:showDLblsOverMax val="0"/>
  </c:chart>
  <c:spPr>
    <a:noFill/>
    <a:ln>
      <a:noFill/>
    </a:ln>
  </c:spPr>
  <c:txPr>
    <a:bodyPr/>
    <a:lstStyle/>
    <a:p>
      <a:pPr>
        <a:defRPr sz="800" b="0">
          <a:latin typeface="Sylfaen" panose="010A0502050306030303" pitchFamily="18" charset="0"/>
        </a:defRPr>
      </a:pPr>
      <a:endParaRPr lang="en-US"/>
    </a:p>
  </c:txPr>
  <c:externalData r:id="rId1">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29"/>
    </mc:Choice>
    <mc:Fallback>
      <c:style val="29"/>
    </mc:Fallback>
  </mc:AlternateContent>
  <c:chart>
    <c:autoTitleDeleted val="1"/>
    <c:plotArea>
      <c:layout>
        <c:manualLayout>
          <c:layoutTarget val="inner"/>
          <c:xMode val="edge"/>
          <c:yMode val="edge"/>
          <c:x val="9.5612985696191727E-2"/>
          <c:y val="3.3603461729445991E-2"/>
          <c:w val="0.89788847747848743"/>
          <c:h val="0.79636724281005311"/>
        </c:manualLayout>
      </c:layout>
      <c:barChart>
        <c:barDir val="col"/>
        <c:grouping val="stacked"/>
        <c:varyColors val="0"/>
        <c:ser>
          <c:idx val="0"/>
          <c:order val="0"/>
          <c:invertIfNegative val="0"/>
          <c:dLbls>
            <c:numFmt formatCode="#,##0.0" sourceLinked="0"/>
            <c:spPr>
              <a:noFill/>
              <a:ln>
                <a:noFill/>
              </a:ln>
              <a:effectLst/>
            </c:sp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'19'!$B$3:$B$6</c:f>
              <c:strCache>
                <c:ptCount val="4"/>
                <c:pt idx="0">
                  <c:v>2022 წლის 12 თვის დაზუსტებული გეგმა</c:v>
                </c:pt>
                <c:pt idx="1">
                  <c:v>2022 წლის 12 თვის საკასო შესრულება</c:v>
                </c:pt>
                <c:pt idx="2">
                  <c:v>2023 წლის 12 თვის დაზუსტებული გეგმა</c:v>
                </c:pt>
                <c:pt idx="3">
                  <c:v>2023 წლის 12 თვის საკასო შესრულება</c:v>
                </c:pt>
              </c:strCache>
            </c:strRef>
          </c:cat>
          <c:val>
            <c:numRef>
              <c:f>'19'!$C$3:$C$6</c:f>
              <c:numCache>
                <c:formatCode>#,##0.0</c:formatCode>
                <c:ptCount val="4"/>
                <c:pt idx="0">
                  <c:v>821.20000000000016</c:v>
                </c:pt>
                <c:pt idx="1">
                  <c:v>784.00870999999984</c:v>
                </c:pt>
                <c:pt idx="2">
                  <c:v>1038</c:v>
                </c:pt>
                <c:pt idx="3">
                  <c:v>1025.4014199999999</c:v>
                </c:pt>
              </c:numCache>
            </c:numRef>
          </c:val>
          <c:extLst>
            <c:ext xmlns:c16="http://schemas.microsoft.com/office/drawing/2014/chart" uri="{C3380CC4-5D6E-409C-BE32-E72D297353CC}">
              <c16:uniqueId val="{00000000-A464-46E3-9C80-FDC69D6F09CA}"/>
            </c:ext>
          </c:extLst>
        </c:ser>
        <c:dLbls>
          <c:showLegendKey val="0"/>
          <c:showVal val="0"/>
          <c:showCatName val="0"/>
          <c:showSerName val="0"/>
          <c:showPercent val="0"/>
          <c:showBubbleSize val="0"/>
        </c:dLbls>
        <c:gapWidth val="150"/>
        <c:overlap val="100"/>
        <c:axId val="1127371392"/>
        <c:axId val="1127369760"/>
      </c:barChart>
      <c:catAx>
        <c:axId val="1127371392"/>
        <c:scaling>
          <c:orientation val="minMax"/>
        </c:scaling>
        <c:delete val="0"/>
        <c:axPos val="b"/>
        <c:numFmt formatCode="General" sourceLinked="1"/>
        <c:majorTickMark val="out"/>
        <c:minorTickMark val="none"/>
        <c:tickLblPos val="low"/>
        <c:txPr>
          <a:bodyPr rot="0" vert="horz"/>
          <a:lstStyle/>
          <a:p>
            <a:pPr>
              <a:defRPr/>
            </a:pPr>
            <a:endParaRPr lang="en-US"/>
          </a:p>
        </c:txPr>
        <c:crossAx val="1127369760"/>
        <c:crosses val="autoZero"/>
        <c:auto val="1"/>
        <c:lblAlgn val="ctr"/>
        <c:lblOffset val="100"/>
        <c:noMultiLvlLbl val="0"/>
      </c:catAx>
      <c:valAx>
        <c:axId val="1127369760"/>
        <c:scaling>
          <c:orientation val="minMax"/>
          <c:min val="0"/>
        </c:scaling>
        <c:delete val="0"/>
        <c:axPos val="l"/>
        <c:majorGridlines/>
        <c:numFmt formatCode="General" sourceLinked="0"/>
        <c:majorTickMark val="out"/>
        <c:minorTickMark val="none"/>
        <c:tickLblPos val="nextTo"/>
        <c:txPr>
          <a:bodyPr rot="0" vert="horz"/>
          <a:lstStyle/>
          <a:p>
            <a:pPr>
              <a:defRPr/>
            </a:pPr>
            <a:endParaRPr lang="en-US"/>
          </a:p>
        </c:txPr>
        <c:crossAx val="1127371392"/>
        <c:crosses val="autoZero"/>
        <c:crossBetween val="between"/>
      </c:valAx>
    </c:plotArea>
    <c:plotVisOnly val="1"/>
    <c:dispBlanksAs val="gap"/>
    <c:showDLblsOverMax val="0"/>
  </c:chart>
  <c:spPr>
    <a:ln>
      <a:noFill/>
    </a:ln>
  </c:spPr>
  <c:txPr>
    <a:bodyPr/>
    <a:lstStyle/>
    <a:p>
      <a:pPr>
        <a:defRPr sz="800">
          <a:latin typeface="Sylfaen" panose="010A0502050306030303" pitchFamily="18" charset="0"/>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29"/>
    </mc:Choice>
    <mc:Fallback>
      <c:style val="29"/>
    </mc:Fallback>
  </mc:AlternateContent>
  <c:chart>
    <c:autoTitleDeleted val="1"/>
    <c:plotArea>
      <c:layout>
        <c:manualLayout>
          <c:layoutTarget val="inner"/>
          <c:xMode val="edge"/>
          <c:yMode val="edge"/>
          <c:x val="9.5612985696191727E-2"/>
          <c:y val="3.3603461729445991E-2"/>
          <c:w val="0.89788847747848743"/>
          <c:h val="0.79636724281005311"/>
        </c:manualLayout>
      </c:layout>
      <c:barChart>
        <c:barDir val="col"/>
        <c:grouping val="stacked"/>
        <c:varyColors val="0"/>
        <c:ser>
          <c:idx val="0"/>
          <c:order val="0"/>
          <c:spPr>
            <a:solidFill>
              <a:srgbClr val="92D050"/>
            </a:solidFill>
          </c:spPr>
          <c:invertIfNegative val="0"/>
          <c:dLbls>
            <c:numFmt formatCode="#,##0.0" sourceLinked="0"/>
            <c:spPr>
              <a:noFill/>
              <a:ln>
                <a:noFill/>
              </a:ln>
              <a:effectLst/>
            </c:sp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'2'!$B$3:$B$6</c:f>
              <c:strCache>
                <c:ptCount val="4"/>
                <c:pt idx="0">
                  <c:v>2022 წლის 12 თვის დაზუსტებული გეგმა</c:v>
                </c:pt>
                <c:pt idx="1">
                  <c:v>2022 წლის 12 თვის საკასო შესრულება</c:v>
                </c:pt>
                <c:pt idx="2">
                  <c:v>2023 წლის 12 თვის დაზუსტებული გეგმა</c:v>
                </c:pt>
                <c:pt idx="3">
                  <c:v>2023 წლის 12 თვის საკასო შესრულება</c:v>
                </c:pt>
              </c:strCache>
            </c:strRef>
          </c:cat>
          <c:val>
            <c:numRef>
              <c:f>'2'!$C$3:$C$6</c:f>
              <c:numCache>
                <c:formatCode>#,##0.0</c:formatCode>
                <c:ptCount val="4"/>
                <c:pt idx="0">
                  <c:v>9092.4</c:v>
                </c:pt>
                <c:pt idx="1">
                  <c:v>8900.3711800000001</c:v>
                </c:pt>
                <c:pt idx="2">
                  <c:v>9315</c:v>
                </c:pt>
                <c:pt idx="3">
                  <c:v>9000.8132900000001</c:v>
                </c:pt>
              </c:numCache>
            </c:numRef>
          </c:val>
          <c:extLst>
            <c:ext xmlns:c16="http://schemas.microsoft.com/office/drawing/2014/chart" uri="{C3380CC4-5D6E-409C-BE32-E72D297353CC}">
              <c16:uniqueId val="{00000000-8C4E-4795-ABD7-D861E2AEE0F1}"/>
            </c:ext>
          </c:extLst>
        </c:ser>
        <c:dLbls>
          <c:showLegendKey val="0"/>
          <c:showVal val="0"/>
          <c:showCatName val="0"/>
          <c:showSerName val="0"/>
          <c:showPercent val="0"/>
          <c:showBubbleSize val="0"/>
        </c:dLbls>
        <c:gapWidth val="150"/>
        <c:overlap val="100"/>
        <c:axId val="1324458912"/>
        <c:axId val="1324455648"/>
      </c:barChart>
      <c:catAx>
        <c:axId val="1324458912"/>
        <c:scaling>
          <c:orientation val="minMax"/>
        </c:scaling>
        <c:delete val="0"/>
        <c:axPos val="b"/>
        <c:numFmt formatCode="General" sourceLinked="1"/>
        <c:majorTickMark val="out"/>
        <c:minorTickMark val="none"/>
        <c:tickLblPos val="low"/>
        <c:txPr>
          <a:bodyPr rot="0" vert="horz"/>
          <a:lstStyle/>
          <a:p>
            <a:pPr>
              <a:defRPr/>
            </a:pPr>
            <a:endParaRPr lang="en-US"/>
          </a:p>
        </c:txPr>
        <c:crossAx val="1324455648"/>
        <c:crosses val="autoZero"/>
        <c:auto val="1"/>
        <c:lblAlgn val="ctr"/>
        <c:lblOffset val="100"/>
        <c:noMultiLvlLbl val="0"/>
      </c:catAx>
      <c:valAx>
        <c:axId val="1324455648"/>
        <c:scaling>
          <c:orientation val="minMax"/>
          <c:min val="0"/>
        </c:scaling>
        <c:delete val="0"/>
        <c:axPos val="l"/>
        <c:majorGridlines/>
        <c:numFmt formatCode="General" sourceLinked="0"/>
        <c:majorTickMark val="out"/>
        <c:minorTickMark val="none"/>
        <c:tickLblPos val="nextTo"/>
        <c:txPr>
          <a:bodyPr rot="0" vert="horz"/>
          <a:lstStyle/>
          <a:p>
            <a:pPr>
              <a:defRPr/>
            </a:pPr>
            <a:endParaRPr lang="en-US"/>
          </a:p>
        </c:txPr>
        <c:crossAx val="1324458912"/>
        <c:crosses val="autoZero"/>
        <c:crossBetween val="between"/>
      </c:valAx>
    </c:plotArea>
    <c:plotVisOnly val="1"/>
    <c:dispBlanksAs val="gap"/>
    <c:showDLblsOverMax val="0"/>
  </c:chart>
  <c:spPr>
    <a:ln>
      <a:noFill/>
    </a:ln>
  </c:spPr>
  <c:txPr>
    <a:bodyPr/>
    <a:lstStyle/>
    <a:p>
      <a:pPr>
        <a:defRPr>
          <a:latin typeface="Sylfaen" panose="010A0502050306030303" pitchFamily="18" charset="0"/>
        </a:defRPr>
      </a:pPr>
      <a:endParaRPr lang="en-US"/>
    </a:p>
  </c:txPr>
  <c:externalData r:id="rId1">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29"/>
    </mc:Choice>
    <mc:Fallback>
      <c:style val="29"/>
    </mc:Fallback>
  </mc:AlternateContent>
  <c:chart>
    <c:autoTitleDeleted val="1"/>
    <c:plotArea>
      <c:layout>
        <c:manualLayout>
          <c:layoutTarget val="inner"/>
          <c:xMode val="edge"/>
          <c:yMode val="edge"/>
          <c:x val="9.5612985696191727E-2"/>
          <c:y val="3.3603461729445991E-2"/>
          <c:w val="0.89788847747848743"/>
          <c:h val="0.79636724281005311"/>
        </c:manualLayout>
      </c:layout>
      <c:barChart>
        <c:barDir val="col"/>
        <c:grouping val="stacked"/>
        <c:varyColors val="0"/>
        <c:ser>
          <c:idx val="0"/>
          <c:order val="0"/>
          <c:invertIfNegative val="0"/>
          <c:dLbls>
            <c:numFmt formatCode="#,##0.0" sourceLinked="0"/>
            <c:spPr>
              <a:noFill/>
              <a:ln>
                <a:noFill/>
              </a:ln>
              <a:effectLst/>
            </c:sp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'20'!$B$3:$B$6</c:f>
              <c:strCache>
                <c:ptCount val="4"/>
                <c:pt idx="0">
                  <c:v>2022 წლის 12 თვის დაზუსტებული გეგმა</c:v>
                </c:pt>
                <c:pt idx="1">
                  <c:v>2022 წლის 12 თვის საკასო შესრულება</c:v>
                </c:pt>
                <c:pt idx="2">
                  <c:v>2023 წლის 12 თვის დაზუსტებული გეგმა</c:v>
                </c:pt>
                <c:pt idx="3">
                  <c:v>2023 წლის 12 თვის საკასო შესრულება</c:v>
                </c:pt>
              </c:strCache>
            </c:strRef>
          </c:cat>
          <c:val>
            <c:numRef>
              <c:f>'20'!$C$3:$C$6</c:f>
              <c:numCache>
                <c:formatCode>#,##0.0</c:formatCode>
                <c:ptCount val="4"/>
                <c:pt idx="0">
                  <c:v>153000</c:v>
                </c:pt>
                <c:pt idx="1">
                  <c:v>152859.07204</c:v>
                </c:pt>
                <c:pt idx="2">
                  <c:v>180000</c:v>
                </c:pt>
                <c:pt idx="3">
                  <c:v>179846.00245</c:v>
                </c:pt>
              </c:numCache>
            </c:numRef>
          </c:val>
          <c:extLst>
            <c:ext xmlns:c16="http://schemas.microsoft.com/office/drawing/2014/chart" uri="{C3380CC4-5D6E-409C-BE32-E72D297353CC}">
              <c16:uniqueId val="{00000000-F594-4C9D-90AF-0627A5FE2A3E}"/>
            </c:ext>
          </c:extLst>
        </c:ser>
        <c:dLbls>
          <c:showLegendKey val="0"/>
          <c:showVal val="0"/>
          <c:showCatName val="0"/>
          <c:showSerName val="0"/>
          <c:showPercent val="0"/>
          <c:showBubbleSize val="0"/>
        </c:dLbls>
        <c:gapWidth val="150"/>
        <c:overlap val="100"/>
        <c:axId val="995567296"/>
        <c:axId val="995570016"/>
      </c:barChart>
      <c:catAx>
        <c:axId val="995567296"/>
        <c:scaling>
          <c:orientation val="minMax"/>
        </c:scaling>
        <c:delete val="0"/>
        <c:axPos val="b"/>
        <c:numFmt formatCode="General" sourceLinked="1"/>
        <c:majorTickMark val="out"/>
        <c:minorTickMark val="none"/>
        <c:tickLblPos val="low"/>
        <c:txPr>
          <a:bodyPr rot="0" vert="horz"/>
          <a:lstStyle/>
          <a:p>
            <a:pPr>
              <a:defRPr/>
            </a:pPr>
            <a:endParaRPr lang="en-US"/>
          </a:p>
        </c:txPr>
        <c:crossAx val="995570016"/>
        <c:crosses val="autoZero"/>
        <c:auto val="1"/>
        <c:lblAlgn val="ctr"/>
        <c:lblOffset val="100"/>
        <c:noMultiLvlLbl val="0"/>
      </c:catAx>
      <c:valAx>
        <c:axId val="995570016"/>
        <c:scaling>
          <c:orientation val="minMax"/>
          <c:min val="0"/>
        </c:scaling>
        <c:delete val="0"/>
        <c:axPos val="l"/>
        <c:majorGridlines/>
        <c:numFmt formatCode="General" sourceLinked="0"/>
        <c:majorTickMark val="out"/>
        <c:minorTickMark val="none"/>
        <c:tickLblPos val="nextTo"/>
        <c:txPr>
          <a:bodyPr rot="0" vert="horz"/>
          <a:lstStyle/>
          <a:p>
            <a:pPr>
              <a:defRPr/>
            </a:pPr>
            <a:endParaRPr lang="en-US"/>
          </a:p>
        </c:txPr>
        <c:crossAx val="995567296"/>
        <c:crosses val="autoZero"/>
        <c:crossBetween val="between"/>
      </c:valAx>
    </c:plotArea>
    <c:plotVisOnly val="1"/>
    <c:dispBlanksAs val="gap"/>
    <c:showDLblsOverMax val="0"/>
  </c:chart>
  <c:spPr>
    <a:ln>
      <a:noFill/>
    </a:ln>
  </c:spPr>
  <c:txPr>
    <a:bodyPr/>
    <a:lstStyle/>
    <a:p>
      <a:pPr>
        <a:defRPr sz="800">
          <a:latin typeface="Sylfaen" panose="010A0502050306030303" pitchFamily="18" charset="0"/>
        </a:defRPr>
      </a:pPr>
      <a:endParaRPr lang="en-US"/>
    </a:p>
  </c:txPr>
  <c:externalData r:id="rId1">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29"/>
    </mc:Choice>
    <mc:Fallback>
      <c:style val="29"/>
    </mc:Fallback>
  </mc:AlternateContent>
  <c:chart>
    <c:autoTitleDeleted val="1"/>
    <c:plotArea>
      <c:layout>
        <c:manualLayout>
          <c:layoutTarget val="inner"/>
          <c:xMode val="edge"/>
          <c:yMode val="edge"/>
          <c:x val="0.10202318460192476"/>
          <c:y val="2.6223377981811319E-2"/>
          <c:w val="0.89788847747848743"/>
          <c:h val="0.79636724281005311"/>
        </c:manualLayout>
      </c:layout>
      <c:barChart>
        <c:barDir val="col"/>
        <c:grouping val="stacked"/>
        <c:varyColors val="0"/>
        <c:ser>
          <c:idx val="0"/>
          <c:order val="0"/>
          <c:invertIfNegative val="0"/>
          <c:dLbls>
            <c:numFmt formatCode="#,##0.0" sourceLinked="0"/>
            <c:spPr>
              <a:noFill/>
              <a:ln>
                <a:noFill/>
              </a:ln>
              <a:effectLst/>
            </c:sp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'21'!$B$3:$B$6</c:f>
              <c:strCache>
                <c:ptCount val="4"/>
                <c:pt idx="0">
                  <c:v>2022 წლის 12 თვის დაზუსტებული გეგმა</c:v>
                </c:pt>
                <c:pt idx="1">
                  <c:v>2022 წლის 12 თვის საკასო შესრულება</c:v>
                </c:pt>
                <c:pt idx="2">
                  <c:v>2023 წლის 12 თვის დაზუსტებული გეგმა</c:v>
                </c:pt>
                <c:pt idx="3">
                  <c:v>2023 წლის 12 თვის საკასო შესრულება</c:v>
                </c:pt>
              </c:strCache>
            </c:strRef>
          </c:cat>
          <c:val>
            <c:numRef>
              <c:f>'21'!$C$3:$C$6</c:f>
              <c:numCache>
                <c:formatCode>#,##0.0</c:formatCode>
                <c:ptCount val="4"/>
                <c:pt idx="0">
                  <c:v>49567.58193</c:v>
                </c:pt>
                <c:pt idx="1">
                  <c:v>49071.248170000006</c:v>
                </c:pt>
                <c:pt idx="2">
                  <c:v>56848.216650000002</c:v>
                </c:pt>
                <c:pt idx="3">
                  <c:v>55514.619350000008</c:v>
                </c:pt>
              </c:numCache>
            </c:numRef>
          </c:val>
          <c:extLst>
            <c:ext xmlns:c16="http://schemas.microsoft.com/office/drawing/2014/chart" uri="{C3380CC4-5D6E-409C-BE32-E72D297353CC}">
              <c16:uniqueId val="{00000000-E247-4095-9B18-77CE069A9EE7}"/>
            </c:ext>
          </c:extLst>
        </c:ser>
        <c:dLbls>
          <c:showLegendKey val="0"/>
          <c:showVal val="0"/>
          <c:showCatName val="0"/>
          <c:showSerName val="0"/>
          <c:showPercent val="0"/>
          <c:showBubbleSize val="0"/>
        </c:dLbls>
        <c:gapWidth val="150"/>
        <c:overlap val="100"/>
        <c:axId val="995568928"/>
        <c:axId val="995565664"/>
      </c:barChart>
      <c:catAx>
        <c:axId val="995568928"/>
        <c:scaling>
          <c:orientation val="minMax"/>
        </c:scaling>
        <c:delete val="0"/>
        <c:axPos val="b"/>
        <c:numFmt formatCode="General" sourceLinked="1"/>
        <c:majorTickMark val="out"/>
        <c:minorTickMark val="none"/>
        <c:tickLblPos val="low"/>
        <c:txPr>
          <a:bodyPr rot="0" vert="horz"/>
          <a:lstStyle/>
          <a:p>
            <a:pPr>
              <a:defRPr/>
            </a:pPr>
            <a:endParaRPr lang="en-US"/>
          </a:p>
        </c:txPr>
        <c:crossAx val="995565664"/>
        <c:crosses val="autoZero"/>
        <c:auto val="1"/>
        <c:lblAlgn val="ctr"/>
        <c:lblOffset val="100"/>
        <c:noMultiLvlLbl val="0"/>
      </c:catAx>
      <c:valAx>
        <c:axId val="995565664"/>
        <c:scaling>
          <c:orientation val="minMax"/>
          <c:min val="0"/>
        </c:scaling>
        <c:delete val="0"/>
        <c:axPos val="l"/>
        <c:majorGridlines/>
        <c:numFmt formatCode="General" sourceLinked="0"/>
        <c:majorTickMark val="out"/>
        <c:minorTickMark val="none"/>
        <c:tickLblPos val="nextTo"/>
        <c:txPr>
          <a:bodyPr rot="0" vert="horz"/>
          <a:lstStyle/>
          <a:p>
            <a:pPr>
              <a:defRPr/>
            </a:pPr>
            <a:endParaRPr lang="en-US"/>
          </a:p>
        </c:txPr>
        <c:crossAx val="995568928"/>
        <c:crosses val="autoZero"/>
        <c:crossBetween val="between"/>
      </c:valAx>
    </c:plotArea>
    <c:plotVisOnly val="1"/>
    <c:dispBlanksAs val="gap"/>
    <c:showDLblsOverMax val="0"/>
  </c:chart>
  <c:spPr>
    <a:ln>
      <a:noFill/>
    </a:ln>
  </c:spPr>
  <c:txPr>
    <a:bodyPr/>
    <a:lstStyle/>
    <a:p>
      <a:pPr>
        <a:defRPr sz="800">
          <a:latin typeface="Sylfaen" panose="010A0502050306030303" pitchFamily="18" charset="0"/>
        </a:defRPr>
      </a:pPr>
      <a:endParaRPr lang="en-US"/>
    </a:p>
  </c:txPr>
  <c:externalData r:id="rId1">
    <c:autoUpdate val="0"/>
  </c:externalData>
</c:chartSpace>
</file>

<file path=word/charts/chart2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29"/>
    </mc:Choice>
    <mc:Fallback>
      <c:style val="29"/>
    </mc:Fallback>
  </mc:AlternateContent>
  <c:chart>
    <c:autoTitleDeleted val="1"/>
    <c:plotArea>
      <c:layout>
        <c:manualLayout>
          <c:layoutTarget val="inner"/>
          <c:xMode val="edge"/>
          <c:yMode val="edge"/>
          <c:x val="8.9202671781411932E-2"/>
          <c:y val="3.3603451782549323E-2"/>
          <c:w val="0.89788847747848743"/>
          <c:h val="0.79636724281005311"/>
        </c:manualLayout>
      </c:layout>
      <c:barChart>
        <c:barDir val="col"/>
        <c:grouping val="stacked"/>
        <c:varyColors val="0"/>
        <c:ser>
          <c:idx val="0"/>
          <c:order val="0"/>
          <c:invertIfNegative val="0"/>
          <c:dLbls>
            <c:numFmt formatCode="#,##0.0" sourceLinked="0"/>
            <c:spPr>
              <a:noFill/>
              <a:ln>
                <a:noFill/>
              </a:ln>
              <a:effectLst/>
            </c:sp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'22'!$B$3:$B$6</c:f>
              <c:strCache>
                <c:ptCount val="4"/>
                <c:pt idx="0">
                  <c:v>2022 წლის 12 თვის დაზუსტებული გეგმა</c:v>
                </c:pt>
                <c:pt idx="1">
                  <c:v>2022 წლის 12 თვის საკასო შესრულება</c:v>
                </c:pt>
                <c:pt idx="2">
                  <c:v>2023 წლის 12 თვის დაზუსტებული გეგმა</c:v>
                </c:pt>
                <c:pt idx="3">
                  <c:v>2023 წლის 12 თვის საკასო შესრულება</c:v>
                </c:pt>
              </c:strCache>
            </c:strRef>
          </c:cat>
          <c:val>
            <c:numRef>
              <c:f>'22'!$C$3:$C$6</c:f>
              <c:numCache>
                <c:formatCode>#,##0.0</c:formatCode>
                <c:ptCount val="4"/>
                <c:pt idx="0">
                  <c:v>3537.9999999999995</c:v>
                </c:pt>
                <c:pt idx="1">
                  <c:v>3302.7104500000005</c:v>
                </c:pt>
                <c:pt idx="2">
                  <c:v>4364.4000000000005</c:v>
                </c:pt>
                <c:pt idx="3">
                  <c:v>3941.9635000000003</c:v>
                </c:pt>
              </c:numCache>
            </c:numRef>
          </c:val>
          <c:extLst>
            <c:ext xmlns:c16="http://schemas.microsoft.com/office/drawing/2014/chart" uri="{C3380CC4-5D6E-409C-BE32-E72D297353CC}">
              <c16:uniqueId val="{00000000-1712-43F3-9955-45C271AC36DB}"/>
            </c:ext>
          </c:extLst>
        </c:ser>
        <c:dLbls>
          <c:showLegendKey val="0"/>
          <c:showVal val="0"/>
          <c:showCatName val="0"/>
          <c:showSerName val="0"/>
          <c:showPercent val="0"/>
          <c:showBubbleSize val="0"/>
        </c:dLbls>
        <c:gapWidth val="150"/>
        <c:overlap val="100"/>
        <c:axId val="995566752"/>
        <c:axId val="995569472"/>
      </c:barChart>
      <c:catAx>
        <c:axId val="995566752"/>
        <c:scaling>
          <c:orientation val="minMax"/>
        </c:scaling>
        <c:delete val="0"/>
        <c:axPos val="b"/>
        <c:numFmt formatCode="General" sourceLinked="1"/>
        <c:majorTickMark val="out"/>
        <c:minorTickMark val="none"/>
        <c:tickLblPos val="low"/>
        <c:txPr>
          <a:bodyPr rot="0" vert="horz"/>
          <a:lstStyle/>
          <a:p>
            <a:pPr>
              <a:defRPr/>
            </a:pPr>
            <a:endParaRPr lang="en-US"/>
          </a:p>
        </c:txPr>
        <c:crossAx val="995569472"/>
        <c:crosses val="autoZero"/>
        <c:auto val="1"/>
        <c:lblAlgn val="ctr"/>
        <c:lblOffset val="100"/>
        <c:noMultiLvlLbl val="0"/>
      </c:catAx>
      <c:valAx>
        <c:axId val="995569472"/>
        <c:scaling>
          <c:orientation val="minMax"/>
          <c:min val="0"/>
        </c:scaling>
        <c:delete val="0"/>
        <c:axPos val="l"/>
        <c:majorGridlines/>
        <c:numFmt formatCode="General" sourceLinked="0"/>
        <c:majorTickMark val="out"/>
        <c:minorTickMark val="none"/>
        <c:tickLblPos val="nextTo"/>
        <c:txPr>
          <a:bodyPr rot="0" vert="horz"/>
          <a:lstStyle/>
          <a:p>
            <a:pPr>
              <a:defRPr/>
            </a:pPr>
            <a:endParaRPr lang="en-US"/>
          </a:p>
        </c:txPr>
        <c:crossAx val="995566752"/>
        <c:crosses val="autoZero"/>
        <c:crossBetween val="between"/>
      </c:valAx>
    </c:plotArea>
    <c:plotVisOnly val="1"/>
    <c:dispBlanksAs val="gap"/>
    <c:showDLblsOverMax val="0"/>
  </c:chart>
  <c:spPr>
    <a:ln>
      <a:noFill/>
    </a:ln>
  </c:spPr>
  <c:txPr>
    <a:bodyPr/>
    <a:lstStyle/>
    <a:p>
      <a:pPr>
        <a:defRPr sz="800">
          <a:latin typeface="Sylfaen" panose="010A0502050306030303" pitchFamily="18" charset="0"/>
        </a:defRPr>
      </a:pPr>
      <a:endParaRPr lang="en-US"/>
    </a:p>
  </c:txPr>
  <c:externalData r:id="rId1">
    <c:autoUpdate val="0"/>
  </c:externalData>
</c:chartSpace>
</file>

<file path=word/charts/chart2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29"/>
    </mc:Choice>
    <mc:Fallback>
      <c:style val="29"/>
    </mc:Fallback>
  </mc:AlternateContent>
  <c:chart>
    <c:autoTitleDeleted val="1"/>
    <c:plotArea>
      <c:layout>
        <c:manualLayout>
          <c:layoutTarget val="inner"/>
          <c:xMode val="edge"/>
          <c:yMode val="edge"/>
          <c:x val="9.5612985696191727E-2"/>
          <c:y val="3.3603461729445991E-2"/>
          <c:w val="0.89788847747848743"/>
          <c:h val="0.79636724281005311"/>
        </c:manualLayout>
      </c:layout>
      <c:barChart>
        <c:barDir val="col"/>
        <c:grouping val="stacked"/>
        <c:varyColors val="0"/>
        <c:ser>
          <c:idx val="0"/>
          <c:order val="0"/>
          <c:invertIfNegative val="0"/>
          <c:dLbls>
            <c:numFmt formatCode="#,##0.0" sourceLinked="0"/>
            <c:spPr>
              <a:noFill/>
              <a:ln>
                <a:noFill/>
              </a:ln>
              <a:effectLst/>
            </c:sp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'23'!$B$3:$B$6</c:f>
              <c:strCache>
                <c:ptCount val="4"/>
                <c:pt idx="0">
                  <c:v>2022 წლის 12 თვის დაზუსტებული გეგმა</c:v>
                </c:pt>
                <c:pt idx="1">
                  <c:v>2022 წლის 12 თვის საკასო შესრულება</c:v>
                </c:pt>
                <c:pt idx="2">
                  <c:v>2023 წლის 12 თვის დაზუსტებული გეგმა</c:v>
                </c:pt>
                <c:pt idx="3">
                  <c:v>2023 წლის 12 თვის საკასო შესრულება</c:v>
                </c:pt>
              </c:strCache>
            </c:strRef>
          </c:cat>
          <c:val>
            <c:numRef>
              <c:f>'23'!$C$3:$C$6</c:f>
              <c:numCache>
                <c:formatCode>#,##0.0</c:formatCode>
                <c:ptCount val="4"/>
                <c:pt idx="0">
                  <c:v>105409.74882999998</c:v>
                </c:pt>
                <c:pt idx="1">
                  <c:v>102102.03231999998</c:v>
                </c:pt>
                <c:pt idx="2">
                  <c:v>107004.40022</c:v>
                </c:pt>
                <c:pt idx="3">
                  <c:v>100326.03766</c:v>
                </c:pt>
              </c:numCache>
            </c:numRef>
          </c:val>
          <c:extLst>
            <c:ext xmlns:c16="http://schemas.microsoft.com/office/drawing/2014/chart" uri="{C3380CC4-5D6E-409C-BE32-E72D297353CC}">
              <c16:uniqueId val="{00000000-433A-4D4F-A514-228F7B702C7B}"/>
            </c:ext>
          </c:extLst>
        </c:ser>
        <c:dLbls>
          <c:showLegendKey val="0"/>
          <c:showVal val="0"/>
          <c:showCatName val="0"/>
          <c:showSerName val="0"/>
          <c:showPercent val="0"/>
          <c:showBubbleSize val="0"/>
        </c:dLbls>
        <c:gapWidth val="150"/>
        <c:overlap val="100"/>
        <c:axId val="995572192"/>
        <c:axId val="995571648"/>
      </c:barChart>
      <c:catAx>
        <c:axId val="995572192"/>
        <c:scaling>
          <c:orientation val="minMax"/>
        </c:scaling>
        <c:delete val="0"/>
        <c:axPos val="b"/>
        <c:numFmt formatCode="General" sourceLinked="1"/>
        <c:majorTickMark val="out"/>
        <c:minorTickMark val="none"/>
        <c:tickLblPos val="low"/>
        <c:txPr>
          <a:bodyPr rot="0" vert="horz"/>
          <a:lstStyle/>
          <a:p>
            <a:pPr>
              <a:defRPr/>
            </a:pPr>
            <a:endParaRPr lang="en-US"/>
          </a:p>
        </c:txPr>
        <c:crossAx val="995571648"/>
        <c:crosses val="autoZero"/>
        <c:auto val="1"/>
        <c:lblAlgn val="ctr"/>
        <c:lblOffset val="100"/>
        <c:noMultiLvlLbl val="0"/>
      </c:catAx>
      <c:valAx>
        <c:axId val="995571648"/>
        <c:scaling>
          <c:orientation val="minMax"/>
          <c:min val="0"/>
        </c:scaling>
        <c:delete val="0"/>
        <c:axPos val="l"/>
        <c:majorGridlines/>
        <c:numFmt formatCode="General" sourceLinked="0"/>
        <c:majorTickMark val="out"/>
        <c:minorTickMark val="none"/>
        <c:tickLblPos val="nextTo"/>
        <c:txPr>
          <a:bodyPr rot="0" vert="horz"/>
          <a:lstStyle/>
          <a:p>
            <a:pPr>
              <a:defRPr/>
            </a:pPr>
            <a:endParaRPr lang="en-US"/>
          </a:p>
        </c:txPr>
        <c:crossAx val="995572192"/>
        <c:crosses val="autoZero"/>
        <c:crossBetween val="between"/>
      </c:valAx>
    </c:plotArea>
    <c:plotVisOnly val="1"/>
    <c:dispBlanksAs val="gap"/>
    <c:showDLblsOverMax val="0"/>
  </c:chart>
  <c:spPr>
    <a:ln>
      <a:noFill/>
    </a:ln>
  </c:spPr>
  <c:txPr>
    <a:bodyPr/>
    <a:lstStyle/>
    <a:p>
      <a:pPr>
        <a:defRPr sz="800">
          <a:latin typeface="Sylfaen" panose="010A0502050306030303" pitchFamily="18" charset="0"/>
        </a:defRPr>
      </a:pPr>
      <a:endParaRPr lang="en-US"/>
    </a:p>
  </c:txPr>
  <c:externalData r:id="rId1">
    <c:autoUpdate val="0"/>
  </c:externalData>
</c:chartSpace>
</file>

<file path=word/charts/chart2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29"/>
    </mc:Choice>
    <mc:Fallback>
      <c:style val="29"/>
    </mc:Fallback>
  </mc:AlternateContent>
  <c:chart>
    <c:autoTitleDeleted val="1"/>
    <c:plotArea>
      <c:layout>
        <c:manualLayout>
          <c:layoutTarget val="inner"/>
          <c:xMode val="edge"/>
          <c:yMode val="edge"/>
          <c:x val="9.5612985696191727E-2"/>
          <c:y val="3.3603461729445991E-2"/>
          <c:w val="0.89788847747848743"/>
          <c:h val="0.79636724281005311"/>
        </c:manualLayout>
      </c:layout>
      <c:barChart>
        <c:barDir val="col"/>
        <c:grouping val="stacked"/>
        <c:varyColors val="0"/>
        <c:ser>
          <c:idx val="0"/>
          <c:order val="0"/>
          <c:invertIfNegative val="0"/>
          <c:dLbls>
            <c:numFmt formatCode="#,##0.0" sourceLinked="0"/>
            <c:spPr>
              <a:noFill/>
              <a:ln>
                <a:noFill/>
              </a:ln>
              <a:effectLst/>
            </c:sp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'24'!$B$3:$B$6</c:f>
              <c:strCache>
                <c:ptCount val="4"/>
                <c:pt idx="0">
                  <c:v>2022 წლის 12 თვის დაზუსტებული გეგმა</c:v>
                </c:pt>
                <c:pt idx="1">
                  <c:v>2022 წლის 12 თვის საკასო შესრულება</c:v>
                </c:pt>
                <c:pt idx="2">
                  <c:v>2023 წლის 12 თვის დაზუსტებული გეგმა</c:v>
                </c:pt>
                <c:pt idx="3">
                  <c:v>2023 წლის 12 თვის საკასო შესრულება</c:v>
                </c:pt>
              </c:strCache>
            </c:strRef>
          </c:cat>
          <c:val>
            <c:numRef>
              <c:f>'24'!$C$3:$C$6</c:f>
              <c:numCache>
                <c:formatCode>#,##0.0</c:formatCode>
                <c:ptCount val="4"/>
                <c:pt idx="0">
                  <c:v>1281904.9000000001</c:v>
                </c:pt>
                <c:pt idx="1">
                  <c:v>1270227.06231</c:v>
                </c:pt>
                <c:pt idx="2">
                  <c:v>581180</c:v>
                </c:pt>
                <c:pt idx="3">
                  <c:v>593382.92493999994</c:v>
                </c:pt>
              </c:numCache>
            </c:numRef>
          </c:val>
          <c:extLst>
            <c:ext xmlns:c16="http://schemas.microsoft.com/office/drawing/2014/chart" uri="{C3380CC4-5D6E-409C-BE32-E72D297353CC}">
              <c16:uniqueId val="{00000000-8307-4062-AF59-6C34AED2AF1D}"/>
            </c:ext>
          </c:extLst>
        </c:ser>
        <c:dLbls>
          <c:showLegendKey val="0"/>
          <c:showVal val="0"/>
          <c:showCatName val="0"/>
          <c:showSerName val="0"/>
          <c:showPercent val="0"/>
          <c:showBubbleSize val="0"/>
        </c:dLbls>
        <c:gapWidth val="150"/>
        <c:overlap val="100"/>
        <c:axId val="1317567840"/>
        <c:axId val="1317571648"/>
      </c:barChart>
      <c:catAx>
        <c:axId val="1317567840"/>
        <c:scaling>
          <c:orientation val="minMax"/>
        </c:scaling>
        <c:delete val="0"/>
        <c:axPos val="b"/>
        <c:numFmt formatCode="General" sourceLinked="1"/>
        <c:majorTickMark val="out"/>
        <c:minorTickMark val="none"/>
        <c:tickLblPos val="low"/>
        <c:txPr>
          <a:bodyPr rot="0" vert="horz"/>
          <a:lstStyle/>
          <a:p>
            <a:pPr>
              <a:defRPr/>
            </a:pPr>
            <a:endParaRPr lang="en-US"/>
          </a:p>
        </c:txPr>
        <c:crossAx val="1317571648"/>
        <c:crosses val="autoZero"/>
        <c:auto val="1"/>
        <c:lblAlgn val="ctr"/>
        <c:lblOffset val="100"/>
        <c:noMultiLvlLbl val="0"/>
      </c:catAx>
      <c:valAx>
        <c:axId val="1317571648"/>
        <c:scaling>
          <c:orientation val="minMax"/>
        </c:scaling>
        <c:delete val="0"/>
        <c:axPos val="l"/>
        <c:majorGridlines/>
        <c:numFmt formatCode="General" sourceLinked="0"/>
        <c:majorTickMark val="out"/>
        <c:minorTickMark val="none"/>
        <c:tickLblPos val="nextTo"/>
        <c:txPr>
          <a:bodyPr rot="0" vert="horz"/>
          <a:lstStyle/>
          <a:p>
            <a:pPr>
              <a:defRPr/>
            </a:pPr>
            <a:endParaRPr lang="en-US"/>
          </a:p>
        </c:txPr>
        <c:crossAx val="1317567840"/>
        <c:crosses val="autoZero"/>
        <c:crossBetween val="between"/>
      </c:valAx>
    </c:plotArea>
    <c:plotVisOnly val="1"/>
    <c:dispBlanksAs val="gap"/>
    <c:showDLblsOverMax val="0"/>
  </c:chart>
  <c:spPr>
    <a:ln>
      <a:noFill/>
    </a:ln>
  </c:spPr>
  <c:txPr>
    <a:bodyPr/>
    <a:lstStyle/>
    <a:p>
      <a:pPr>
        <a:defRPr sz="800">
          <a:latin typeface="Sylfaen" panose="010A0502050306030303" pitchFamily="18" charset="0"/>
        </a:defRPr>
      </a:pPr>
      <a:endParaRPr lang="en-US"/>
    </a:p>
  </c:txPr>
  <c:externalData r:id="rId1">
    <c:autoUpdate val="0"/>
  </c:externalData>
</c:chartSpace>
</file>

<file path=word/charts/chart2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29"/>
    </mc:Choice>
    <mc:Fallback>
      <c:style val="29"/>
    </mc:Fallback>
  </mc:AlternateContent>
  <c:chart>
    <c:autoTitleDeleted val="1"/>
    <c:plotArea>
      <c:layout>
        <c:manualLayout>
          <c:layoutTarget val="inner"/>
          <c:xMode val="edge"/>
          <c:yMode val="edge"/>
          <c:x val="9.9886432465172648E-2"/>
          <c:y val="2.6284084114371338E-2"/>
          <c:w val="0.89788847747848743"/>
          <c:h val="0.79636724281005311"/>
        </c:manualLayout>
      </c:layout>
      <c:barChart>
        <c:barDir val="col"/>
        <c:grouping val="stacked"/>
        <c:varyColors val="0"/>
        <c:ser>
          <c:idx val="0"/>
          <c:order val="0"/>
          <c:invertIfNegative val="0"/>
          <c:dLbls>
            <c:numFmt formatCode="#,##0.0" sourceLinked="0"/>
            <c:spPr>
              <a:noFill/>
              <a:ln>
                <a:noFill/>
              </a:ln>
              <a:effectLst/>
            </c:sp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'25'!$B$3:$B$6</c:f>
              <c:strCache>
                <c:ptCount val="4"/>
                <c:pt idx="0">
                  <c:v>2022 წლის 12 თვის დაზუსტებული გეგმა</c:v>
                </c:pt>
                <c:pt idx="1">
                  <c:v>2022 წლის 12 თვის საკასო შესრულება</c:v>
                </c:pt>
                <c:pt idx="2">
                  <c:v>2023 წლის 12 თვის დაზუსტებული გეგმა</c:v>
                </c:pt>
                <c:pt idx="3">
                  <c:v>2023 წლის 12 თვის საკასო შესრულება</c:v>
                </c:pt>
              </c:strCache>
            </c:strRef>
          </c:cat>
          <c:val>
            <c:numRef>
              <c:f>'25'!$C$3:$C$6</c:f>
              <c:numCache>
                <c:formatCode>#,##0.0</c:formatCode>
                <c:ptCount val="4"/>
                <c:pt idx="0">
                  <c:v>2975005</c:v>
                </c:pt>
                <c:pt idx="1">
                  <c:v>3080396.4054700001</c:v>
                </c:pt>
                <c:pt idx="2">
                  <c:v>3351432.73</c:v>
                </c:pt>
                <c:pt idx="3">
                  <c:v>3438030.9685800001</c:v>
                </c:pt>
              </c:numCache>
            </c:numRef>
          </c:val>
          <c:extLst>
            <c:ext xmlns:c16="http://schemas.microsoft.com/office/drawing/2014/chart" uri="{C3380CC4-5D6E-409C-BE32-E72D297353CC}">
              <c16:uniqueId val="{00000000-387E-4C76-A078-019452A2835D}"/>
            </c:ext>
          </c:extLst>
        </c:ser>
        <c:dLbls>
          <c:showLegendKey val="0"/>
          <c:showVal val="0"/>
          <c:showCatName val="0"/>
          <c:showSerName val="0"/>
          <c:showPercent val="0"/>
          <c:showBubbleSize val="0"/>
        </c:dLbls>
        <c:gapWidth val="150"/>
        <c:overlap val="100"/>
        <c:axId val="1317572192"/>
        <c:axId val="1317573280"/>
      </c:barChart>
      <c:catAx>
        <c:axId val="1317572192"/>
        <c:scaling>
          <c:orientation val="minMax"/>
        </c:scaling>
        <c:delete val="0"/>
        <c:axPos val="b"/>
        <c:numFmt formatCode="General" sourceLinked="1"/>
        <c:majorTickMark val="out"/>
        <c:minorTickMark val="none"/>
        <c:tickLblPos val="low"/>
        <c:txPr>
          <a:bodyPr rot="0" vert="horz"/>
          <a:lstStyle/>
          <a:p>
            <a:pPr>
              <a:defRPr/>
            </a:pPr>
            <a:endParaRPr lang="en-US"/>
          </a:p>
        </c:txPr>
        <c:crossAx val="1317573280"/>
        <c:crosses val="autoZero"/>
        <c:auto val="1"/>
        <c:lblAlgn val="ctr"/>
        <c:lblOffset val="100"/>
        <c:noMultiLvlLbl val="0"/>
      </c:catAx>
      <c:valAx>
        <c:axId val="1317573280"/>
        <c:scaling>
          <c:orientation val="minMax"/>
          <c:min val="0"/>
        </c:scaling>
        <c:delete val="0"/>
        <c:axPos val="l"/>
        <c:majorGridlines/>
        <c:numFmt formatCode="General" sourceLinked="0"/>
        <c:majorTickMark val="out"/>
        <c:minorTickMark val="none"/>
        <c:tickLblPos val="nextTo"/>
        <c:txPr>
          <a:bodyPr rot="0" vert="horz"/>
          <a:lstStyle/>
          <a:p>
            <a:pPr>
              <a:defRPr/>
            </a:pPr>
            <a:endParaRPr lang="en-US"/>
          </a:p>
        </c:txPr>
        <c:crossAx val="1317572192"/>
        <c:crosses val="autoZero"/>
        <c:crossBetween val="between"/>
      </c:valAx>
    </c:plotArea>
    <c:plotVisOnly val="1"/>
    <c:dispBlanksAs val="gap"/>
    <c:showDLblsOverMax val="0"/>
  </c:chart>
  <c:spPr>
    <a:ln>
      <a:noFill/>
    </a:ln>
  </c:spPr>
  <c:txPr>
    <a:bodyPr/>
    <a:lstStyle/>
    <a:p>
      <a:pPr>
        <a:defRPr sz="800">
          <a:latin typeface="Sylfaen" panose="010A0502050306030303" pitchFamily="18" charset="0"/>
        </a:defRPr>
      </a:pPr>
      <a:endParaRPr lang="en-US"/>
    </a:p>
  </c:txPr>
  <c:externalData r:id="rId1">
    <c:autoUpdate val="0"/>
  </c:externalData>
</c:chartSpace>
</file>

<file path=word/charts/chart2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29"/>
    </mc:Choice>
    <mc:Fallback>
      <c:style val="29"/>
    </mc:Fallback>
  </mc:AlternateContent>
  <c:chart>
    <c:autoTitleDeleted val="1"/>
    <c:plotArea>
      <c:layout>
        <c:manualLayout>
          <c:layoutTarget val="inner"/>
          <c:xMode val="edge"/>
          <c:yMode val="edge"/>
          <c:x val="9.5612985696191727E-2"/>
          <c:y val="3.3603461729445991E-2"/>
          <c:w val="0.89788847747848743"/>
          <c:h val="0.79636724281005311"/>
        </c:manualLayout>
      </c:layout>
      <c:barChart>
        <c:barDir val="col"/>
        <c:grouping val="stacked"/>
        <c:varyColors val="0"/>
        <c:ser>
          <c:idx val="0"/>
          <c:order val="0"/>
          <c:invertIfNegative val="0"/>
          <c:dLbls>
            <c:numFmt formatCode="#,##0.0" sourceLinked="0"/>
            <c:spPr>
              <a:noFill/>
              <a:ln>
                <a:noFill/>
              </a:ln>
              <a:effectLst/>
            </c:sp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'26'!$B$3:$B$6</c:f>
              <c:strCache>
                <c:ptCount val="4"/>
                <c:pt idx="0">
                  <c:v>2022 წლის 12 თვის დაზუსტებული გეგმა</c:v>
                </c:pt>
                <c:pt idx="1">
                  <c:v>2022 წლის 12 თვის საკასო შესრულება</c:v>
                </c:pt>
                <c:pt idx="2">
                  <c:v>2023 წლის 12 თვის დაზუსტებული გეგმა</c:v>
                </c:pt>
                <c:pt idx="3">
                  <c:v>2023 წლის 12 თვის საკასო შესრულება</c:v>
                </c:pt>
              </c:strCache>
            </c:strRef>
          </c:cat>
          <c:val>
            <c:numRef>
              <c:f>'26'!$C$3:$C$6</c:f>
              <c:numCache>
                <c:formatCode>#,##0.0</c:formatCode>
                <c:ptCount val="4"/>
                <c:pt idx="0">
                  <c:v>339898.35026999994</c:v>
                </c:pt>
                <c:pt idx="1">
                  <c:v>340721.90740999993</c:v>
                </c:pt>
                <c:pt idx="2">
                  <c:v>393281.31409</c:v>
                </c:pt>
                <c:pt idx="3">
                  <c:v>392739.43784999999</c:v>
                </c:pt>
              </c:numCache>
            </c:numRef>
          </c:val>
          <c:extLst>
            <c:ext xmlns:c16="http://schemas.microsoft.com/office/drawing/2014/chart" uri="{C3380CC4-5D6E-409C-BE32-E72D297353CC}">
              <c16:uniqueId val="{00000000-F347-4D9B-8628-E8A7E89548F0}"/>
            </c:ext>
          </c:extLst>
        </c:ser>
        <c:dLbls>
          <c:showLegendKey val="0"/>
          <c:showVal val="0"/>
          <c:showCatName val="0"/>
          <c:showSerName val="0"/>
          <c:showPercent val="0"/>
          <c:showBubbleSize val="0"/>
        </c:dLbls>
        <c:gapWidth val="150"/>
        <c:overlap val="100"/>
        <c:axId val="1317566752"/>
        <c:axId val="1317568928"/>
      </c:barChart>
      <c:catAx>
        <c:axId val="1317566752"/>
        <c:scaling>
          <c:orientation val="minMax"/>
        </c:scaling>
        <c:delete val="0"/>
        <c:axPos val="b"/>
        <c:numFmt formatCode="General" sourceLinked="1"/>
        <c:majorTickMark val="out"/>
        <c:minorTickMark val="none"/>
        <c:tickLblPos val="low"/>
        <c:txPr>
          <a:bodyPr rot="0" vert="horz"/>
          <a:lstStyle/>
          <a:p>
            <a:pPr>
              <a:defRPr/>
            </a:pPr>
            <a:endParaRPr lang="en-US"/>
          </a:p>
        </c:txPr>
        <c:crossAx val="1317568928"/>
        <c:crosses val="autoZero"/>
        <c:auto val="1"/>
        <c:lblAlgn val="ctr"/>
        <c:lblOffset val="100"/>
        <c:noMultiLvlLbl val="0"/>
      </c:catAx>
      <c:valAx>
        <c:axId val="1317568928"/>
        <c:scaling>
          <c:orientation val="minMax"/>
          <c:min val="0"/>
        </c:scaling>
        <c:delete val="0"/>
        <c:axPos val="l"/>
        <c:majorGridlines/>
        <c:numFmt formatCode="General" sourceLinked="0"/>
        <c:majorTickMark val="out"/>
        <c:minorTickMark val="none"/>
        <c:tickLblPos val="nextTo"/>
        <c:txPr>
          <a:bodyPr rot="0" vert="horz"/>
          <a:lstStyle/>
          <a:p>
            <a:pPr>
              <a:defRPr/>
            </a:pPr>
            <a:endParaRPr lang="en-US"/>
          </a:p>
        </c:txPr>
        <c:crossAx val="1317566752"/>
        <c:crosses val="autoZero"/>
        <c:crossBetween val="between"/>
      </c:valAx>
    </c:plotArea>
    <c:plotVisOnly val="1"/>
    <c:dispBlanksAs val="gap"/>
    <c:showDLblsOverMax val="0"/>
  </c:chart>
  <c:spPr>
    <a:ln>
      <a:noFill/>
    </a:ln>
  </c:spPr>
  <c:txPr>
    <a:bodyPr/>
    <a:lstStyle/>
    <a:p>
      <a:pPr>
        <a:defRPr sz="800">
          <a:latin typeface="Sylfaen" panose="010A0502050306030303" pitchFamily="18" charset="0"/>
        </a:defRPr>
      </a:pPr>
      <a:endParaRPr lang="en-US"/>
    </a:p>
  </c:txPr>
  <c:externalData r:id="rId1">
    <c:autoUpdate val="0"/>
  </c:externalData>
</c:chartSpace>
</file>

<file path=word/charts/chart2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29"/>
    </mc:Choice>
    <mc:Fallback>
      <c:style val="29"/>
    </mc:Fallback>
  </mc:AlternateContent>
  <c:chart>
    <c:autoTitleDeleted val="1"/>
    <c:plotArea>
      <c:layout>
        <c:manualLayout>
          <c:layoutTarget val="inner"/>
          <c:xMode val="edge"/>
          <c:yMode val="edge"/>
          <c:x val="8.9202671781411932E-2"/>
          <c:y val="3.3603430665922966E-2"/>
          <c:w val="0.89788847747848743"/>
          <c:h val="0.79636724281005311"/>
        </c:manualLayout>
      </c:layout>
      <c:barChart>
        <c:barDir val="col"/>
        <c:grouping val="stacked"/>
        <c:varyColors val="0"/>
        <c:ser>
          <c:idx val="0"/>
          <c:order val="0"/>
          <c:invertIfNegative val="0"/>
          <c:dLbls>
            <c:numFmt formatCode="#,##0.0" sourceLinked="0"/>
            <c:spPr>
              <a:noFill/>
              <a:ln>
                <a:noFill/>
              </a:ln>
              <a:effectLst/>
            </c:sp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'27'!$B$3:$B$6</c:f>
              <c:strCache>
                <c:ptCount val="4"/>
                <c:pt idx="0">
                  <c:v>2022 წლის 12 თვის დაზუსტებული გეგმა</c:v>
                </c:pt>
                <c:pt idx="1">
                  <c:v>2022 წლის 12 თვის საკასო შესრულება</c:v>
                </c:pt>
                <c:pt idx="2">
                  <c:v>2023 წლის 12 თვის დაზუსტებული გეგმა</c:v>
                </c:pt>
                <c:pt idx="3">
                  <c:v>2023 წლის 12 თვის საკასო შესრულება</c:v>
                </c:pt>
              </c:strCache>
            </c:strRef>
          </c:cat>
          <c:val>
            <c:numRef>
              <c:f>'27'!$C$3:$C$6</c:f>
              <c:numCache>
                <c:formatCode>#,##0.0</c:formatCode>
                <c:ptCount val="4"/>
                <c:pt idx="0">
                  <c:v>6333833.8699999992</c:v>
                </c:pt>
                <c:pt idx="1">
                  <c:v>6362096.0021800008</c:v>
                </c:pt>
                <c:pt idx="2">
                  <c:v>7119913.7539600013</c:v>
                </c:pt>
                <c:pt idx="3">
                  <c:v>7117759.8341699988</c:v>
                </c:pt>
              </c:numCache>
            </c:numRef>
          </c:val>
          <c:extLst>
            <c:ext xmlns:c16="http://schemas.microsoft.com/office/drawing/2014/chart" uri="{C3380CC4-5D6E-409C-BE32-E72D297353CC}">
              <c16:uniqueId val="{00000000-D3E5-42FB-81F4-F9B7883DB1F2}"/>
            </c:ext>
          </c:extLst>
        </c:ser>
        <c:dLbls>
          <c:showLegendKey val="0"/>
          <c:showVal val="0"/>
          <c:showCatName val="0"/>
          <c:showSerName val="0"/>
          <c:showPercent val="0"/>
          <c:showBubbleSize val="0"/>
        </c:dLbls>
        <c:gapWidth val="150"/>
        <c:overlap val="100"/>
        <c:axId val="1306007184"/>
        <c:axId val="1306000112"/>
      </c:barChart>
      <c:catAx>
        <c:axId val="1306007184"/>
        <c:scaling>
          <c:orientation val="minMax"/>
        </c:scaling>
        <c:delete val="0"/>
        <c:axPos val="b"/>
        <c:numFmt formatCode="General" sourceLinked="1"/>
        <c:majorTickMark val="out"/>
        <c:minorTickMark val="none"/>
        <c:tickLblPos val="low"/>
        <c:txPr>
          <a:bodyPr rot="0" vert="horz"/>
          <a:lstStyle/>
          <a:p>
            <a:pPr>
              <a:defRPr/>
            </a:pPr>
            <a:endParaRPr lang="en-US"/>
          </a:p>
        </c:txPr>
        <c:crossAx val="1306000112"/>
        <c:crosses val="autoZero"/>
        <c:auto val="1"/>
        <c:lblAlgn val="ctr"/>
        <c:lblOffset val="100"/>
        <c:noMultiLvlLbl val="0"/>
      </c:catAx>
      <c:valAx>
        <c:axId val="1306000112"/>
        <c:scaling>
          <c:orientation val="minMax"/>
          <c:min val="0"/>
        </c:scaling>
        <c:delete val="0"/>
        <c:axPos val="l"/>
        <c:majorGridlines/>
        <c:numFmt formatCode="General" sourceLinked="0"/>
        <c:majorTickMark val="out"/>
        <c:minorTickMark val="none"/>
        <c:tickLblPos val="nextTo"/>
        <c:txPr>
          <a:bodyPr rot="0" vert="horz"/>
          <a:lstStyle/>
          <a:p>
            <a:pPr>
              <a:defRPr/>
            </a:pPr>
            <a:endParaRPr lang="en-US"/>
          </a:p>
        </c:txPr>
        <c:crossAx val="1306007184"/>
        <c:crosses val="autoZero"/>
        <c:crossBetween val="between"/>
      </c:valAx>
    </c:plotArea>
    <c:plotVisOnly val="1"/>
    <c:dispBlanksAs val="gap"/>
    <c:showDLblsOverMax val="0"/>
  </c:chart>
  <c:spPr>
    <a:ln>
      <a:noFill/>
    </a:ln>
  </c:spPr>
  <c:txPr>
    <a:bodyPr/>
    <a:lstStyle/>
    <a:p>
      <a:pPr>
        <a:defRPr sz="800">
          <a:latin typeface="Sylfaen" panose="010A0502050306030303" pitchFamily="18" charset="0"/>
        </a:defRPr>
      </a:pPr>
      <a:endParaRPr lang="en-US"/>
    </a:p>
  </c:txPr>
  <c:externalData r:id="rId1">
    <c:autoUpdate val="0"/>
  </c:externalData>
</c:chartSpace>
</file>

<file path=word/charts/chart2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29"/>
    </mc:Choice>
    <mc:Fallback>
      <c:style val="29"/>
    </mc:Fallback>
  </mc:AlternateContent>
  <c:chart>
    <c:autoTitleDeleted val="1"/>
    <c:plotArea>
      <c:layout>
        <c:manualLayout>
          <c:layoutTarget val="inner"/>
          <c:xMode val="edge"/>
          <c:yMode val="edge"/>
          <c:x val="9.5612985696191727E-2"/>
          <c:y val="3.3603461729445991E-2"/>
          <c:w val="0.89788847747848743"/>
          <c:h val="0.79636724281005311"/>
        </c:manualLayout>
      </c:layout>
      <c:barChart>
        <c:barDir val="col"/>
        <c:grouping val="stacked"/>
        <c:varyColors val="0"/>
        <c:ser>
          <c:idx val="0"/>
          <c:order val="0"/>
          <c:invertIfNegative val="0"/>
          <c:dLbls>
            <c:numFmt formatCode="#,##0.0" sourceLinked="0"/>
            <c:spPr>
              <a:noFill/>
              <a:ln>
                <a:noFill/>
              </a:ln>
              <a:effectLst/>
            </c:sp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'28'!$B$3:$B$6</c:f>
              <c:strCache>
                <c:ptCount val="4"/>
                <c:pt idx="0">
                  <c:v>2022 წლის 12 თვის დაზუსტებული გეგმა</c:v>
                </c:pt>
                <c:pt idx="1">
                  <c:v>2022 წლის 12 თვის საკასო შესრულება</c:v>
                </c:pt>
                <c:pt idx="2">
                  <c:v>2023 წლის 12 თვის დაზუსტებული გეგმა</c:v>
                </c:pt>
                <c:pt idx="3">
                  <c:v>2023 წლის 12 თვის საკასო შესრულება</c:v>
                </c:pt>
              </c:strCache>
            </c:strRef>
          </c:cat>
          <c:val>
            <c:numRef>
              <c:f>'28'!$C$3:$C$6</c:f>
              <c:numCache>
                <c:formatCode>#,##0.0</c:formatCode>
                <c:ptCount val="4"/>
                <c:pt idx="0">
                  <c:v>178080.11750000002</c:v>
                </c:pt>
                <c:pt idx="1">
                  <c:v>177974.08576999998</c:v>
                </c:pt>
                <c:pt idx="2">
                  <c:v>189430.17021000001</c:v>
                </c:pt>
                <c:pt idx="3">
                  <c:v>188706.60758000007</c:v>
                </c:pt>
              </c:numCache>
            </c:numRef>
          </c:val>
          <c:extLst>
            <c:ext xmlns:c16="http://schemas.microsoft.com/office/drawing/2014/chart" uri="{C3380CC4-5D6E-409C-BE32-E72D297353CC}">
              <c16:uniqueId val="{00000000-025D-4F8F-AD37-FC61AEAE9E4C}"/>
            </c:ext>
          </c:extLst>
        </c:ser>
        <c:dLbls>
          <c:showLegendKey val="0"/>
          <c:showVal val="0"/>
          <c:showCatName val="0"/>
          <c:showSerName val="0"/>
          <c:showPercent val="0"/>
          <c:showBubbleSize val="0"/>
        </c:dLbls>
        <c:gapWidth val="150"/>
        <c:overlap val="100"/>
        <c:axId val="1306003376"/>
        <c:axId val="1306005552"/>
      </c:barChart>
      <c:catAx>
        <c:axId val="1306003376"/>
        <c:scaling>
          <c:orientation val="minMax"/>
        </c:scaling>
        <c:delete val="0"/>
        <c:axPos val="b"/>
        <c:numFmt formatCode="General" sourceLinked="1"/>
        <c:majorTickMark val="out"/>
        <c:minorTickMark val="none"/>
        <c:tickLblPos val="low"/>
        <c:txPr>
          <a:bodyPr rot="0" vert="horz"/>
          <a:lstStyle/>
          <a:p>
            <a:pPr>
              <a:defRPr/>
            </a:pPr>
            <a:endParaRPr lang="en-US"/>
          </a:p>
        </c:txPr>
        <c:crossAx val="1306005552"/>
        <c:crosses val="autoZero"/>
        <c:auto val="1"/>
        <c:lblAlgn val="ctr"/>
        <c:lblOffset val="100"/>
        <c:noMultiLvlLbl val="0"/>
      </c:catAx>
      <c:valAx>
        <c:axId val="1306005552"/>
        <c:scaling>
          <c:orientation val="minMax"/>
          <c:min val="0"/>
        </c:scaling>
        <c:delete val="0"/>
        <c:axPos val="l"/>
        <c:majorGridlines/>
        <c:numFmt formatCode="General" sourceLinked="0"/>
        <c:majorTickMark val="out"/>
        <c:minorTickMark val="none"/>
        <c:tickLblPos val="nextTo"/>
        <c:txPr>
          <a:bodyPr rot="0" vert="horz"/>
          <a:lstStyle/>
          <a:p>
            <a:pPr>
              <a:defRPr/>
            </a:pPr>
            <a:endParaRPr lang="en-US"/>
          </a:p>
        </c:txPr>
        <c:crossAx val="1306003376"/>
        <c:crosses val="autoZero"/>
        <c:crossBetween val="between"/>
        <c:majorUnit val="40000"/>
      </c:valAx>
    </c:plotArea>
    <c:plotVisOnly val="1"/>
    <c:dispBlanksAs val="gap"/>
    <c:showDLblsOverMax val="0"/>
  </c:chart>
  <c:spPr>
    <a:ln>
      <a:noFill/>
    </a:ln>
  </c:spPr>
  <c:txPr>
    <a:bodyPr/>
    <a:lstStyle/>
    <a:p>
      <a:pPr>
        <a:defRPr sz="800">
          <a:latin typeface="Sylfaen" panose="010A0502050306030303" pitchFamily="18" charset="0"/>
        </a:defRPr>
      </a:pPr>
      <a:endParaRPr lang="en-US"/>
    </a:p>
  </c:txPr>
  <c:externalData r:id="rId1">
    <c:autoUpdate val="0"/>
  </c:externalData>
</c:chartSpace>
</file>

<file path=word/charts/chart2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29"/>
    </mc:Choice>
    <mc:Fallback>
      <c:style val="29"/>
    </mc:Fallback>
  </mc:AlternateContent>
  <c:chart>
    <c:autoTitleDeleted val="1"/>
    <c:plotArea>
      <c:layout>
        <c:manualLayout>
          <c:layoutTarget val="inner"/>
          <c:xMode val="edge"/>
          <c:yMode val="edge"/>
          <c:x val="9.5612985696191727E-2"/>
          <c:y val="3.3603461729445991E-2"/>
          <c:w val="0.89788847747848743"/>
          <c:h val="0.79636724281005311"/>
        </c:manualLayout>
      </c:layout>
      <c:barChart>
        <c:barDir val="col"/>
        <c:grouping val="stacked"/>
        <c:varyColors val="0"/>
        <c:ser>
          <c:idx val="0"/>
          <c:order val="0"/>
          <c:invertIfNegative val="0"/>
          <c:dLbls>
            <c:numFmt formatCode="#,##0.0" sourceLinked="0"/>
            <c:spPr>
              <a:noFill/>
              <a:ln>
                <a:noFill/>
              </a:ln>
              <a:effectLst/>
            </c:sp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'29'!$B$3:$B$6</c:f>
              <c:strCache>
                <c:ptCount val="4"/>
                <c:pt idx="0">
                  <c:v>2022 წლის 12 თვის დაზუსტებული გეგმა</c:v>
                </c:pt>
                <c:pt idx="1">
                  <c:v>2022 წლის 12 თვის საკასო შესრულება</c:v>
                </c:pt>
                <c:pt idx="2">
                  <c:v>2023 წლის 12 თვის დაზუსტებული გეგმა</c:v>
                </c:pt>
                <c:pt idx="3">
                  <c:v>2023 წლის 12 თვის საკასო შესრულება</c:v>
                </c:pt>
              </c:strCache>
            </c:strRef>
          </c:cat>
          <c:val>
            <c:numRef>
              <c:f>'29'!$C$3:$C$6</c:f>
              <c:numCache>
                <c:formatCode>#,##0.0</c:formatCode>
                <c:ptCount val="4"/>
                <c:pt idx="0">
                  <c:v>1084293.9310000001</c:v>
                </c:pt>
                <c:pt idx="1">
                  <c:v>1089355.2818400001</c:v>
                </c:pt>
                <c:pt idx="2">
                  <c:v>1270000</c:v>
                </c:pt>
                <c:pt idx="3">
                  <c:v>1274214.7746900001</c:v>
                </c:pt>
              </c:numCache>
            </c:numRef>
          </c:val>
          <c:extLst>
            <c:ext xmlns:c16="http://schemas.microsoft.com/office/drawing/2014/chart" uri="{C3380CC4-5D6E-409C-BE32-E72D297353CC}">
              <c16:uniqueId val="{00000000-8934-4703-A630-58D709242F5B}"/>
            </c:ext>
          </c:extLst>
        </c:ser>
        <c:dLbls>
          <c:showLegendKey val="0"/>
          <c:showVal val="0"/>
          <c:showCatName val="0"/>
          <c:showSerName val="0"/>
          <c:showPercent val="0"/>
          <c:showBubbleSize val="0"/>
        </c:dLbls>
        <c:gapWidth val="150"/>
        <c:overlap val="100"/>
        <c:axId val="1306001744"/>
        <c:axId val="1306002288"/>
      </c:barChart>
      <c:catAx>
        <c:axId val="1306001744"/>
        <c:scaling>
          <c:orientation val="minMax"/>
        </c:scaling>
        <c:delete val="0"/>
        <c:axPos val="b"/>
        <c:numFmt formatCode="General" sourceLinked="1"/>
        <c:majorTickMark val="out"/>
        <c:minorTickMark val="none"/>
        <c:tickLblPos val="low"/>
        <c:txPr>
          <a:bodyPr rot="0" vert="horz"/>
          <a:lstStyle/>
          <a:p>
            <a:pPr>
              <a:defRPr/>
            </a:pPr>
            <a:endParaRPr lang="en-US"/>
          </a:p>
        </c:txPr>
        <c:crossAx val="1306002288"/>
        <c:crosses val="autoZero"/>
        <c:auto val="1"/>
        <c:lblAlgn val="ctr"/>
        <c:lblOffset val="100"/>
        <c:noMultiLvlLbl val="0"/>
      </c:catAx>
      <c:valAx>
        <c:axId val="1306002288"/>
        <c:scaling>
          <c:orientation val="minMax"/>
          <c:min val="0"/>
        </c:scaling>
        <c:delete val="0"/>
        <c:axPos val="l"/>
        <c:majorGridlines/>
        <c:numFmt formatCode="General" sourceLinked="0"/>
        <c:majorTickMark val="out"/>
        <c:minorTickMark val="none"/>
        <c:tickLblPos val="nextTo"/>
        <c:txPr>
          <a:bodyPr rot="0" vert="horz"/>
          <a:lstStyle/>
          <a:p>
            <a:pPr>
              <a:defRPr/>
            </a:pPr>
            <a:endParaRPr lang="en-US"/>
          </a:p>
        </c:txPr>
        <c:crossAx val="1306001744"/>
        <c:crosses val="autoZero"/>
        <c:crossBetween val="between"/>
      </c:valAx>
    </c:plotArea>
    <c:plotVisOnly val="1"/>
    <c:dispBlanksAs val="gap"/>
    <c:showDLblsOverMax val="0"/>
  </c:chart>
  <c:spPr>
    <a:ln>
      <a:noFill/>
    </a:ln>
  </c:spPr>
  <c:txPr>
    <a:bodyPr/>
    <a:lstStyle/>
    <a:p>
      <a:pPr>
        <a:defRPr sz="800">
          <a:latin typeface="Sylfaen" panose="010A0502050306030303" pitchFamily="18" charset="0"/>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29"/>
    </mc:Choice>
    <mc:Fallback>
      <c:style val="29"/>
    </mc:Fallback>
  </mc:AlternateContent>
  <c:chart>
    <c:autoTitleDeleted val="1"/>
    <c:plotArea>
      <c:layout>
        <c:manualLayout>
          <c:layoutTarget val="inner"/>
          <c:xMode val="edge"/>
          <c:yMode val="edge"/>
          <c:x val="9.5612985696191727E-2"/>
          <c:y val="3.3603461729445991E-2"/>
          <c:w val="0.89788847747848743"/>
          <c:h val="0.79636724281005311"/>
        </c:manualLayout>
      </c:layout>
      <c:barChart>
        <c:barDir val="col"/>
        <c:grouping val="stacked"/>
        <c:varyColors val="0"/>
        <c:ser>
          <c:idx val="0"/>
          <c:order val="0"/>
          <c:invertIfNegative val="0"/>
          <c:dLbls>
            <c:numFmt formatCode="#,##0.0" sourceLinked="0"/>
            <c:spPr>
              <a:noFill/>
              <a:ln>
                <a:noFill/>
              </a:ln>
              <a:effectLst/>
            </c:sp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'3'!$B$3:$B$6</c:f>
              <c:strCache>
                <c:ptCount val="4"/>
                <c:pt idx="0">
                  <c:v>2022 წლის 12 თვის დაზუსტებული გეგმა</c:v>
                </c:pt>
                <c:pt idx="1">
                  <c:v>2022 წლის 12 თვის საკასო შესრულება</c:v>
                </c:pt>
                <c:pt idx="2">
                  <c:v>2023 წლის 12 თვის დაზუსტებული გეგმა</c:v>
                </c:pt>
                <c:pt idx="3">
                  <c:v>2023 წლის 12 თვის საკასო შესრულება</c:v>
                </c:pt>
              </c:strCache>
            </c:strRef>
          </c:cat>
          <c:val>
            <c:numRef>
              <c:f>'3'!$C$3:$C$6</c:f>
              <c:numCache>
                <c:formatCode>#,##0.0</c:formatCode>
                <c:ptCount val="4"/>
                <c:pt idx="0">
                  <c:v>752.9</c:v>
                </c:pt>
                <c:pt idx="1">
                  <c:v>649.73224999999991</c:v>
                </c:pt>
                <c:pt idx="2">
                  <c:v>775</c:v>
                </c:pt>
                <c:pt idx="3">
                  <c:v>732.30785000000003</c:v>
                </c:pt>
              </c:numCache>
            </c:numRef>
          </c:val>
          <c:extLst>
            <c:ext xmlns:c16="http://schemas.microsoft.com/office/drawing/2014/chart" uri="{C3380CC4-5D6E-409C-BE32-E72D297353CC}">
              <c16:uniqueId val="{00000000-C713-4FAE-A48D-29244BB6A8C0}"/>
            </c:ext>
          </c:extLst>
        </c:ser>
        <c:dLbls>
          <c:showLegendKey val="0"/>
          <c:showVal val="0"/>
          <c:showCatName val="0"/>
          <c:showSerName val="0"/>
          <c:showPercent val="0"/>
          <c:showBubbleSize val="0"/>
        </c:dLbls>
        <c:gapWidth val="150"/>
        <c:overlap val="100"/>
        <c:axId val="1266752256"/>
        <c:axId val="1266758240"/>
      </c:barChart>
      <c:catAx>
        <c:axId val="1266752256"/>
        <c:scaling>
          <c:orientation val="minMax"/>
        </c:scaling>
        <c:delete val="0"/>
        <c:axPos val="b"/>
        <c:numFmt formatCode="General" sourceLinked="1"/>
        <c:majorTickMark val="out"/>
        <c:minorTickMark val="none"/>
        <c:tickLblPos val="low"/>
        <c:txPr>
          <a:bodyPr rot="0" vert="horz"/>
          <a:lstStyle/>
          <a:p>
            <a:pPr>
              <a:defRPr/>
            </a:pPr>
            <a:endParaRPr lang="en-US"/>
          </a:p>
        </c:txPr>
        <c:crossAx val="1266758240"/>
        <c:crosses val="autoZero"/>
        <c:auto val="1"/>
        <c:lblAlgn val="ctr"/>
        <c:lblOffset val="100"/>
        <c:noMultiLvlLbl val="0"/>
      </c:catAx>
      <c:valAx>
        <c:axId val="1266758240"/>
        <c:scaling>
          <c:orientation val="minMax"/>
          <c:min val="0"/>
        </c:scaling>
        <c:delete val="0"/>
        <c:axPos val="l"/>
        <c:majorGridlines/>
        <c:numFmt formatCode="General" sourceLinked="0"/>
        <c:majorTickMark val="out"/>
        <c:minorTickMark val="none"/>
        <c:tickLblPos val="nextTo"/>
        <c:txPr>
          <a:bodyPr rot="0" vert="horz"/>
          <a:lstStyle/>
          <a:p>
            <a:pPr>
              <a:defRPr/>
            </a:pPr>
            <a:endParaRPr lang="en-US"/>
          </a:p>
        </c:txPr>
        <c:crossAx val="1266752256"/>
        <c:crosses val="autoZero"/>
        <c:crossBetween val="between"/>
      </c:valAx>
    </c:plotArea>
    <c:plotVisOnly val="1"/>
    <c:dispBlanksAs val="gap"/>
    <c:showDLblsOverMax val="0"/>
  </c:chart>
  <c:spPr>
    <a:ln>
      <a:noFill/>
    </a:ln>
  </c:spPr>
  <c:txPr>
    <a:bodyPr/>
    <a:lstStyle/>
    <a:p>
      <a:pPr>
        <a:defRPr>
          <a:latin typeface="Sylfaen" panose="010A0502050306030303" pitchFamily="18" charset="0"/>
        </a:defRPr>
      </a:pPr>
      <a:endParaRPr lang="en-US"/>
    </a:p>
  </c:txPr>
  <c:externalData r:id="rId1">
    <c:autoUpdate val="0"/>
  </c:externalData>
</c:chartSpace>
</file>

<file path=word/charts/chart3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29"/>
    </mc:Choice>
    <mc:Fallback>
      <c:style val="29"/>
    </mc:Fallback>
  </mc:AlternateContent>
  <c:chart>
    <c:autoTitleDeleted val="1"/>
    <c:plotArea>
      <c:layout>
        <c:manualLayout>
          <c:layoutTarget val="inner"/>
          <c:xMode val="edge"/>
          <c:yMode val="edge"/>
          <c:x val="8.9202671781411932E-2"/>
          <c:y val="2.6223377981811315E-2"/>
          <c:w val="0.89788847747848743"/>
          <c:h val="0.79636724281005311"/>
        </c:manualLayout>
      </c:layout>
      <c:barChart>
        <c:barDir val="col"/>
        <c:grouping val="stacked"/>
        <c:varyColors val="0"/>
        <c:ser>
          <c:idx val="0"/>
          <c:order val="0"/>
          <c:invertIfNegative val="0"/>
          <c:dLbls>
            <c:numFmt formatCode="#,##0.0" sourceLinked="0"/>
            <c:spPr>
              <a:noFill/>
              <a:ln>
                <a:noFill/>
              </a:ln>
              <a:effectLst/>
            </c:sp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'30'!$B$3:$B$6</c:f>
              <c:strCache>
                <c:ptCount val="4"/>
                <c:pt idx="0">
                  <c:v>2022 წლის 12 თვის დაზუსტებული გეგმა</c:v>
                </c:pt>
                <c:pt idx="1">
                  <c:v>2022 წლის 12 თვის საკასო შესრულება</c:v>
                </c:pt>
                <c:pt idx="2">
                  <c:v>2023 წლის 12 თვის დაზუსტებული გეგმა</c:v>
                </c:pt>
                <c:pt idx="3">
                  <c:v>2023 წლის 12 თვის საკასო შესრულება</c:v>
                </c:pt>
              </c:strCache>
            </c:strRef>
          </c:cat>
          <c:val>
            <c:numRef>
              <c:f>'30'!$C$3:$C$6</c:f>
              <c:numCache>
                <c:formatCode>#,##0.0</c:formatCode>
                <c:ptCount val="4"/>
                <c:pt idx="0">
                  <c:v>962500.00000000012</c:v>
                </c:pt>
                <c:pt idx="1">
                  <c:v>967163.89902000001</c:v>
                </c:pt>
                <c:pt idx="2">
                  <c:v>1145999.9999999998</c:v>
                </c:pt>
                <c:pt idx="3">
                  <c:v>1149607.8077100001</c:v>
                </c:pt>
              </c:numCache>
            </c:numRef>
          </c:val>
          <c:extLst>
            <c:ext xmlns:c16="http://schemas.microsoft.com/office/drawing/2014/chart" uri="{C3380CC4-5D6E-409C-BE32-E72D297353CC}">
              <c16:uniqueId val="{00000000-AFE2-4401-8799-5C317873CCAE}"/>
            </c:ext>
          </c:extLst>
        </c:ser>
        <c:dLbls>
          <c:showLegendKey val="0"/>
          <c:showVal val="0"/>
          <c:showCatName val="0"/>
          <c:showSerName val="0"/>
          <c:showPercent val="0"/>
          <c:showBubbleSize val="0"/>
        </c:dLbls>
        <c:gapWidth val="150"/>
        <c:overlap val="100"/>
        <c:axId val="1306004464"/>
        <c:axId val="1306005008"/>
      </c:barChart>
      <c:catAx>
        <c:axId val="1306004464"/>
        <c:scaling>
          <c:orientation val="minMax"/>
        </c:scaling>
        <c:delete val="0"/>
        <c:axPos val="b"/>
        <c:numFmt formatCode="General" sourceLinked="1"/>
        <c:majorTickMark val="out"/>
        <c:minorTickMark val="none"/>
        <c:tickLblPos val="low"/>
        <c:txPr>
          <a:bodyPr rot="0" vert="horz"/>
          <a:lstStyle/>
          <a:p>
            <a:pPr>
              <a:defRPr/>
            </a:pPr>
            <a:endParaRPr lang="en-US"/>
          </a:p>
        </c:txPr>
        <c:crossAx val="1306005008"/>
        <c:crosses val="autoZero"/>
        <c:auto val="1"/>
        <c:lblAlgn val="ctr"/>
        <c:lblOffset val="100"/>
        <c:noMultiLvlLbl val="0"/>
      </c:catAx>
      <c:valAx>
        <c:axId val="1306005008"/>
        <c:scaling>
          <c:orientation val="minMax"/>
          <c:min val="0"/>
        </c:scaling>
        <c:delete val="0"/>
        <c:axPos val="l"/>
        <c:majorGridlines/>
        <c:numFmt formatCode="General" sourceLinked="0"/>
        <c:majorTickMark val="out"/>
        <c:minorTickMark val="none"/>
        <c:tickLblPos val="nextTo"/>
        <c:txPr>
          <a:bodyPr rot="0" vert="horz"/>
          <a:lstStyle/>
          <a:p>
            <a:pPr>
              <a:defRPr/>
            </a:pPr>
            <a:endParaRPr lang="en-US"/>
          </a:p>
        </c:txPr>
        <c:crossAx val="1306004464"/>
        <c:crosses val="autoZero"/>
        <c:crossBetween val="between"/>
      </c:valAx>
    </c:plotArea>
    <c:plotVisOnly val="1"/>
    <c:dispBlanksAs val="gap"/>
    <c:showDLblsOverMax val="0"/>
  </c:chart>
  <c:spPr>
    <a:ln>
      <a:noFill/>
    </a:ln>
  </c:spPr>
  <c:txPr>
    <a:bodyPr/>
    <a:lstStyle/>
    <a:p>
      <a:pPr>
        <a:defRPr sz="800">
          <a:latin typeface="Sylfaen" panose="010A0502050306030303" pitchFamily="18" charset="0"/>
        </a:defRPr>
      </a:pPr>
      <a:endParaRPr lang="en-US"/>
    </a:p>
  </c:txPr>
  <c:externalData r:id="rId1">
    <c:autoUpdate val="0"/>
  </c:externalData>
</c:chartSpace>
</file>

<file path=word/charts/chart3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29"/>
    </mc:Choice>
    <mc:Fallback>
      <c:style val="29"/>
    </mc:Fallback>
  </mc:AlternateContent>
  <c:chart>
    <c:autoTitleDeleted val="1"/>
    <c:plotArea>
      <c:layout>
        <c:manualLayout>
          <c:layoutTarget val="inner"/>
          <c:xMode val="edge"/>
          <c:yMode val="edge"/>
          <c:x val="9.5612985696191727E-2"/>
          <c:y val="3.3603461729445991E-2"/>
          <c:w val="0.89788847747848743"/>
          <c:h val="0.79636724281005311"/>
        </c:manualLayout>
      </c:layout>
      <c:barChart>
        <c:barDir val="col"/>
        <c:grouping val="stacked"/>
        <c:varyColors val="0"/>
        <c:ser>
          <c:idx val="0"/>
          <c:order val="0"/>
          <c:invertIfNegative val="0"/>
          <c:dLbls>
            <c:numFmt formatCode="#,##0.0" sourceLinked="0"/>
            <c:spPr>
              <a:noFill/>
              <a:ln>
                <a:noFill/>
              </a:ln>
              <a:effectLst/>
            </c:sp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'31'!$B$3:$B$6</c:f>
              <c:strCache>
                <c:ptCount val="4"/>
                <c:pt idx="0">
                  <c:v>2022 წლის 12 თვის დაზუსტებული გეგმა</c:v>
                </c:pt>
                <c:pt idx="1">
                  <c:v>2022 წლის 12 თვის საკასო შესრულება</c:v>
                </c:pt>
                <c:pt idx="2">
                  <c:v>2023 წლის 12 თვის დაზუსტებული გეგმა</c:v>
                </c:pt>
                <c:pt idx="3">
                  <c:v>2023 წლის 12 თვის საკასო შესრულება</c:v>
                </c:pt>
              </c:strCache>
            </c:strRef>
          </c:cat>
          <c:val>
            <c:numRef>
              <c:f>'31'!$C$3:$C$6</c:f>
              <c:numCache>
                <c:formatCode>#,##0.0</c:formatCode>
                <c:ptCount val="4"/>
                <c:pt idx="0">
                  <c:v>763982.62600000016</c:v>
                </c:pt>
                <c:pt idx="1">
                  <c:v>760420.31454000017</c:v>
                </c:pt>
                <c:pt idx="2">
                  <c:v>699079.99999999988</c:v>
                </c:pt>
                <c:pt idx="3">
                  <c:v>725558.23470999999</c:v>
                </c:pt>
              </c:numCache>
            </c:numRef>
          </c:val>
          <c:extLst>
            <c:ext xmlns:c16="http://schemas.microsoft.com/office/drawing/2014/chart" uri="{C3380CC4-5D6E-409C-BE32-E72D297353CC}">
              <c16:uniqueId val="{00000000-4A3D-4C25-808B-EE8F91656C67}"/>
            </c:ext>
          </c:extLst>
        </c:ser>
        <c:dLbls>
          <c:showLegendKey val="0"/>
          <c:showVal val="0"/>
          <c:showCatName val="0"/>
          <c:showSerName val="0"/>
          <c:showPercent val="0"/>
          <c:showBubbleSize val="0"/>
        </c:dLbls>
        <c:gapWidth val="150"/>
        <c:overlap val="100"/>
        <c:axId val="1032615968"/>
        <c:axId val="1032609984"/>
      </c:barChart>
      <c:catAx>
        <c:axId val="1032615968"/>
        <c:scaling>
          <c:orientation val="minMax"/>
        </c:scaling>
        <c:delete val="0"/>
        <c:axPos val="b"/>
        <c:numFmt formatCode="General" sourceLinked="1"/>
        <c:majorTickMark val="out"/>
        <c:minorTickMark val="none"/>
        <c:tickLblPos val="low"/>
        <c:txPr>
          <a:bodyPr rot="0" vert="horz"/>
          <a:lstStyle/>
          <a:p>
            <a:pPr>
              <a:defRPr/>
            </a:pPr>
            <a:endParaRPr lang="en-US"/>
          </a:p>
        </c:txPr>
        <c:crossAx val="1032609984"/>
        <c:crosses val="autoZero"/>
        <c:auto val="1"/>
        <c:lblAlgn val="ctr"/>
        <c:lblOffset val="100"/>
        <c:noMultiLvlLbl val="0"/>
      </c:catAx>
      <c:valAx>
        <c:axId val="1032609984"/>
        <c:scaling>
          <c:orientation val="minMax"/>
          <c:min val="0"/>
        </c:scaling>
        <c:delete val="0"/>
        <c:axPos val="l"/>
        <c:majorGridlines/>
        <c:numFmt formatCode="General" sourceLinked="0"/>
        <c:majorTickMark val="out"/>
        <c:minorTickMark val="none"/>
        <c:tickLblPos val="nextTo"/>
        <c:txPr>
          <a:bodyPr rot="0" vert="horz"/>
          <a:lstStyle/>
          <a:p>
            <a:pPr>
              <a:defRPr/>
            </a:pPr>
            <a:endParaRPr lang="en-US"/>
          </a:p>
        </c:txPr>
        <c:crossAx val="1032615968"/>
        <c:crosses val="autoZero"/>
        <c:crossBetween val="between"/>
      </c:valAx>
    </c:plotArea>
    <c:plotVisOnly val="1"/>
    <c:dispBlanksAs val="gap"/>
    <c:showDLblsOverMax val="0"/>
  </c:chart>
  <c:spPr>
    <a:ln>
      <a:noFill/>
    </a:ln>
  </c:spPr>
  <c:txPr>
    <a:bodyPr/>
    <a:lstStyle/>
    <a:p>
      <a:pPr>
        <a:defRPr sz="800">
          <a:latin typeface="Sylfaen" panose="010A0502050306030303" pitchFamily="18" charset="0"/>
        </a:defRPr>
      </a:pPr>
      <a:endParaRPr lang="en-US"/>
    </a:p>
  </c:txPr>
  <c:externalData r:id="rId1">
    <c:autoUpdate val="0"/>
  </c:externalData>
</c:chartSpace>
</file>

<file path=word/charts/chart3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29"/>
    </mc:Choice>
    <mc:Fallback>
      <c:style val="29"/>
    </mc:Fallback>
  </mc:AlternateContent>
  <c:chart>
    <c:autoTitleDeleted val="1"/>
    <c:plotArea>
      <c:layout>
        <c:manualLayout>
          <c:layoutTarget val="inner"/>
          <c:xMode val="edge"/>
          <c:yMode val="edge"/>
          <c:x val="9.5612985696191727E-2"/>
          <c:y val="3.3603461729445991E-2"/>
          <c:w val="0.89788847747848743"/>
          <c:h val="0.79636724281005311"/>
        </c:manualLayout>
      </c:layout>
      <c:barChart>
        <c:barDir val="col"/>
        <c:grouping val="stacked"/>
        <c:varyColors val="0"/>
        <c:ser>
          <c:idx val="0"/>
          <c:order val="0"/>
          <c:invertIfNegative val="0"/>
          <c:dLbls>
            <c:numFmt formatCode="#,##0.0" sourceLinked="0"/>
            <c:spPr>
              <a:noFill/>
              <a:ln>
                <a:noFill/>
              </a:ln>
              <a:effectLst/>
            </c:sp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'32'!$B$3:$B$6</c:f>
              <c:strCache>
                <c:ptCount val="4"/>
                <c:pt idx="0">
                  <c:v>2022 წლის 12 თვის დაზუსტებული გეგმა</c:v>
                </c:pt>
                <c:pt idx="1">
                  <c:v>2022 წლის 12 თვის საკასო შესრულება</c:v>
                </c:pt>
                <c:pt idx="2">
                  <c:v>2023 წლის 12 თვის დაზუსტებული გეგმა</c:v>
                </c:pt>
                <c:pt idx="3">
                  <c:v>2023 წლის 12 თვის საკასო შესრულება</c:v>
                </c:pt>
              </c:strCache>
            </c:strRef>
          </c:cat>
          <c:val>
            <c:numRef>
              <c:f>'32'!$C$3:$C$6</c:f>
              <c:numCache>
                <c:formatCode>#,##0.0</c:formatCode>
                <c:ptCount val="4"/>
                <c:pt idx="0">
                  <c:v>1684835.9000000001</c:v>
                </c:pt>
                <c:pt idx="1">
                  <c:v>1697345.3609200001</c:v>
                </c:pt>
                <c:pt idx="2">
                  <c:v>2078780.7000000002</c:v>
                </c:pt>
                <c:pt idx="3">
                  <c:v>2081244.1553300002</c:v>
                </c:pt>
              </c:numCache>
            </c:numRef>
          </c:val>
          <c:extLst>
            <c:ext xmlns:c16="http://schemas.microsoft.com/office/drawing/2014/chart" uri="{C3380CC4-5D6E-409C-BE32-E72D297353CC}">
              <c16:uniqueId val="{00000000-B3B5-4F4A-908E-545452935378}"/>
            </c:ext>
          </c:extLst>
        </c:ser>
        <c:dLbls>
          <c:showLegendKey val="0"/>
          <c:showVal val="0"/>
          <c:showCatName val="0"/>
          <c:showSerName val="0"/>
          <c:showPercent val="0"/>
          <c:showBubbleSize val="0"/>
        </c:dLbls>
        <c:gapWidth val="150"/>
        <c:overlap val="100"/>
        <c:axId val="1032612704"/>
        <c:axId val="1032610528"/>
      </c:barChart>
      <c:catAx>
        <c:axId val="1032612704"/>
        <c:scaling>
          <c:orientation val="minMax"/>
        </c:scaling>
        <c:delete val="0"/>
        <c:axPos val="b"/>
        <c:numFmt formatCode="General" sourceLinked="1"/>
        <c:majorTickMark val="out"/>
        <c:minorTickMark val="none"/>
        <c:tickLblPos val="low"/>
        <c:txPr>
          <a:bodyPr rot="0" vert="horz"/>
          <a:lstStyle/>
          <a:p>
            <a:pPr>
              <a:defRPr/>
            </a:pPr>
            <a:endParaRPr lang="en-US"/>
          </a:p>
        </c:txPr>
        <c:crossAx val="1032610528"/>
        <c:crosses val="autoZero"/>
        <c:auto val="1"/>
        <c:lblAlgn val="ctr"/>
        <c:lblOffset val="100"/>
        <c:noMultiLvlLbl val="0"/>
      </c:catAx>
      <c:valAx>
        <c:axId val="1032610528"/>
        <c:scaling>
          <c:orientation val="minMax"/>
          <c:min val="0"/>
        </c:scaling>
        <c:delete val="0"/>
        <c:axPos val="l"/>
        <c:majorGridlines/>
        <c:numFmt formatCode="General" sourceLinked="0"/>
        <c:majorTickMark val="out"/>
        <c:minorTickMark val="none"/>
        <c:tickLblPos val="nextTo"/>
        <c:txPr>
          <a:bodyPr rot="0" vert="horz"/>
          <a:lstStyle/>
          <a:p>
            <a:pPr>
              <a:defRPr/>
            </a:pPr>
            <a:endParaRPr lang="en-US"/>
          </a:p>
        </c:txPr>
        <c:crossAx val="1032612704"/>
        <c:crosses val="autoZero"/>
        <c:crossBetween val="between"/>
      </c:valAx>
    </c:plotArea>
    <c:plotVisOnly val="1"/>
    <c:dispBlanksAs val="gap"/>
    <c:showDLblsOverMax val="0"/>
  </c:chart>
  <c:spPr>
    <a:ln>
      <a:noFill/>
    </a:ln>
  </c:spPr>
  <c:txPr>
    <a:bodyPr/>
    <a:lstStyle/>
    <a:p>
      <a:pPr>
        <a:defRPr sz="800">
          <a:latin typeface="Sylfaen" panose="010A0502050306030303" pitchFamily="18" charset="0"/>
        </a:defRPr>
      </a:pPr>
      <a:endParaRPr lang="en-US"/>
    </a:p>
  </c:txPr>
  <c:externalData r:id="rId1">
    <c:autoUpdate val="0"/>
  </c:externalData>
</c:chartSpace>
</file>

<file path=word/charts/chart3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29"/>
    </mc:Choice>
    <mc:Fallback>
      <c:style val="29"/>
    </mc:Fallback>
  </mc:AlternateContent>
  <c:chart>
    <c:autoTitleDeleted val="1"/>
    <c:plotArea>
      <c:layout>
        <c:manualLayout>
          <c:layoutTarget val="inner"/>
          <c:xMode val="edge"/>
          <c:yMode val="edge"/>
          <c:x val="9.5612985696191727E-2"/>
          <c:y val="3.3603461729445991E-2"/>
          <c:w val="0.89788847747848743"/>
          <c:h val="0.79636724281005311"/>
        </c:manualLayout>
      </c:layout>
      <c:barChart>
        <c:barDir val="col"/>
        <c:grouping val="stacked"/>
        <c:varyColors val="0"/>
        <c:ser>
          <c:idx val="0"/>
          <c:order val="0"/>
          <c:invertIfNegative val="0"/>
          <c:dLbls>
            <c:numFmt formatCode="#,##0.0" sourceLinked="0"/>
            <c:spPr>
              <a:noFill/>
              <a:ln>
                <a:noFill/>
              </a:ln>
              <a:effectLst/>
            </c:sp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'33'!$B$3:$B$6</c:f>
              <c:strCache>
                <c:ptCount val="4"/>
                <c:pt idx="0">
                  <c:v>2022 წლის 12 თვის დაზუსტებული გეგმა</c:v>
                </c:pt>
                <c:pt idx="1">
                  <c:v>2022 წლის 12 თვის საკასო შესრულება</c:v>
                </c:pt>
                <c:pt idx="2">
                  <c:v>2023 წლის 12 თვის დაზუსტებული გეგმა</c:v>
                </c:pt>
                <c:pt idx="3">
                  <c:v>2023 წლის 12 თვის საკასო შესრულება</c:v>
                </c:pt>
              </c:strCache>
            </c:strRef>
          </c:cat>
          <c:val>
            <c:numRef>
              <c:f>'33'!$C$3:$C$6</c:f>
              <c:numCache>
                <c:formatCode>#,##0.0</c:formatCode>
                <c:ptCount val="4"/>
                <c:pt idx="0">
                  <c:v>472221.03435999999</c:v>
                </c:pt>
                <c:pt idx="1">
                  <c:v>476230.36799999996</c:v>
                </c:pt>
                <c:pt idx="2">
                  <c:v>465433.85299999994</c:v>
                </c:pt>
                <c:pt idx="3">
                  <c:v>469356.66641000001</c:v>
                </c:pt>
              </c:numCache>
            </c:numRef>
          </c:val>
          <c:extLst>
            <c:ext xmlns:c16="http://schemas.microsoft.com/office/drawing/2014/chart" uri="{C3380CC4-5D6E-409C-BE32-E72D297353CC}">
              <c16:uniqueId val="{00000000-6FE7-4152-B011-809C3EA7BC55}"/>
            </c:ext>
          </c:extLst>
        </c:ser>
        <c:dLbls>
          <c:showLegendKey val="0"/>
          <c:showVal val="0"/>
          <c:showCatName val="0"/>
          <c:showSerName val="0"/>
          <c:showPercent val="0"/>
          <c:showBubbleSize val="0"/>
        </c:dLbls>
        <c:gapWidth val="150"/>
        <c:overlap val="100"/>
        <c:axId val="1032611616"/>
        <c:axId val="1032618688"/>
      </c:barChart>
      <c:catAx>
        <c:axId val="1032611616"/>
        <c:scaling>
          <c:orientation val="minMax"/>
        </c:scaling>
        <c:delete val="0"/>
        <c:axPos val="b"/>
        <c:numFmt formatCode="General" sourceLinked="1"/>
        <c:majorTickMark val="out"/>
        <c:minorTickMark val="none"/>
        <c:tickLblPos val="low"/>
        <c:txPr>
          <a:bodyPr rot="0" vert="horz"/>
          <a:lstStyle/>
          <a:p>
            <a:pPr>
              <a:defRPr/>
            </a:pPr>
            <a:endParaRPr lang="en-US"/>
          </a:p>
        </c:txPr>
        <c:crossAx val="1032618688"/>
        <c:crosses val="autoZero"/>
        <c:auto val="1"/>
        <c:lblAlgn val="ctr"/>
        <c:lblOffset val="100"/>
        <c:noMultiLvlLbl val="0"/>
      </c:catAx>
      <c:valAx>
        <c:axId val="1032618688"/>
        <c:scaling>
          <c:orientation val="minMax"/>
          <c:min val="0"/>
        </c:scaling>
        <c:delete val="0"/>
        <c:axPos val="l"/>
        <c:majorGridlines/>
        <c:numFmt formatCode="General" sourceLinked="0"/>
        <c:majorTickMark val="out"/>
        <c:minorTickMark val="none"/>
        <c:tickLblPos val="nextTo"/>
        <c:txPr>
          <a:bodyPr rot="0" vert="horz"/>
          <a:lstStyle/>
          <a:p>
            <a:pPr>
              <a:defRPr/>
            </a:pPr>
            <a:endParaRPr lang="en-US"/>
          </a:p>
        </c:txPr>
        <c:crossAx val="1032611616"/>
        <c:crosses val="autoZero"/>
        <c:crossBetween val="between"/>
      </c:valAx>
    </c:plotArea>
    <c:plotVisOnly val="1"/>
    <c:dispBlanksAs val="gap"/>
    <c:showDLblsOverMax val="0"/>
  </c:chart>
  <c:spPr>
    <a:ln>
      <a:noFill/>
    </a:ln>
  </c:spPr>
  <c:txPr>
    <a:bodyPr/>
    <a:lstStyle/>
    <a:p>
      <a:pPr>
        <a:defRPr sz="800">
          <a:latin typeface="Sylfaen" panose="010A0502050306030303" pitchFamily="18" charset="0"/>
        </a:defRPr>
      </a:pPr>
      <a:endParaRPr lang="en-US"/>
    </a:p>
  </c:txPr>
  <c:externalData r:id="rId1">
    <c:autoUpdate val="0"/>
  </c:externalData>
</c:chartSpace>
</file>

<file path=word/charts/chart3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29"/>
    </mc:Choice>
    <mc:Fallback>
      <c:style val="29"/>
    </mc:Fallback>
  </mc:AlternateContent>
  <c:chart>
    <c:autoTitleDeleted val="1"/>
    <c:plotArea>
      <c:layout>
        <c:manualLayout>
          <c:layoutTarget val="inner"/>
          <c:xMode val="edge"/>
          <c:yMode val="edge"/>
          <c:x val="9.5612985696191727E-2"/>
          <c:y val="3.3603461729445991E-2"/>
          <c:w val="0.89788847747848743"/>
          <c:h val="0.79636724281005311"/>
        </c:manualLayout>
      </c:layout>
      <c:barChart>
        <c:barDir val="col"/>
        <c:grouping val="stacked"/>
        <c:varyColors val="0"/>
        <c:ser>
          <c:idx val="0"/>
          <c:order val="0"/>
          <c:invertIfNegative val="0"/>
          <c:dLbls>
            <c:numFmt formatCode="#,##0.0" sourceLinked="0"/>
            <c:spPr>
              <a:noFill/>
              <a:ln>
                <a:noFill/>
              </a:ln>
              <a:effectLst/>
            </c:sp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'34'!$B$3:$B$6</c:f>
              <c:strCache>
                <c:ptCount val="4"/>
                <c:pt idx="0">
                  <c:v>2022 წლის 12 თვის დაზუსტებული გეგმა</c:v>
                </c:pt>
                <c:pt idx="1">
                  <c:v>2022 წლის 12 თვის საკასო შესრულება</c:v>
                </c:pt>
                <c:pt idx="2">
                  <c:v>2023 წლის 12 თვის დაზუსტებული გეგმა</c:v>
                </c:pt>
                <c:pt idx="3">
                  <c:v>2023 წლის 12 თვის საკასო შესრულება</c:v>
                </c:pt>
              </c:strCache>
            </c:strRef>
          </c:cat>
          <c:val>
            <c:numRef>
              <c:f>'34'!$C$3:$C$6</c:f>
              <c:numCache>
                <c:formatCode>#,##0.0</c:formatCode>
                <c:ptCount val="4"/>
                <c:pt idx="0">
                  <c:v>15400</c:v>
                </c:pt>
                <c:pt idx="1">
                  <c:v>15399.99935</c:v>
                </c:pt>
                <c:pt idx="2">
                  <c:v>18000</c:v>
                </c:pt>
                <c:pt idx="3">
                  <c:v>17999.99883</c:v>
                </c:pt>
              </c:numCache>
            </c:numRef>
          </c:val>
          <c:extLst>
            <c:ext xmlns:c16="http://schemas.microsoft.com/office/drawing/2014/chart" uri="{C3380CC4-5D6E-409C-BE32-E72D297353CC}">
              <c16:uniqueId val="{00000000-E413-4BF8-B577-A90D208EFEE0}"/>
            </c:ext>
          </c:extLst>
        </c:ser>
        <c:dLbls>
          <c:showLegendKey val="0"/>
          <c:showVal val="0"/>
          <c:showCatName val="0"/>
          <c:showSerName val="0"/>
          <c:showPercent val="0"/>
          <c:showBubbleSize val="0"/>
        </c:dLbls>
        <c:gapWidth val="150"/>
        <c:overlap val="100"/>
        <c:axId val="1032611072"/>
        <c:axId val="1032619232"/>
      </c:barChart>
      <c:catAx>
        <c:axId val="1032611072"/>
        <c:scaling>
          <c:orientation val="minMax"/>
        </c:scaling>
        <c:delete val="0"/>
        <c:axPos val="b"/>
        <c:numFmt formatCode="General" sourceLinked="1"/>
        <c:majorTickMark val="out"/>
        <c:minorTickMark val="none"/>
        <c:tickLblPos val="low"/>
        <c:txPr>
          <a:bodyPr rot="0" vert="horz"/>
          <a:lstStyle/>
          <a:p>
            <a:pPr>
              <a:defRPr/>
            </a:pPr>
            <a:endParaRPr lang="en-US"/>
          </a:p>
        </c:txPr>
        <c:crossAx val="1032619232"/>
        <c:crosses val="autoZero"/>
        <c:auto val="1"/>
        <c:lblAlgn val="ctr"/>
        <c:lblOffset val="100"/>
        <c:noMultiLvlLbl val="0"/>
      </c:catAx>
      <c:valAx>
        <c:axId val="1032619232"/>
        <c:scaling>
          <c:orientation val="minMax"/>
          <c:min val="0"/>
        </c:scaling>
        <c:delete val="0"/>
        <c:axPos val="l"/>
        <c:majorGridlines/>
        <c:numFmt formatCode="General" sourceLinked="0"/>
        <c:majorTickMark val="out"/>
        <c:minorTickMark val="none"/>
        <c:tickLblPos val="nextTo"/>
        <c:txPr>
          <a:bodyPr rot="0" vert="horz"/>
          <a:lstStyle/>
          <a:p>
            <a:pPr>
              <a:defRPr/>
            </a:pPr>
            <a:endParaRPr lang="en-US"/>
          </a:p>
        </c:txPr>
        <c:crossAx val="1032611072"/>
        <c:crosses val="autoZero"/>
        <c:crossBetween val="between"/>
      </c:valAx>
    </c:plotArea>
    <c:plotVisOnly val="1"/>
    <c:dispBlanksAs val="gap"/>
    <c:showDLblsOverMax val="0"/>
  </c:chart>
  <c:spPr>
    <a:ln>
      <a:noFill/>
    </a:ln>
  </c:spPr>
  <c:txPr>
    <a:bodyPr/>
    <a:lstStyle/>
    <a:p>
      <a:pPr>
        <a:defRPr sz="800">
          <a:latin typeface="Sylfaen" panose="010A0502050306030303" pitchFamily="18" charset="0"/>
        </a:defRPr>
      </a:pPr>
      <a:endParaRPr lang="en-US"/>
    </a:p>
  </c:txPr>
  <c:externalData r:id="rId1">
    <c:autoUpdate val="0"/>
  </c:externalData>
</c:chartSpace>
</file>

<file path=word/charts/chart3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29"/>
    </mc:Choice>
    <mc:Fallback>
      <c:style val="29"/>
    </mc:Fallback>
  </mc:AlternateContent>
  <c:chart>
    <c:autoTitleDeleted val="1"/>
    <c:plotArea>
      <c:layout>
        <c:manualLayout>
          <c:layoutTarget val="inner"/>
          <c:xMode val="edge"/>
          <c:yMode val="edge"/>
          <c:x val="0.10144626152500168"/>
          <c:y val="2.9913414882180314E-2"/>
          <c:w val="0.89788847747848743"/>
          <c:h val="0.79636724281005311"/>
        </c:manualLayout>
      </c:layout>
      <c:barChart>
        <c:barDir val="col"/>
        <c:grouping val="stacked"/>
        <c:varyColors val="0"/>
        <c:ser>
          <c:idx val="0"/>
          <c:order val="0"/>
          <c:invertIfNegative val="0"/>
          <c:dLbls>
            <c:numFmt formatCode="#,##0.0" sourceLinked="0"/>
            <c:spPr>
              <a:noFill/>
              <a:ln>
                <a:noFill/>
              </a:ln>
              <a:effectLst/>
            </c:sp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'35'!$B$3:$B$6</c:f>
              <c:strCache>
                <c:ptCount val="4"/>
                <c:pt idx="0">
                  <c:v>2022 წლის 12 თვის დაზუსტებული გეგმა</c:v>
                </c:pt>
                <c:pt idx="1">
                  <c:v>2022 წლის 12 თვის საკასო შესრულება</c:v>
                </c:pt>
                <c:pt idx="2">
                  <c:v>2023 წლის 12 თვის დაზუსტებული გეგმა</c:v>
                </c:pt>
                <c:pt idx="3">
                  <c:v>2023 წლის 12 თვის საკასო შესრულება</c:v>
                </c:pt>
              </c:strCache>
            </c:strRef>
          </c:cat>
          <c:val>
            <c:numRef>
              <c:f>'35'!$C$3:$C$6</c:f>
              <c:numCache>
                <c:formatCode>#,##0.0</c:formatCode>
                <c:ptCount val="4"/>
                <c:pt idx="0">
                  <c:v>1705</c:v>
                </c:pt>
                <c:pt idx="1">
                  <c:v>2327.9479200000001</c:v>
                </c:pt>
                <c:pt idx="2">
                  <c:v>1750</c:v>
                </c:pt>
                <c:pt idx="3">
                  <c:v>2409.7712099999999</c:v>
                </c:pt>
              </c:numCache>
            </c:numRef>
          </c:val>
          <c:extLst>
            <c:ext xmlns:c16="http://schemas.microsoft.com/office/drawing/2014/chart" uri="{C3380CC4-5D6E-409C-BE32-E72D297353CC}">
              <c16:uniqueId val="{00000000-CBE9-4F95-8080-B4BAD30ADE08}"/>
            </c:ext>
          </c:extLst>
        </c:ser>
        <c:dLbls>
          <c:showLegendKey val="0"/>
          <c:showVal val="0"/>
          <c:showCatName val="0"/>
          <c:showSerName val="0"/>
          <c:showPercent val="0"/>
          <c:showBubbleSize val="0"/>
        </c:dLbls>
        <c:gapWidth val="150"/>
        <c:overlap val="100"/>
        <c:axId val="1032613792"/>
        <c:axId val="1032614336"/>
      </c:barChart>
      <c:catAx>
        <c:axId val="1032613792"/>
        <c:scaling>
          <c:orientation val="minMax"/>
        </c:scaling>
        <c:delete val="0"/>
        <c:axPos val="b"/>
        <c:numFmt formatCode="General" sourceLinked="1"/>
        <c:majorTickMark val="out"/>
        <c:minorTickMark val="none"/>
        <c:tickLblPos val="low"/>
        <c:txPr>
          <a:bodyPr rot="0" vert="horz"/>
          <a:lstStyle/>
          <a:p>
            <a:pPr>
              <a:defRPr/>
            </a:pPr>
            <a:endParaRPr lang="en-US"/>
          </a:p>
        </c:txPr>
        <c:crossAx val="1032614336"/>
        <c:crosses val="autoZero"/>
        <c:auto val="1"/>
        <c:lblAlgn val="ctr"/>
        <c:lblOffset val="100"/>
        <c:noMultiLvlLbl val="0"/>
      </c:catAx>
      <c:valAx>
        <c:axId val="1032614336"/>
        <c:scaling>
          <c:orientation val="minMax"/>
          <c:min val="0"/>
        </c:scaling>
        <c:delete val="0"/>
        <c:axPos val="l"/>
        <c:majorGridlines/>
        <c:numFmt formatCode="General" sourceLinked="0"/>
        <c:majorTickMark val="out"/>
        <c:minorTickMark val="none"/>
        <c:tickLblPos val="nextTo"/>
        <c:txPr>
          <a:bodyPr rot="0" vert="horz"/>
          <a:lstStyle/>
          <a:p>
            <a:pPr>
              <a:defRPr/>
            </a:pPr>
            <a:endParaRPr lang="en-US"/>
          </a:p>
        </c:txPr>
        <c:crossAx val="1032613792"/>
        <c:crosses val="autoZero"/>
        <c:crossBetween val="between"/>
      </c:valAx>
    </c:plotArea>
    <c:plotVisOnly val="1"/>
    <c:dispBlanksAs val="gap"/>
    <c:showDLblsOverMax val="0"/>
  </c:chart>
  <c:spPr>
    <a:ln>
      <a:noFill/>
    </a:ln>
  </c:spPr>
  <c:txPr>
    <a:bodyPr/>
    <a:lstStyle/>
    <a:p>
      <a:pPr>
        <a:defRPr sz="800">
          <a:latin typeface="Sylfaen" panose="010A0502050306030303" pitchFamily="18" charset="0"/>
        </a:defRPr>
      </a:pPr>
      <a:endParaRPr lang="en-US"/>
    </a:p>
  </c:txPr>
  <c:externalData r:id="rId1">
    <c:autoUpdate val="0"/>
  </c:externalData>
</c:chartSpace>
</file>

<file path=word/charts/chart3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29"/>
    </mc:Choice>
    <mc:Fallback>
      <c:style val="29"/>
    </mc:Fallback>
  </mc:AlternateContent>
  <c:chart>
    <c:autoTitleDeleted val="1"/>
    <c:plotArea>
      <c:layout>
        <c:manualLayout>
          <c:layoutTarget val="inner"/>
          <c:xMode val="edge"/>
          <c:yMode val="edge"/>
          <c:x val="9.5612985696191727E-2"/>
          <c:y val="3.3603461729445991E-2"/>
          <c:w val="0.89788847747848743"/>
          <c:h val="0.79636724281005311"/>
        </c:manualLayout>
      </c:layout>
      <c:barChart>
        <c:barDir val="col"/>
        <c:grouping val="stacked"/>
        <c:varyColors val="0"/>
        <c:ser>
          <c:idx val="0"/>
          <c:order val="0"/>
          <c:invertIfNegative val="0"/>
          <c:dLbls>
            <c:numFmt formatCode="#,##0.0" sourceLinked="0"/>
            <c:spPr>
              <a:noFill/>
              <a:ln>
                <a:noFill/>
              </a:ln>
              <a:effectLst/>
            </c:sp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'36'!$B$3:$B$6</c:f>
              <c:strCache>
                <c:ptCount val="4"/>
                <c:pt idx="0">
                  <c:v>2022 წლის 12 თვის დაზუსტებული გეგმა</c:v>
                </c:pt>
                <c:pt idx="1">
                  <c:v>2022 წლის 12 თვის საკასო შესრულება</c:v>
                </c:pt>
                <c:pt idx="2">
                  <c:v>2023 წლის 12 თვის დაზუსტებული გეგმა</c:v>
                </c:pt>
                <c:pt idx="3">
                  <c:v>2023 წლის 12 თვის საკასო შესრულება</c:v>
                </c:pt>
              </c:strCache>
            </c:strRef>
          </c:cat>
          <c:val>
            <c:numRef>
              <c:f>'36'!$C$3:$C$6</c:f>
              <c:numCache>
                <c:formatCode>#,##0.0</c:formatCode>
                <c:ptCount val="4"/>
                <c:pt idx="0">
                  <c:v>8170.5</c:v>
                </c:pt>
                <c:pt idx="1">
                  <c:v>8078.0853700000007</c:v>
                </c:pt>
                <c:pt idx="2">
                  <c:v>10400</c:v>
                </c:pt>
                <c:pt idx="3">
                  <c:v>10568.413489999999</c:v>
                </c:pt>
              </c:numCache>
            </c:numRef>
          </c:val>
          <c:extLst>
            <c:ext xmlns:c16="http://schemas.microsoft.com/office/drawing/2014/chart" uri="{C3380CC4-5D6E-409C-BE32-E72D297353CC}">
              <c16:uniqueId val="{00000000-2DDA-45E7-AF3D-BF936D76FE51}"/>
            </c:ext>
          </c:extLst>
        </c:ser>
        <c:dLbls>
          <c:showLegendKey val="0"/>
          <c:showVal val="0"/>
          <c:showCatName val="0"/>
          <c:showSerName val="0"/>
          <c:showPercent val="0"/>
          <c:showBubbleSize val="0"/>
        </c:dLbls>
        <c:gapWidth val="150"/>
        <c:overlap val="100"/>
        <c:axId val="1032614880"/>
        <c:axId val="1032615424"/>
      </c:barChart>
      <c:catAx>
        <c:axId val="1032614880"/>
        <c:scaling>
          <c:orientation val="minMax"/>
        </c:scaling>
        <c:delete val="0"/>
        <c:axPos val="b"/>
        <c:numFmt formatCode="General" sourceLinked="1"/>
        <c:majorTickMark val="out"/>
        <c:minorTickMark val="none"/>
        <c:tickLblPos val="low"/>
        <c:txPr>
          <a:bodyPr rot="0" vert="horz"/>
          <a:lstStyle/>
          <a:p>
            <a:pPr>
              <a:defRPr/>
            </a:pPr>
            <a:endParaRPr lang="en-US"/>
          </a:p>
        </c:txPr>
        <c:crossAx val="1032615424"/>
        <c:crosses val="autoZero"/>
        <c:auto val="1"/>
        <c:lblAlgn val="ctr"/>
        <c:lblOffset val="100"/>
        <c:noMultiLvlLbl val="0"/>
      </c:catAx>
      <c:valAx>
        <c:axId val="1032615424"/>
        <c:scaling>
          <c:orientation val="minMax"/>
          <c:min val="0"/>
        </c:scaling>
        <c:delete val="0"/>
        <c:axPos val="l"/>
        <c:majorGridlines/>
        <c:numFmt formatCode="General" sourceLinked="0"/>
        <c:majorTickMark val="out"/>
        <c:minorTickMark val="none"/>
        <c:tickLblPos val="nextTo"/>
        <c:txPr>
          <a:bodyPr rot="0" vert="horz"/>
          <a:lstStyle/>
          <a:p>
            <a:pPr>
              <a:defRPr/>
            </a:pPr>
            <a:endParaRPr lang="en-US"/>
          </a:p>
        </c:txPr>
        <c:crossAx val="1032614880"/>
        <c:crosses val="autoZero"/>
        <c:crossBetween val="between"/>
      </c:valAx>
    </c:plotArea>
    <c:plotVisOnly val="1"/>
    <c:dispBlanksAs val="gap"/>
    <c:showDLblsOverMax val="0"/>
  </c:chart>
  <c:spPr>
    <a:ln>
      <a:noFill/>
    </a:ln>
  </c:spPr>
  <c:txPr>
    <a:bodyPr/>
    <a:lstStyle/>
    <a:p>
      <a:pPr>
        <a:defRPr sz="800">
          <a:latin typeface="Sylfaen" panose="010A0502050306030303" pitchFamily="18" charset="0"/>
        </a:defRPr>
      </a:pPr>
      <a:endParaRPr lang="en-US"/>
    </a:p>
  </c:txPr>
  <c:externalData r:id="rId1">
    <c:autoUpdate val="0"/>
  </c:externalData>
</c:chartSpace>
</file>

<file path=word/charts/chart3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29"/>
    </mc:Choice>
    <mc:Fallback>
      <c:style val="29"/>
    </mc:Fallback>
  </mc:AlternateContent>
  <c:chart>
    <c:autoTitleDeleted val="1"/>
    <c:plotArea>
      <c:layout>
        <c:manualLayout>
          <c:layoutTarget val="inner"/>
          <c:xMode val="edge"/>
          <c:yMode val="edge"/>
          <c:x val="9.5612985696191727E-2"/>
          <c:y val="3.3603461729445991E-2"/>
          <c:w val="0.89788847747848743"/>
          <c:h val="0.79636724281005311"/>
        </c:manualLayout>
      </c:layout>
      <c:barChart>
        <c:barDir val="col"/>
        <c:grouping val="stacked"/>
        <c:varyColors val="0"/>
        <c:ser>
          <c:idx val="0"/>
          <c:order val="0"/>
          <c:invertIfNegative val="0"/>
          <c:dLbls>
            <c:numFmt formatCode="#,##0.0" sourceLinked="0"/>
            <c:spPr>
              <a:noFill/>
              <a:ln>
                <a:noFill/>
              </a:ln>
              <a:effectLst/>
            </c:sp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'37'!$B$3:$B$6</c:f>
              <c:strCache>
                <c:ptCount val="4"/>
                <c:pt idx="0">
                  <c:v>2022 წლის 12 თვის დაზუსტებული გეგმა</c:v>
                </c:pt>
                <c:pt idx="1">
                  <c:v>2022 წლის 12 თვის საკასო შესრულება</c:v>
                </c:pt>
                <c:pt idx="2">
                  <c:v>2023 წლის 12 თვის დაზუსტებული გეგმა</c:v>
                </c:pt>
                <c:pt idx="3">
                  <c:v>2023 წლის 12 თვის საკასო შესრულება</c:v>
                </c:pt>
              </c:strCache>
            </c:strRef>
          </c:cat>
          <c:val>
            <c:numRef>
              <c:f>'37'!$C$3:$C$6</c:f>
              <c:numCache>
                <c:formatCode>#,##0.0</c:formatCode>
                <c:ptCount val="4"/>
                <c:pt idx="0">
                  <c:v>9495</c:v>
                </c:pt>
                <c:pt idx="1">
                  <c:v>9479.7992599999998</c:v>
                </c:pt>
                <c:pt idx="2">
                  <c:v>15000</c:v>
                </c:pt>
                <c:pt idx="3">
                  <c:v>14784.519340000001</c:v>
                </c:pt>
              </c:numCache>
            </c:numRef>
          </c:val>
          <c:extLst>
            <c:ext xmlns:c16="http://schemas.microsoft.com/office/drawing/2014/chart" uri="{C3380CC4-5D6E-409C-BE32-E72D297353CC}">
              <c16:uniqueId val="{00000000-7ACC-4D70-9EF4-AC427BA8CD18}"/>
            </c:ext>
          </c:extLst>
        </c:ser>
        <c:dLbls>
          <c:showLegendKey val="0"/>
          <c:showVal val="0"/>
          <c:showCatName val="0"/>
          <c:showSerName val="0"/>
          <c:showPercent val="0"/>
          <c:showBubbleSize val="0"/>
        </c:dLbls>
        <c:gapWidth val="150"/>
        <c:overlap val="100"/>
        <c:axId val="1032616512"/>
        <c:axId val="1032605632"/>
      </c:barChart>
      <c:catAx>
        <c:axId val="1032616512"/>
        <c:scaling>
          <c:orientation val="minMax"/>
        </c:scaling>
        <c:delete val="0"/>
        <c:axPos val="b"/>
        <c:numFmt formatCode="General" sourceLinked="1"/>
        <c:majorTickMark val="out"/>
        <c:minorTickMark val="none"/>
        <c:tickLblPos val="low"/>
        <c:txPr>
          <a:bodyPr rot="0" vert="horz"/>
          <a:lstStyle/>
          <a:p>
            <a:pPr>
              <a:defRPr/>
            </a:pPr>
            <a:endParaRPr lang="en-US"/>
          </a:p>
        </c:txPr>
        <c:crossAx val="1032605632"/>
        <c:crosses val="autoZero"/>
        <c:auto val="1"/>
        <c:lblAlgn val="ctr"/>
        <c:lblOffset val="100"/>
        <c:noMultiLvlLbl val="0"/>
      </c:catAx>
      <c:valAx>
        <c:axId val="1032605632"/>
        <c:scaling>
          <c:orientation val="minMax"/>
          <c:min val="0"/>
        </c:scaling>
        <c:delete val="0"/>
        <c:axPos val="l"/>
        <c:majorGridlines/>
        <c:numFmt formatCode="General" sourceLinked="0"/>
        <c:majorTickMark val="out"/>
        <c:minorTickMark val="none"/>
        <c:tickLblPos val="nextTo"/>
        <c:txPr>
          <a:bodyPr rot="0" vert="horz"/>
          <a:lstStyle/>
          <a:p>
            <a:pPr>
              <a:defRPr/>
            </a:pPr>
            <a:endParaRPr lang="en-US"/>
          </a:p>
        </c:txPr>
        <c:crossAx val="1032616512"/>
        <c:crosses val="autoZero"/>
        <c:crossBetween val="between"/>
      </c:valAx>
    </c:plotArea>
    <c:plotVisOnly val="1"/>
    <c:dispBlanksAs val="gap"/>
    <c:showDLblsOverMax val="0"/>
  </c:chart>
  <c:spPr>
    <a:ln>
      <a:noFill/>
    </a:ln>
  </c:spPr>
  <c:txPr>
    <a:bodyPr/>
    <a:lstStyle/>
    <a:p>
      <a:pPr>
        <a:defRPr sz="800">
          <a:latin typeface="Sylfaen" panose="010A0502050306030303" pitchFamily="18" charset="0"/>
        </a:defRPr>
      </a:pPr>
      <a:endParaRPr lang="en-US"/>
    </a:p>
  </c:txPr>
  <c:externalData r:id="rId1">
    <c:autoUpdate val="0"/>
  </c:externalData>
</c:chartSpace>
</file>

<file path=word/charts/chart3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29"/>
    </mc:Choice>
    <mc:Fallback>
      <c:style val="29"/>
    </mc:Fallback>
  </mc:AlternateContent>
  <c:chart>
    <c:autoTitleDeleted val="1"/>
    <c:plotArea>
      <c:layout>
        <c:manualLayout>
          <c:layoutTarget val="inner"/>
          <c:xMode val="edge"/>
          <c:yMode val="edge"/>
          <c:x val="9.5612985696191727E-2"/>
          <c:y val="3.3603461729445991E-2"/>
          <c:w val="0.89788847747848743"/>
          <c:h val="0.79636724281005311"/>
        </c:manualLayout>
      </c:layout>
      <c:barChart>
        <c:barDir val="col"/>
        <c:grouping val="stacked"/>
        <c:varyColors val="0"/>
        <c:ser>
          <c:idx val="0"/>
          <c:order val="0"/>
          <c:invertIfNegative val="0"/>
          <c:dLbls>
            <c:numFmt formatCode="#,##0.0" sourceLinked="0"/>
            <c:spPr>
              <a:noFill/>
              <a:ln>
                <a:noFill/>
              </a:ln>
              <a:effectLst/>
            </c:sp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'38'!$B$3:$B$6</c:f>
              <c:strCache>
                <c:ptCount val="4"/>
                <c:pt idx="0">
                  <c:v>2022 წლის 12 თვის დაზუსტებული გეგმა</c:v>
                </c:pt>
                <c:pt idx="1">
                  <c:v>2022 წლის 12 თვის საკასო შესრულება</c:v>
                </c:pt>
                <c:pt idx="2">
                  <c:v>2023 წლის 12 თვის დაზუსტებული გეგმა</c:v>
                </c:pt>
                <c:pt idx="3">
                  <c:v>2023 წლის 12 თვის საკასო შესრულება</c:v>
                </c:pt>
              </c:strCache>
            </c:strRef>
          </c:cat>
          <c:val>
            <c:numRef>
              <c:f>'38'!$C$3:$C$6</c:f>
              <c:numCache>
                <c:formatCode>#,##0.0</c:formatCode>
                <c:ptCount val="4"/>
                <c:pt idx="0">
                  <c:v>2292.0000000000005</c:v>
                </c:pt>
                <c:pt idx="1">
                  <c:v>2097.0930500000004</c:v>
                </c:pt>
                <c:pt idx="2">
                  <c:v>4300</c:v>
                </c:pt>
                <c:pt idx="3">
                  <c:v>3218.8624</c:v>
                </c:pt>
              </c:numCache>
            </c:numRef>
          </c:val>
          <c:extLst>
            <c:ext xmlns:c16="http://schemas.microsoft.com/office/drawing/2014/chart" uri="{C3380CC4-5D6E-409C-BE32-E72D297353CC}">
              <c16:uniqueId val="{00000000-0EF7-4F9D-84B9-0DE9F91CEB90}"/>
            </c:ext>
          </c:extLst>
        </c:ser>
        <c:dLbls>
          <c:showLegendKey val="0"/>
          <c:showVal val="0"/>
          <c:showCatName val="0"/>
          <c:showSerName val="0"/>
          <c:showPercent val="0"/>
          <c:showBubbleSize val="0"/>
        </c:dLbls>
        <c:gapWidth val="150"/>
        <c:overlap val="100"/>
        <c:axId val="1131592128"/>
        <c:axId val="1131578528"/>
      </c:barChart>
      <c:catAx>
        <c:axId val="1131592128"/>
        <c:scaling>
          <c:orientation val="minMax"/>
        </c:scaling>
        <c:delete val="0"/>
        <c:axPos val="b"/>
        <c:numFmt formatCode="General" sourceLinked="1"/>
        <c:majorTickMark val="out"/>
        <c:minorTickMark val="none"/>
        <c:tickLblPos val="low"/>
        <c:txPr>
          <a:bodyPr rot="0" vert="horz"/>
          <a:lstStyle/>
          <a:p>
            <a:pPr>
              <a:defRPr/>
            </a:pPr>
            <a:endParaRPr lang="en-US"/>
          </a:p>
        </c:txPr>
        <c:crossAx val="1131578528"/>
        <c:crosses val="autoZero"/>
        <c:auto val="1"/>
        <c:lblAlgn val="ctr"/>
        <c:lblOffset val="100"/>
        <c:noMultiLvlLbl val="0"/>
      </c:catAx>
      <c:valAx>
        <c:axId val="1131578528"/>
        <c:scaling>
          <c:orientation val="minMax"/>
          <c:min val="0"/>
        </c:scaling>
        <c:delete val="0"/>
        <c:axPos val="l"/>
        <c:majorGridlines/>
        <c:numFmt formatCode="General" sourceLinked="0"/>
        <c:majorTickMark val="out"/>
        <c:minorTickMark val="none"/>
        <c:tickLblPos val="nextTo"/>
        <c:txPr>
          <a:bodyPr rot="0" vert="horz"/>
          <a:lstStyle/>
          <a:p>
            <a:pPr>
              <a:defRPr/>
            </a:pPr>
            <a:endParaRPr lang="en-US"/>
          </a:p>
        </c:txPr>
        <c:crossAx val="1131592128"/>
        <c:crosses val="autoZero"/>
        <c:crossBetween val="between"/>
        <c:majorUnit val="1000"/>
      </c:valAx>
    </c:plotArea>
    <c:plotVisOnly val="1"/>
    <c:dispBlanksAs val="gap"/>
    <c:showDLblsOverMax val="0"/>
  </c:chart>
  <c:spPr>
    <a:ln>
      <a:noFill/>
    </a:ln>
  </c:spPr>
  <c:txPr>
    <a:bodyPr/>
    <a:lstStyle/>
    <a:p>
      <a:pPr>
        <a:defRPr sz="800" b="0">
          <a:latin typeface="Sylfaen" panose="010A0502050306030303" pitchFamily="18" charset="0"/>
        </a:defRPr>
      </a:pPr>
      <a:endParaRPr lang="en-US"/>
    </a:p>
  </c:txPr>
  <c:externalData r:id="rId1">
    <c:autoUpdate val="0"/>
  </c:externalData>
</c:chartSpace>
</file>

<file path=word/charts/chart3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29"/>
    </mc:Choice>
    <mc:Fallback>
      <c:style val="29"/>
    </mc:Fallback>
  </mc:AlternateContent>
  <c:chart>
    <c:autoTitleDeleted val="1"/>
    <c:plotArea>
      <c:layout>
        <c:manualLayout>
          <c:layoutTarget val="inner"/>
          <c:xMode val="edge"/>
          <c:yMode val="edge"/>
          <c:x val="9.5612985696191727E-2"/>
          <c:y val="3.3603461729445991E-2"/>
          <c:w val="0.89788847747848743"/>
          <c:h val="0.79636724281005311"/>
        </c:manualLayout>
      </c:layout>
      <c:barChart>
        <c:barDir val="col"/>
        <c:grouping val="stacked"/>
        <c:varyColors val="0"/>
        <c:ser>
          <c:idx val="0"/>
          <c:order val="0"/>
          <c:invertIfNegative val="0"/>
          <c:dLbls>
            <c:numFmt formatCode="#,##0.0" sourceLinked="0"/>
            <c:spPr>
              <a:noFill/>
              <a:ln>
                <a:noFill/>
              </a:ln>
              <a:effectLst/>
            </c:sp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'40'!$B$3:$B$6</c:f>
              <c:strCache>
                <c:ptCount val="4"/>
                <c:pt idx="0">
                  <c:v>2022 წლის 12 თვის დაზუსტებული გეგმა</c:v>
                </c:pt>
                <c:pt idx="1">
                  <c:v>2022 წლის 12 თვის საკასო შესრულება</c:v>
                </c:pt>
                <c:pt idx="2">
                  <c:v>2023 წლის 12 თვის დაზუსტებული გეგმა</c:v>
                </c:pt>
                <c:pt idx="3">
                  <c:v>2023 წლის 12 თვის საკასო შესრულება</c:v>
                </c:pt>
              </c:strCache>
            </c:strRef>
          </c:cat>
          <c:val>
            <c:numRef>
              <c:f>'40'!$C$3:$C$6</c:f>
              <c:numCache>
                <c:formatCode>#,##0.0</c:formatCode>
                <c:ptCount val="4"/>
                <c:pt idx="0">
                  <c:v>72158.811000000016</c:v>
                </c:pt>
                <c:pt idx="1">
                  <c:v>72124.105979999993</c:v>
                </c:pt>
                <c:pt idx="2">
                  <c:v>89300</c:v>
                </c:pt>
                <c:pt idx="3">
                  <c:v>89241.142529999997</c:v>
                </c:pt>
              </c:numCache>
            </c:numRef>
          </c:val>
          <c:extLst>
            <c:ext xmlns:c16="http://schemas.microsoft.com/office/drawing/2014/chart" uri="{C3380CC4-5D6E-409C-BE32-E72D297353CC}">
              <c16:uniqueId val="{00000000-545B-4077-B154-6F67F030E5CF}"/>
            </c:ext>
          </c:extLst>
        </c:ser>
        <c:dLbls>
          <c:showLegendKey val="0"/>
          <c:showVal val="0"/>
          <c:showCatName val="0"/>
          <c:showSerName val="0"/>
          <c:showPercent val="0"/>
          <c:showBubbleSize val="0"/>
        </c:dLbls>
        <c:gapWidth val="150"/>
        <c:overlap val="100"/>
        <c:axId val="1131592672"/>
        <c:axId val="1131580704"/>
      </c:barChart>
      <c:catAx>
        <c:axId val="1131592672"/>
        <c:scaling>
          <c:orientation val="minMax"/>
        </c:scaling>
        <c:delete val="0"/>
        <c:axPos val="b"/>
        <c:numFmt formatCode="General" sourceLinked="1"/>
        <c:majorTickMark val="out"/>
        <c:minorTickMark val="none"/>
        <c:tickLblPos val="low"/>
        <c:txPr>
          <a:bodyPr rot="0" vert="horz"/>
          <a:lstStyle/>
          <a:p>
            <a:pPr>
              <a:defRPr/>
            </a:pPr>
            <a:endParaRPr lang="en-US"/>
          </a:p>
        </c:txPr>
        <c:crossAx val="1131580704"/>
        <c:crosses val="autoZero"/>
        <c:auto val="1"/>
        <c:lblAlgn val="ctr"/>
        <c:lblOffset val="100"/>
        <c:noMultiLvlLbl val="0"/>
      </c:catAx>
      <c:valAx>
        <c:axId val="1131580704"/>
        <c:scaling>
          <c:orientation val="minMax"/>
          <c:min val="0"/>
        </c:scaling>
        <c:delete val="0"/>
        <c:axPos val="l"/>
        <c:majorGridlines/>
        <c:numFmt formatCode="General" sourceLinked="0"/>
        <c:majorTickMark val="out"/>
        <c:minorTickMark val="none"/>
        <c:tickLblPos val="nextTo"/>
        <c:txPr>
          <a:bodyPr rot="0" vert="horz"/>
          <a:lstStyle/>
          <a:p>
            <a:pPr>
              <a:defRPr/>
            </a:pPr>
            <a:endParaRPr lang="en-US"/>
          </a:p>
        </c:txPr>
        <c:crossAx val="1131592672"/>
        <c:crosses val="autoZero"/>
        <c:crossBetween val="between"/>
      </c:valAx>
    </c:plotArea>
    <c:plotVisOnly val="1"/>
    <c:dispBlanksAs val="gap"/>
    <c:showDLblsOverMax val="0"/>
  </c:chart>
  <c:spPr>
    <a:ln>
      <a:noFill/>
    </a:ln>
  </c:spPr>
  <c:txPr>
    <a:bodyPr/>
    <a:lstStyle/>
    <a:p>
      <a:pPr>
        <a:defRPr sz="800">
          <a:latin typeface="Sylfaen" panose="010A0502050306030303" pitchFamily="18" charset="0"/>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29"/>
    </mc:Choice>
    <mc:Fallback>
      <c:style val="29"/>
    </mc:Fallback>
  </mc:AlternateContent>
  <c:chart>
    <c:autoTitleDeleted val="1"/>
    <c:plotArea>
      <c:layout>
        <c:manualLayout>
          <c:layoutTarget val="inner"/>
          <c:xMode val="edge"/>
          <c:yMode val="edge"/>
          <c:x val="9.5612985696191727E-2"/>
          <c:y val="3.3603461729445991E-2"/>
          <c:w val="0.89788847747848743"/>
          <c:h val="0.79636724281005311"/>
        </c:manualLayout>
      </c:layout>
      <c:barChart>
        <c:barDir val="col"/>
        <c:grouping val="stacked"/>
        <c:varyColors val="0"/>
        <c:ser>
          <c:idx val="0"/>
          <c:order val="0"/>
          <c:invertIfNegative val="0"/>
          <c:dLbls>
            <c:numFmt formatCode="#,##0.0" sourceLinked="0"/>
            <c:spPr>
              <a:noFill/>
              <a:ln>
                <a:noFill/>
              </a:ln>
              <a:effectLst/>
            </c:sp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'4'!$B$3:$B$6</c:f>
              <c:strCache>
                <c:ptCount val="4"/>
                <c:pt idx="0">
                  <c:v>2022 წლის 12 თვის დაზუსტებული გეგმა</c:v>
                </c:pt>
                <c:pt idx="1">
                  <c:v>2022 წლის 12 თვის საკასო შესრულება</c:v>
                </c:pt>
                <c:pt idx="2">
                  <c:v>2023 წლის 12 თვის დაზუსტებული გეგმა</c:v>
                </c:pt>
                <c:pt idx="3">
                  <c:v>2023 წლის 12 თვის საკასო შესრულება</c:v>
                </c:pt>
              </c:strCache>
            </c:strRef>
          </c:cat>
          <c:val>
            <c:numRef>
              <c:f>'4'!$C$3:$C$6</c:f>
              <c:numCache>
                <c:formatCode>#,##0.0</c:formatCode>
                <c:ptCount val="4"/>
                <c:pt idx="0">
                  <c:v>52044.59635</c:v>
                </c:pt>
                <c:pt idx="1">
                  <c:v>50887.522469999996</c:v>
                </c:pt>
                <c:pt idx="2">
                  <c:v>74724.293300000005</c:v>
                </c:pt>
                <c:pt idx="3">
                  <c:v>73279.982610000006</c:v>
                </c:pt>
              </c:numCache>
            </c:numRef>
          </c:val>
          <c:extLst>
            <c:ext xmlns:c16="http://schemas.microsoft.com/office/drawing/2014/chart" uri="{C3380CC4-5D6E-409C-BE32-E72D297353CC}">
              <c16:uniqueId val="{00000000-F735-45EE-A6CD-DBEE21BF2914}"/>
            </c:ext>
          </c:extLst>
        </c:ser>
        <c:dLbls>
          <c:showLegendKey val="0"/>
          <c:showVal val="0"/>
          <c:showCatName val="0"/>
          <c:showSerName val="0"/>
          <c:showPercent val="0"/>
          <c:showBubbleSize val="0"/>
        </c:dLbls>
        <c:gapWidth val="150"/>
        <c:overlap val="100"/>
        <c:axId val="1266755520"/>
        <c:axId val="1266756064"/>
      </c:barChart>
      <c:catAx>
        <c:axId val="1266755520"/>
        <c:scaling>
          <c:orientation val="minMax"/>
        </c:scaling>
        <c:delete val="0"/>
        <c:axPos val="b"/>
        <c:numFmt formatCode="General" sourceLinked="1"/>
        <c:majorTickMark val="out"/>
        <c:minorTickMark val="none"/>
        <c:tickLblPos val="low"/>
        <c:txPr>
          <a:bodyPr rot="0" vert="horz"/>
          <a:lstStyle/>
          <a:p>
            <a:pPr>
              <a:defRPr/>
            </a:pPr>
            <a:endParaRPr lang="en-US"/>
          </a:p>
        </c:txPr>
        <c:crossAx val="1266756064"/>
        <c:crosses val="autoZero"/>
        <c:auto val="1"/>
        <c:lblAlgn val="ctr"/>
        <c:lblOffset val="100"/>
        <c:noMultiLvlLbl val="0"/>
      </c:catAx>
      <c:valAx>
        <c:axId val="1266756064"/>
        <c:scaling>
          <c:orientation val="minMax"/>
          <c:min val="0"/>
        </c:scaling>
        <c:delete val="0"/>
        <c:axPos val="l"/>
        <c:majorGridlines/>
        <c:numFmt formatCode="General" sourceLinked="0"/>
        <c:majorTickMark val="out"/>
        <c:minorTickMark val="none"/>
        <c:tickLblPos val="nextTo"/>
        <c:txPr>
          <a:bodyPr rot="0" vert="horz"/>
          <a:lstStyle/>
          <a:p>
            <a:pPr>
              <a:defRPr/>
            </a:pPr>
            <a:endParaRPr lang="en-US"/>
          </a:p>
        </c:txPr>
        <c:crossAx val="1266755520"/>
        <c:crosses val="autoZero"/>
        <c:crossBetween val="between"/>
      </c:valAx>
    </c:plotArea>
    <c:plotVisOnly val="1"/>
    <c:dispBlanksAs val="gap"/>
    <c:showDLblsOverMax val="0"/>
  </c:chart>
  <c:spPr>
    <a:ln>
      <a:noFill/>
    </a:ln>
  </c:spPr>
  <c:txPr>
    <a:bodyPr/>
    <a:lstStyle/>
    <a:p>
      <a:pPr>
        <a:defRPr>
          <a:latin typeface="Sylfaen" panose="010A0502050306030303" pitchFamily="18" charset="0"/>
        </a:defRPr>
      </a:pPr>
      <a:endParaRPr lang="en-US"/>
    </a:p>
  </c:txPr>
  <c:externalData r:id="rId1">
    <c:autoUpdate val="0"/>
  </c:externalData>
</c:chartSpace>
</file>

<file path=word/charts/chart4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29"/>
    </mc:Choice>
    <mc:Fallback>
      <c:style val="29"/>
    </mc:Fallback>
  </mc:AlternateContent>
  <c:chart>
    <c:autoTitleDeleted val="1"/>
    <c:plotArea>
      <c:layout>
        <c:manualLayout>
          <c:layoutTarget val="inner"/>
          <c:xMode val="edge"/>
          <c:yMode val="edge"/>
          <c:x val="9.5612985696191727E-2"/>
          <c:y val="3.3603461729445991E-2"/>
          <c:w val="0.89788847747848743"/>
          <c:h val="0.79636724281005311"/>
        </c:manualLayout>
      </c:layout>
      <c:barChart>
        <c:barDir val="col"/>
        <c:grouping val="stacked"/>
        <c:varyColors val="0"/>
        <c:ser>
          <c:idx val="0"/>
          <c:order val="0"/>
          <c:invertIfNegative val="0"/>
          <c:dLbls>
            <c:numFmt formatCode="#,##0.0" sourceLinked="0"/>
            <c:spPr>
              <a:noFill/>
              <a:ln>
                <a:noFill/>
              </a:ln>
              <a:effectLst/>
            </c:sp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'41'!$B$3:$B$6</c:f>
              <c:strCache>
                <c:ptCount val="4"/>
                <c:pt idx="0">
                  <c:v>2022 წლის 12 თვის დაზუსტებული გეგმა</c:v>
                </c:pt>
                <c:pt idx="1">
                  <c:v>2022 წლის 12 თვის საკასო შესრულება</c:v>
                </c:pt>
                <c:pt idx="2">
                  <c:v>2023 წლის 12 თვის დაზუსტებული გეგმა</c:v>
                </c:pt>
                <c:pt idx="3">
                  <c:v>2023 წლის 12 თვის საკასო შესრულება</c:v>
                </c:pt>
              </c:strCache>
            </c:strRef>
          </c:cat>
          <c:val>
            <c:numRef>
              <c:f>'41'!$C$3:$C$6</c:f>
              <c:numCache>
                <c:formatCode>#,##0.0</c:formatCode>
                <c:ptCount val="4"/>
                <c:pt idx="0">
                  <c:v>8869</c:v>
                </c:pt>
                <c:pt idx="1">
                  <c:v>7899.0421900000001</c:v>
                </c:pt>
                <c:pt idx="2">
                  <c:v>11775</c:v>
                </c:pt>
                <c:pt idx="3">
                  <c:v>11525.231959999999</c:v>
                </c:pt>
              </c:numCache>
            </c:numRef>
          </c:val>
          <c:extLst>
            <c:ext xmlns:c16="http://schemas.microsoft.com/office/drawing/2014/chart" uri="{C3380CC4-5D6E-409C-BE32-E72D297353CC}">
              <c16:uniqueId val="{00000000-B6DE-4B85-94E6-A5BA0FB2AA6B}"/>
            </c:ext>
          </c:extLst>
        </c:ser>
        <c:dLbls>
          <c:showLegendKey val="0"/>
          <c:showVal val="0"/>
          <c:showCatName val="0"/>
          <c:showSerName val="0"/>
          <c:showPercent val="0"/>
          <c:showBubbleSize val="0"/>
        </c:dLbls>
        <c:gapWidth val="150"/>
        <c:overlap val="100"/>
        <c:axId val="1131584512"/>
        <c:axId val="1131589408"/>
      </c:barChart>
      <c:catAx>
        <c:axId val="1131584512"/>
        <c:scaling>
          <c:orientation val="minMax"/>
        </c:scaling>
        <c:delete val="0"/>
        <c:axPos val="b"/>
        <c:numFmt formatCode="General" sourceLinked="1"/>
        <c:majorTickMark val="out"/>
        <c:minorTickMark val="none"/>
        <c:tickLblPos val="low"/>
        <c:txPr>
          <a:bodyPr rot="0" vert="horz"/>
          <a:lstStyle/>
          <a:p>
            <a:pPr>
              <a:defRPr/>
            </a:pPr>
            <a:endParaRPr lang="en-US"/>
          </a:p>
        </c:txPr>
        <c:crossAx val="1131589408"/>
        <c:crosses val="autoZero"/>
        <c:auto val="1"/>
        <c:lblAlgn val="ctr"/>
        <c:lblOffset val="100"/>
        <c:noMultiLvlLbl val="0"/>
      </c:catAx>
      <c:valAx>
        <c:axId val="1131589408"/>
        <c:scaling>
          <c:orientation val="minMax"/>
        </c:scaling>
        <c:delete val="0"/>
        <c:axPos val="l"/>
        <c:majorGridlines/>
        <c:numFmt formatCode="General" sourceLinked="0"/>
        <c:majorTickMark val="out"/>
        <c:minorTickMark val="none"/>
        <c:tickLblPos val="nextTo"/>
        <c:txPr>
          <a:bodyPr rot="0" vert="horz"/>
          <a:lstStyle/>
          <a:p>
            <a:pPr>
              <a:defRPr/>
            </a:pPr>
            <a:endParaRPr lang="en-US"/>
          </a:p>
        </c:txPr>
        <c:crossAx val="1131584512"/>
        <c:crosses val="autoZero"/>
        <c:crossBetween val="between"/>
      </c:valAx>
    </c:plotArea>
    <c:plotVisOnly val="1"/>
    <c:dispBlanksAs val="gap"/>
    <c:showDLblsOverMax val="0"/>
  </c:chart>
  <c:spPr>
    <a:ln>
      <a:noFill/>
    </a:ln>
  </c:spPr>
  <c:txPr>
    <a:bodyPr/>
    <a:lstStyle/>
    <a:p>
      <a:pPr>
        <a:defRPr sz="800">
          <a:latin typeface="Sylfaen" panose="010A0502050306030303" pitchFamily="18" charset="0"/>
        </a:defRPr>
      </a:pPr>
      <a:endParaRPr lang="en-US"/>
    </a:p>
  </c:txPr>
  <c:externalData r:id="rId1">
    <c:autoUpdate val="0"/>
  </c:externalData>
</c:chartSpace>
</file>

<file path=word/charts/chart4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29"/>
    </mc:Choice>
    <mc:Fallback>
      <c:style val="29"/>
    </mc:Fallback>
  </mc:AlternateContent>
  <c:chart>
    <c:autoTitleDeleted val="1"/>
    <c:plotArea>
      <c:layout>
        <c:manualLayout>
          <c:layoutTarget val="inner"/>
          <c:xMode val="edge"/>
          <c:yMode val="edge"/>
          <c:x val="9.5612985696191727E-2"/>
          <c:y val="3.3603461729445991E-2"/>
          <c:w val="0.89788847747848743"/>
          <c:h val="0.79636724281005311"/>
        </c:manualLayout>
      </c:layout>
      <c:barChart>
        <c:barDir val="col"/>
        <c:grouping val="stacked"/>
        <c:varyColors val="0"/>
        <c:ser>
          <c:idx val="0"/>
          <c:order val="0"/>
          <c:invertIfNegative val="0"/>
          <c:dLbls>
            <c:numFmt formatCode="#,##0.0" sourceLinked="0"/>
            <c:spPr>
              <a:noFill/>
              <a:ln>
                <a:noFill/>
              </a:ln>
              <a:effectLst/>
            </c:sp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'42'!$B$3:$B$6</c:f>
              <c:strCache>
                <c:ptCount val="4"/>
                <c:pt idx="0">
                  <c:v>2022 წლის 12 თვის დაზუსტებული გეგმა</c:v>
                </c:pt>
                <c:pt idx="1">
                  <c:v>2022 წლის 12 თვის საკასო შესრულება</c:v>
                </c:pt>
                <c:pt idx="2">
                  <c:v>2023 წლის 12 თვის დაზუსტებული გეგმა</c:v>
                </c:pt>
                <c:pt idx="3">
                  <c:v>2023 წლის 12 თვის საკასო შესრულება</c:v>
                </c:pt>
              </c:strCache>
            </c:strRef>
          </c:cat>
          <c:val>
            <c:numRef>
              <c:f>'42'!$C$3:$C$6</c:f>
              <c:numCache>
                <c:formatCode>#,##0.0</c:formatCode>
                <c:ptCount val="4"/>
                <c:pt idx="0">
                  <c:v>82180</c:v>
                </c:pt>
                <c:pt idx="1">
                  <c:v>82307.192989999996</c:v>
                </c:pt>
                <c:pt idx="2">
                  <c:v>101190</c:v>
                </c:pt>
                <c:pt idx="3">
                  <c:v>101225.77062</c:v>
                </c:pt>
              </c:numCache>
            </c:numRef>
          </c:val>
          <c:extLst>
            <c:ext xmlns:c16="http://schemas.microsoft.com/office/drawing/2014/chart" uri="{C3380CC4-5D6E-409C-BE32-E72D297353CC}">
              <c16:uniqueId val="{00000000-B6BD-4721-92EF-384BBD2B809F}"/>
            </c:ext>
          </c:extLst>
        </c:ser>
        <c:dLbls>
          <c:showLegendKey val="0"/>
          <c:showVal val="0"/>
          <c:showCatName val="0"/>
          <c:showSerName val="0"/>
          <c:showPercent val="0"/>
          <c:showBubbleSize val="0"/>
        </c:dLbls>
        <c:gapWidth val="150"/>
        <c:overlap val="100"/>
        <c:axId val="1131581792"/>
        <c:axId val="1131582336"/>
      </c:barChart>
      <c:catAx>
        <c:axId val="1131581792"/>
        <c:scaling>
          <c:orientation val="minMax"/>
        </c:scaling>
        <c:delete val="0"/>
        <c:axPos val="b"/>
        <c:numFmt formatCode="General" sourceLinked="1"/>
        <c:majorTickMark val="out"/>
        <c:minorTickMark val="none"/>
        <c:tickLblPos val="low"/>
        <c:txPr>
          <a:bodyPr rot="0" vert="horz"/>
          <a:lstStyle/>
          <a:p>
            <a:pPr>
              <a:defRPr/>
            </a:pPr>
            <a:endParaRPr lang="en-US"/>
          </a:p>
        </c:txPr>
        <c:crossAx val="1131582336"/>
        <c:crosses val="autoZero"/>
        <c:auto val="1"/>
        <c:lblAlgn val="ctr"/>
        <c:lblOffset val="100"/>
        <c:noMultiLvlLbl val="0"/>
      </c:catAx>
      <c:valAx>
        <c:axId val="1131582336"/>
        <c:scaling>
          <c:orientation val="minMax"/>
          <c:min val="0"/>
        </c:scaling>
        <c:delete val="0"/>
        <c:axPos val="l"/>
        <c:majorGridlines/>
        <c:numFmt formatCode="General" sourceLinked="0"/>
        <c:majorTickMark val="out"/>
        <c:minorTickMark val="none"/>
        <c:tickLblPos val="nextTo"/>
        <c:txPr>
          <a:bodyPr rot="0" vert="horz"/>
          <a:lstStyle/>
          <a:p>
            <a:pPr>
              <a:defRPr/>
            </a:pPr>
            <a:endParaRPr lang="en-US"/>
          </a:p>
        </c:txPr>
        <c:crossAx val="1131581792"/>
        <c:crosses val="autoZero"/>
        <c:crossBetween val="between"/>
      </c:valAx>
    </c:plotArea>
    <c:plotVisOnly val="1"/>
    <c:dispBlanksAs val="gap"/>
    <c:showDLblsOverMax val="0"/>
  </c:chart>
  <c:spPr>
    <a:ln>
      <a:noFill/>
    </a:ln>
  </c:spPr>
  <c:txPr>
    <a:bodyPr/>
    <a:lstStyle/>
    <a:p>
      <a:pPr>
        <a:defRPr sz="800">
          <a:latin typeface="Sylfaen" panose="010A0502050306030303" pitchFamily="18" charset="0"/>
        </a:defRPr>
      </a:pPr>
      <a:endParaRPr lang="en-US"/>
    </a:p>
  </c:txPr>
  <c:externalData r:id="rId1">
    <c:autoUpdate val="0"/>
  </c:externalData>
</c:chartSpace>
</file>

<file path=word/charts/chart4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29"/>
    </mc:Choice>
    <mc:Fallback>
      <c:style val="29"/>
    </mc:Fallback>
  </mc:AlternateContent>
  <c:chart>
    <c:autoTitleDeleted val="1"/>
    <c:plotArea>
      <c:layout>
        <c:manualLayout>
          <c:layoutTarget val="inner"/>
          <c:xMode val="edge"/>
          <c:yMode val="edge"/>
          <c:x val="9.5612985696191727E-2"/>
          <c:y val="3.3603461729445991E-2"/>
          <c:w val="0.89788847747848743"/>
          <c:h val="0.79636724281005311"/>
        </c:manualLayout>
      </c:layout>
      <c:barChart>
        <c:barDir val="col"/>
        <c:grouping val="stacked"/>
        <c:varyColors val="0"/>
        <c:ser>
          <c:idx val="0"/>
          <c:order val="0"/>
          <c:invertIfNegative val="0"/>
          <c:dLbls>
            <c:numFmt formatCode="#,##0.0" sourceLinked="0"/>
            <c:spPr>
              <a:noFill/>
              <a:ln>
                <a:noFill/>
              </a:ln>
              <a:effectLst/>
            </c:sp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'43'!$B$3:$B$6</c:f>
              <c:strCache>
                <c:ptCount val="4"/>
                <c:pt idx="0">
                  <c:v>2022 წლის 12 თვის დაზუსტებული გეგმა</c:v>
                </c:pt>
                <c:pt idx="1">
                  <c:v>2022 წლის 12 თვის საკასო შესრულება</c:v>
                </c:pt>
                <c:pt idx="2">
                  <c:v>2023 წლის 12 თვის დაზუსტებული გეგმა</c:v>
                </c:pt>
                <c:pt idx="3">
                  <c:v>2023 წლის 12 თვის საკასო შესრულება</c:v>
                </c:pt>
              </c:strCache>
            </c:strRef>
          </c:cat>
          <c:val>
            <c:numRef>
              <c:f>'43'!$C$3:$C$6</c:f>
              <c:numCache>
                <c:formatCode>#,##0.0</c:formatCode>
                <c:ptCount val="4"/>
                <c:pt idx="0">
                  <c:v>3670</c:v>
                </c:pt>
                <c:pt idx="1">
                  <c:v>3161.7803299999996</c:v>
                </c:pt>
                <c:pt idx="2">
                  <c:v>5000</c:v>
                </c:pt>
                <c:pt idx="3">
                  <c:v>3929.2667000000001</c:v>
                </c:pt>
              </c:numCache>
            </c:numRef>
          </c:val>
          <c:extLst>
            <c:ext xmlns:c16="http://schemas.microsoft.com/office/drawing/2014/chart" uri="{C3380CC4-5D6E-409C-BE32-E72D297353CC}">
              <c16:uniqueId val="{00000000-C082-49CA-BF2D-4D05802AFD2E}"/>
            </c:ext>
          </c:extLst>
        </c:ser>
        <c:dLbls>
          <c:showLegendKey val="0"/>
          <c:showVal val="0"/>
          <c:showCatName val="0"/>
          <c:showSerName val="0"/>
          <c:showPercent val="0"/>
          <c:showBubbleSize val="0"/>
        </c:dLbls>
        <c:gapWidth val="150"/>
        <c:overlap val="100"/>
        <c:axId val="1131591040"/>
        <c:axId val="1131586688"/>
      </c:barChart>
      <c:catAx>
        <c:axId val="1131591040"/>
        <c:scaling>
          <c:orientation val="minMax"/>
        </c:scaling>
        <c:delete val="0"/>
        <c:axPos val="b"/>
        <c:numFmt formatCode="General" sourceLinked="1"/>
        <c:majorTickMark val="out"/>
        <c:minorTickMark val="none"/>
        <c:tickLblPos val="low"/>
        <c:txPr>
          <a:bodyPr rot="0" vert="horz"/>
          <a:lstStyle/>
          <a:p>
            <a:pPr>
              <a:defRPr/>
            </a:pPr>
            <a:endParaRPr lang="en-US"/>
          </a:p>
        </c:txPr>
        <c:crossAx val="1131586688"/>
        <c:crosses val="autoZero"/>
        <c:auto val="1"/>
        <c:lblAlgn val="ctr"/>
        <c:lblOffset val="100"/>
        <c:noMultiLvlLbl val="0"/>
      </c:catAx>
      <c:valAx>
        <c:axId val="1131586688"/>
        <c:scaling>
          <c:orientation val="minMax"/>
          <c:min val="0"/>
        </c:scaling>
        <c:delete val="0"/>
        <c:axPos val="l"/>
        <c:majorGridlines/>
        <c:numFmt formatCode="General" sourceLinked="0"/>
        <c:majorTickMark val="out"/>
        <c:minorTickMark val="none"/>
        <c:tickLblPos val="nextTo"/>
        <c:txPr>
          <a:bodyPr rot="0" vert="horz"/>
          <a:lstStyle/>
          <a:p>
            <a:pPr>
              <a:defRPr/>
            </a:pPr>
            <a:endParaRPr lang="en-US"/>
          </a:p>
        </c:txPr>
        <c:crossAx val="1131591040"/>
        <c:crosses val="autoZero"/>
        <c:crossBetween val="between"/>
      </c:valAx>
    </c:plotArea>
    <c:plotVisOnly val="1"/>
    <c:dispBlanksAs val="gap"/>
    <c:showDLblsOverMax val="0"/>
  </c:chart>
  <c:spPr>
    <a:ln>
      <a:noFill/>
    </a:ln>
  </c:spPr>
  <c:txPr>
    <a:bodyPr/>
    <a:lstStyle/>
    <a:p>
      <a:pPr>
        <a:defRPr sz="800">
          <a:latin typeface="Sylfaen" panose="010A0502050306030303" pitchFamily="18" charset="0"/>
        </a:defRPr>
      </a:pPr>
      <a:endParaRPr lang="en-US"/>
    </a:p>
  </c:txPr>
  <c:externalData r:id="rId1">
    <c:autoUpdate val="0"/>
  </c:externalData>
</c:chartSpace>
</file>

<file path=word/charts/chart4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29"/>
    </mc:Choice>
    <mc:Fallback>
      <c:style val="29"/>
    </mc:Fallback>
  </mc:AlternateContent>
  <c:chart>
    <c:autoTitleDeleted val="1"/>
    <c:plotArea>
      <c:layout>
        <c:manualLayout>
          <c:layoutTarget val="inner"/>
          <c:xMode val="edge"/>
          <c:yMode val="edge"/>
          <c:x val="9.5612985696191727E-2"/>
          <c:y val="3.3603461729445991E-2"/>
          <c:w val="0.89788847747848743"/>
          <c:h val="0.79636724281005311"/>
        </c:manualLayout>
      </c:layout>
      <c:barChart>
        <c:barDir val="col"/>
        <c:grouping val="stacked"/>
        <c:varyColors val="0"/>
        <c:ser>
          <c:idx val="0"/>
          <c:order val="0"/>
          <c:invertIfNegative val="0"/>
          <c:dLbls>
            <c:numFmt formatCode="#,##0.0" sourceLinked="0"/>
            <c:spPr>
              <a:noFill/>
              <a:ln>
                <a:noFill/>
              </a:ln>
              <a:effectLst/>
            </c:sp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'44'!$B$3:$B$6</c:f>
              <c:strCache>
                <c:ptCount val="4"/>
                <c:pt idx="0">
                  <c:v>2022 წლის 12 თვის დაზუსტებული გეგმა</c:v>
                </c:pt>
                <c:pt idx="1">
                  <c:v>2022 წლის 12 თვის საკასო შესრულება</c:v>
                </c:pt>
                <c:pt idx="2">
                  <c:v>2023 წლის 12 თვის დაზუსტებული გეგმა</c:v>
                </c:pt>
                <c:pt idx="3">
                  <c:v>2023 წლის 12 თვის საკასო შესრულება</c:v>
                </c:pt>
              </c:strCache>
            </c:strRef>
          </c:cat>
          <c:val>
            <c:numRef>
              <c:f>'44'!$C$3:$C$6</c:f>
              <c:numCache>
                <c:formatCode>#,##0.0</c:formatCode>
                <c:ptCount val="4"/>
                <c:pt idx="0">
                  <c:v>2636</c:v>
                </c:pt>
                <c:pt idx="1">
                  <c:v>2627.5059999999999</c:v>
                </c:pt>
                <c:pt idx="2">
                  <c:v>2830</c:v>
                </c:pt>
                <c:pt idx="3">
                  <c:v>2817.9999800000001</c:v>
                </c:pt>
              </c:numCache>
            </c:numRef>
          </c:val>
          <c:extLst>
            <c:ext xmlns:c16="http://schemas.microsoft.com/office/drawing/2014/chart" uri="{C3380CC4-5D6E-409C-BE32-E72D297353CC}">
              <c16:uniqueId val="{00000000-A8C9-4929-B536-7086664A46BA}"/>
            </c:ext>
          </c:extLst>
        </c:ser>
        <c:dLbls>
          <c:showLegendKey val="0"/>
          <c:showVal val="0"/>
          <c:showCatName val="0"/>
          <c:showSerName val="0"/>
          <c:showPercent val="0"/>
          <c:showBubbleSize val="0"/>
        </c:dLbls>
        <c:gapWidth val="150"/>
        <c:overlap val="100"/>
        <c:axId val="1131587776"/>
        <c:axId val="1131588320"/>
      </c:barChart>
      <c:catAx>
        <c:axId val="1131587776"/>
        <c:scaling>
          <c:orientation val="minMax"/>
        </c:scaling>
        <c:delete val="0"/>
        <c:axPos val="b"/>
        <c:numFmt formatCode="General" sourceLinked="1"/>
        <c:majorTickMark val="out"/>
        <c:minorTickMark val="none"/>
        <c:tickLblPos val="low"/>
        <c:txPr>
          <a:bodyPr rot="0" vert="horz"/>
          <a:lstStyle/>
          <a:p>
            <a:pPr>
              <a:defRPr/>
            </a:pPr>
            <a:endParaRPr lang="en-US"/>
          </a:p>
        </c:txPr>
        <c:crossAx val="1131588320"/>
        <c:crosses val="autoZero"/>
        <c:auto val="1"/>
        <c:lblAlgn val="ctr"/>
        <c:lblOffset val="100"/>
        <c:noMultiLvlLbl val="0"/>
      </c:catAx>
      <c:valAx>
        <c:axId val="1131588320"/>
        <c:scaling>
          <c:orientation val="minMax"/>
          <c:min val="0"/>
        </c:scaling>
        <c:delete val="0"/>
        <c:axPos val="l"/>
        <c:majorGridlines/>
        <c:numFmt formatCode="General" sourceLinked="0"/>
        <c:majorTickMark val="out"/>
        <c:minorTickMark val="none"/>
        <c:tickLblPos val="nextTo"/>
        <c:txPr>
          <a:bodyPr rot="0" vert="horz"/>
          <a:lstStyle/>
          <a:p>
            <a:pPr>
              <a:defRPr/>
            </a:pPr>
            <a:endParaRPr lang="en-US"/>
          </a:p>
        </c:txPr>
        <c:crossAx val="1131587776"/>
        <c:crosses val="autoZero"/>
        <c:crossBetween val="between"/>
      </c:valAx>
    </c:plotArea>
    <c:plotVisOnly val="1"/>
    <c:dispBlanksAs val="gap"/>
    <c:showDLblsOverMax val="0"/>
  </c:chart>
  <c:spPr>
    <a:ln>
      <a:noFill/>
    </a:ln>
  </c:spPr>
  <c:txPr>
    <a:bodyPr/>
    <a:lstStyle/>
    <a:p>
      <a:pPr>
        <a:defRPr sz="800">
          <a:latin typeface="Sylfaen" panose="010A0502050306030303" pitchFamily="18" charset="0"/>
        </a:defRPr>
      </a:pPr>
      <a:endParaRPr lang="en-US"/>
    </a:p>
  </c:txPr>
  <c:externalData r:id="rId1">
    <c:autoUpdate val="0"/>
  </c:externalData>
</c:chartSpace>
</file>

<file path=word/charts/chart4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29"/>
    </mc:Choice>
    <mc:Fallback>
      <c:style val="29"/>
    </mc:Fallback>
  </mc:AlternateContent>
  <c:chart>
    <c:autoTitleDeleted val="1"/>
    <c:plotArea>
      <c:layout>
        <c:manualLayout>
          <c:layoutTarget val="inner"/>
          <c:xMode val="edge"/>
          <c:yMode val="edge"/>
          <c:x val="9.5612985696191727E-2"/>
          <c:y val="3.3603461729445991E-2"/>
          <c:w val="0.89788847747848743"/>
          <c:h val="0.79636724281005311"/>
        </c:manualLayout>
      </c:layout>
      <c:barChart>
        <c:barDir val="col"/>
        <c:grouping val="stacked"/>
        <c:varyColors val="0"/>
        <c:ser>
          <c:idx val="0"/>
          <c:order val="0"/>
          <c:invertIfNegative val="0"/>
          <c:dLbls>
            <c:numFmt formatCode="#,##0.0" sourceLinked="0"/>
            <c:spPr>
              <a:noFill/>
              <a:ln>
                <a:noFill/>
              </a:ln>
              <a:effectLst/>
            </c:sp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'45'!$B$3:$B$6</c:f>
              <c:strCache>
                <c:ptCount val="4"/>
                <c:pt idx="0">
                  <c:v>2022 წლის 12 თვის დაზუსტებული გეგმა</c:v>
                </c:pt>
                <c:pt idx="1">
                  <c:v>2022 წლის 12 თვის საკასო შესრულება</c:v>
                </c:pt>
                <c:pt idx="2">
                  <c:v>2023 წლის 12 თვის დაზუსტებული გეგმა</c:v>
                </c:pt>
                <c:pt idx="3">
                  <c:v>2023 წლის 12 თვის საკასო შესრულება</c:v>
                </c:pt>
              </c:strCache>
            </c:strRef>
          </c:cat>
          <c:val>
            <c:numRef>
              <c:f>'45'!$C$3:$C$6</c:f>
              <c:numCache>
                <c:formatCode>#,##0.0</c:formatCode>
                <c:ptCount val="4"/>
                <c:pt idx="0">
                  <c:v>25000</c:v>
                </c:pt>
                <c:pt idx="1">
                  <c:v>24997.253390000002</c:v>
                </c:pt>
                <c:pt idx="2">
                  <c:v>25000</c:v>
                </c:pt>
                <c:pt idx="3">
                  <c:v>24994.625380000005</c:v>
                </c:pt>
              </c:numCache>
            </c:numRef>
          </c:val>
          <c:extLst>
            <c:ext xmlns:c16="http://schemas.microsoft.com/office/drawing/2014/chart" uri="{C3380CC4-5D6E-409C-BE32-E72D297353CC}">
              <c16:uniqueId val="{00000000-548F-47E9-B66B-B8D3C739B6D1}"/>
            </c:ext>
          </c:extLst>
        </c:ser>
        <c:dLbls>
          <c:showLegendKey val="0"/>
          <c:showVal val="0"/>
          <c:showCatName val="0"/>
          <c:showSerName val="0"/>
          <c:showPercent val="0"/>
          <c:showBubbleSize val="0"/>
        </c:dLbls>
        <c:gapWidth val="150"/>
        <c:overlap val="100"/>
        <c:axId val="1179888944"/>
        <c:axId val="1179887856"/>
      </c:barChart>
      <c:catAx>
        <c:axId val="1179888944"/>
        <c:scaling>
          <c:orientation val="minMax"/>
        </c:scaling>
        <c:delete val="0"/>
        <c:axPos val="b"/>
        <c:numFmt formatCode="General" sourceLinked="1"/>
        <c:majorTickMark val="out"/>
        <c:minorTickMark val="none"/>
        <c:tickLblPos val="low"/>
        <c:txPr>
          <a:bodyPr rot="0" vert="horz"/>
          <a:lstStyle/>
          <a:p>
            <a:pPr>
              <a:defRPr/>
            </a:pPr>
            <a:endParaRPr lang="en-US"/>
          </a:p>
        </c:txPr>
        <c:crossAx val="1179887856"/>
        <c:crosses val="autoZero"/>
        <c:auto val="1"/>
        <c:lblAlgn val="ctr"/>
        <c:lblOffset val="100"/>
        <c:noMultiLvlLbl val="0"/>
      </c:catAx>
      <c:valAx>
        <c:axId val="1179887856"/>
        <c:scaling>
          <c:orientation val="minMax"/>
          <c:min val="0"/>
        </c:scaling>
        <c:delete val="0"/>
        <c:axPos val="l"/>
        <c:majorGridlines/>
        <c:numFmt formatCode="General" sourceLinked="0"/>
        <c:majorTickMark val="out"/>
        <c:minorTickMark val="none"/>
        <c:tickLblPos val="nextTo"/>
        <c:txPr>
          <a:bodyPr rot="0" vert="horz"/>
          <a:lstStyle/>
          <a:p>
            <a:pPr>
              <a:defRPr/>
            </a:pPr>
            <a:endParaRPr lang="en-US"/>
          </a:p>
        </c:txPr>
        <c:crossAx val="1179888944"/>
        <c:crosses val="autoZero"/>
        <c:crossBetween val="between"/>
      </c:valAx>
    </c:plotArea>
    <c:plotVisOnly val="1"/>
    <c:dispBlanksAs val="gap"/>
    <c:showDLblsOverMax val="0"/>
  </c:chart>
  <c:spPr>
    <a:ln>
      <a:noFill/>
    </a:ln>
  </c:spPr>
  <c:txPr>
    <a:bodyPr/>
    <a:lstStyle/>
    <a:p>
      <a:pPr>
        <a:defRPr sz="800">
          <a:latin typeface="Sylfaen" panose="010A0502050306030303" pitchFamily="18" charset="0"/>
        </a:defRPr>
      </a:pPr>
      <a:endParaRPr lang="en-US"/>
    </a:p>
  </c:txPr>
  <c:externalData r:id="rId1">
    <c:autoUpdate val="0"/>
  </c:externalData>
</c:chartSpace>
</file>

<file path=word/charts/chart4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29"/>
    </mc:Choice>
    <mc:Fallback>
      <c:style val="29"/>
    </mc:Fallback>
  </mc:AlternateContent>
  <c:chart>
    <c:autoTitleDeleted val="1"/>
    <c:plotArea>
      <c:layout>
        <c:manualLayout>
          <c:layoutTarget val="inner"/>
          <c:xMode val="edge"/>
          <c:yMode val="edge"/>
          <c:x val="8.9202671781411932E-2"/>
          <c:y val="4.4673562483656323E-2"/>
          <c:w val="0.89788847747848743"/>
          <c:h val="0.79636724281005311"/>
        </c:manualLayout>
      </c:layout>
      <c:barChart>
        <c:barDir val="col"/>
        <c:grouping val="stacked"/>
        <c:varyColors val="0"/>
        <c:ser>
          <c:idx val="0"/>
          <c:order val="0"/>
          <c:invertIfNegative val="0"/>
          <c:dLbls>
            <c:numFmt formatCode="#,##0.0" sourceLinked="0"/>
            <c:spPr>
              <a:noFill/>
              <a:ln>
                <a:noFill/>
              </a:ln>
              <a:effectLst/>
            </c:sp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'46'!$B$3:$B$6</c:f>
              <c:strCache>
                <c:ptCount val="4"/>
                <c:pt idx="0">
                  <c:v>2022 წლის 12 თვის დაზუსტებული გეგმა</c:v>
                </c:pt>
                <c:pt idx="1">
                  <c:v>2022 წლის 12 თვის საკასო შესრულება</c:v>
                </c:pt>
                <c:pt idx="2">
                  <c:v>2023 წლის 12 თვის დაზუსტებული გეგმა</c:v>
                </c:pt>
                <c:pt idx="3">
                  <c:v>2023 წლის 12 თვის საკასო შესრულება</c:v>
                </c:pt>
              </c:strCache>
            </c:strRef>
          </c:cat>
          <c:val>
            <c:numRef>
              <c:f>'46'!$C$3:$C$6</c:f>
              <c:numCache>
                <c:formatCode>#,##0.0</c:formatCode>
                <c:ptCount val="4"/>
                <c:pt idx="0">
                  <c:v>11300</c:v>
                </c:pt>
                <c:pt idx="1">
                  <c:v>11299.290429999999</c:v>
                </c:pt>
                <c:pt idx="2">
                  <c:v>13000</c:v>
                </c:pt>
                <c:pt idx="3">
                  <c:v>12991.93412</c:v>
                </c:pt>
              </c:numCache>
            </c:numRef>
          </c:val>
          <c:extLst>
            <c:ext xmlns:c16="http://schemas.microsoft.com/office/drawing/2014/chart" uri="{C3380CC4-5D6E-409C-BE32-E72D297353CC}">
              <c16:uniqueId val="{00000000-5D1D-420A-86FD-0EA0B6C3330C}"/>
            </c:ext>
          </c:extLst>
        </c:ser>
        <c:dLbls>
          <c:showLegendKey val="0"/>
          <c:showVal val="0"/>
          <c:showCatName val="0"/>
          <c:showSerName val="0"/>
          <c:showPercent val="0"/>
          <c:showBubbleSize val="0"/>
        </c:dLbls>
        <c:gapWidth val="150"/>
        <c:overlap val="100"/>
        <c:axId val="1179900912"/>
        <c:axId val="1179896560"/>
      </c:barChart>
      <c:catAx>
        <c:axId val="1179900912"/>
        <c:scaling>
          <c:orientation val="minMax"/>
        </c:scaling>
        <c:delete val="0"/>
        <c:axPos val="b"/>
        <c:numFmt formatCode="General" sourceLinked="1"/>
        <c:majorTickMark val="out"/>
        <c:minorTickMark val="none"/>
        <c:tickLblPos val="low"/>
        <c:txPr>
          <a:bodyPr rot="0" vert="horz"/>
          <a:lstStyle/>
          <a:p>
            <a:pPr>
              <a:defRPr/>
            </a:pPr>
            <a:endParaRPr lang="en-US"/>
          </a:p>
        </c:txPr>
        <c:crossAx val="1179896560"/>
        <c:crosses val="autoZero"/>
        <c:auto val="1"/>
        <c:lblAlgn val="ctr"/>
        <c:lblOffset val="100"/>
        <c:noMultiLvlLbl val="0"/>
      </c:catAx>
      <c:valAx>
        <c:axId val="1179896560"/>
        <c:scaling>
          <c:orientation val="minMax"/>
          <c:min val="0"/>
        </c:scaling>
        <c:delete val="0"/>
        <c:axPos val="l"/>
        <c:majorGridlines/>
        <c:numFmt formatCode="General" sourceLinked="0"/>
        <c:majorTickMark val="out"/>
        <c:minorTickMark val="none"/>
        <c:tickLblPos val="nextTo"/>
        <c:txPr>
          <a:bodyPr rot="0" vert="horz"/>
          <a:lstStyle/>
          <a:p>
            <a:pPr>
              <a:defRPr/>
            </a:pPr>
            <a:endParaRPr lang="en-US"/>
          </a:p>
        </c:txPr>
        <c:crossAx val="1179900912"/>
        <c:crosses val="autoZero"/>
        <c:crossBetween val="between"/>
      </c:valAx>
    </c:plotArea>
    <c:plotVisOnly val="1"/>
    <c:dispBlanksAs val="gap"/>
    <c:showDLblsOverMax val="0"/>
  </c:chart>
  <c:spPr>
    <a:ln>
      <a:noFill/>
    </a:ln>
  </c:spPr>
  <c:txPr>
    <a:bodyPr/>
    <a:lstStyle/>
    <a:p>
      <a:pPr>
        <a:defRPr sz="800">
          <a:latin typeface="Sylfaen" panose="010A0502050306030303" pitchFamily="18" charset="0"/>
        </a:defRPr>
      </a:pPr>
      <a:endParaRPr lang="en-US"/>
    </a:p>
  </c:txPr>
  <c:externalData r:id="rId1">
    <c:autoUpdate val="0"/>
  </c:externalData>
</c:chartSpace>
</file>

<file path=word/charts/chart4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29"/>
    </mc:Choice>
    <mc:Fallback>
      <c:style val="29"/>
    </mc:Fallback>
  </mc:AlternateContent>
  <c:chart>
    <c:autoTitleDeleted val="1"/>
    <c:plotArea>
      <c:layout>
        <c:manualLayout>
          <c:layoutTarget val="inner"/>
          <c:xMode val="edge"/>
          <c:yMode val="edge"/>
          <c:x val="9.5612985696191727E-2"/>
          <c:y val="3.3603461729445991E-2"/>
          <c:w val="0.89788847747848743"/>
          <c:h val="0.79636724281005311"/>
        </c:manualLayout>
      </c:layout>
      <c:barChart>
        <c:barDir val="col"/>
        <c:grouping val="stacked"/>
        <c:varyColors val="0"/>
        <c:ser>
          <c:idx val="0"/>
          <c:order val="0"/>
          <c:invertIfNegative val="0"/>
          <c:dLbls>
            <c:dLbl>
              <c:idx val="0"/>
              <c:numFmt formatCode="#,##0.0" sourceLinked="0"/>
              <c:spPr/>
              <c:txPr>
                <a:bodyPr/>
                <a:lstStyle/>
                <a:p>
                  <a:pPr>
                    <a:defRPr/>
                  </a:pPr>
                  <a:endParaRPr lang="en-US"/>
                </a:p>
              </c:txPr>
              <c:dLblPos val="inEnd"/>
              <c:showLegendKey val="0"/>
              <c:showVal val="1"/>
              <c:showCatName val="0"/>
              <c:showSerName val="0"/>
              <c:showPercent val="0"/>
              <c:showBubbleSize val="0"/>
              <c:extLst>
                <c:ext xmlns:c16="http://schemas.microsoft.com/office/drawing/2014/chart" uri="{C3380CC4-5D6E-409C-BE32-E72D297353CC}">
                  <c16:uniqueId val="{00000000-1695-4EB0-891D-A034206E6706}"/>
                </c:ext>
              </c:extLst>
            </c:dLbl>
            <c:dLbl>
              <c:idx val="1"/>
              <c:numFmt formatCode="#,##0.0" sourceLinked="0"/>
              <c:spPr/>
              <c:txPr>
                <a:bodyPr/>
                <a:lstStyle/>
                <a:p>
                  <a:pPr>
                    <a:defRPr/>
                  </a:pPr>
                  <a:endParaRPr lang="en-US"/>
                </a:p>
              </c:txPr>
              <c:dLblPos val="inEnd"/>
              <c:showLegendKey val="0"/>
              <c:showVal val="1"/>
              <c:showCatName val="0"/>
              <c:showSerName val="0"/>
              <c:showPercent val="0"/>
              <c:showBubbleSize val="0"/>
              <c:extLst>
                <c:ext xmlns:c16="http://schemas.microsoft.com/office/drawing/2014/chart" uri="{C3380CC4-5D6E-409C-BE32-E72D297353CC}">
                  <c16:uniqueId val="{00000001-1695-4EB0-891D-A034206E6706}"/>
                </c:ext>
              </c:extLst>
            </c:dLbl>
            <c:dLbl>
              <c:idx val="2"/>
              <c:numFmt formatCode="#,##0.0" sourceLinked="0"/>
              <c:spPr/>
              <c:txPr>
                <a:bodyPr/>
                <a:lstStyle/>
                <a:p>
                  <a:pPr>
                    <a:defRPr/>
                  </a:pPr>
                  <a:endParaRPr lang="en-US"/>
                </a:p>
              </c:txPr>
              <c:dLblPos val="inEnd"/>
              <c:showLegendKey val="0"/>
              <c:showVal val="1"/>
              <c:showCatName val="0"/>
              <c:showSerName val="0"/>
              <c:showPercent val="0"/>
              <c:showBubbleSize val="0"/>
              <c:extLst>
                <c:ext xmlns:c16="http://schemas.microsoft.com/office/drawing/2014/chart" uri="{C3380CC4-5D6E-409C-BE32-E72D297353CC}">
                  <c16:uniqueId val="{00000002-1695-4EB0-891D-A034206E6706}"/>
                </c:ext>
              </c:extLst>
            </c:dLbl>
            <c:dLbl>
              <c:idx val="3"/>
              <c:numFmt formatCode="#,##0.0" sourceLinked="0"/>
              <c:spPr/>
              <c:txPr>
                <a:bodyPr/>
                <a:lstStyle/>
                <a:p>
                  <a:pPr>
                    <a:defRPr/>
                  </a:pPr>
                  <a:endParaRPr lang="en-US"/>
                </a:p>
              </c:txPr>
              <c:dLblPos val="inEnd"/>
              <c:showLegendKey val="0"/>
              <c:showVal val="1"/>
              <c:showCatName val="0"/>
              <c:showSerName val="0"/>
              <c:showPercent val="0"/>
              <c:showBubbleSize val="0"/>
              <c:extLst>
                <c:ext xmlns:c16="http://schemas.microsoft.com/office/drawing/2014/chart" uri="{C3380CC4-5D6E-409C-BE32-E72D297353CC}">
                  <c16:uniqueId val="{00000003-1695-4EB0-891D-A034206E6706}"/>
                </c:ext>
              </c:extLst>
            </c:dLbl>
            <c:numFmt formatCode="#,##0.0" sourceLinked="0"/>
            <c:spPr>
              <a:noFill/>
              <a:ln>
                <a:noFill/>
              </a:ln>
              <a:effectLst/>
            </c:sp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'47'!$B$3:$B$6</c:f>
              <c:strCache>
                <c:ptCount val="4"/>
                <c:pt idx="0">
                  <c:v>2022 წლის 12 თვის დაზუსტებული გეგმა</c:v>
                </c:pt>
                <c:pt idx="1">
                  <c:v>2022 წლის 12 თვის საკასო შესრულება</c:v>
                </c:pt>
                <c:pt idx="2">
                  <c:v>2023 წლის 12 თვის დაზუსტებული გეგმა</c:v>
                </c:pt>
                <c:pt idx="3">
                  <c:v>2023 წლის 12 თვის საკასო შესრულება</c:v>
                </c:pt>
              </c:strCache>
            </c:strRef>
          </c:cat>
          <c:val>
            <c:numRef>
              <c:f>'47'!$C$3:$C$6</c:f>
              <c:numCache>
                <c:formatCode>#,##0.0</c:formatCode>
                <c:ptCount val="4"/>
                <c:pt idx="0">
                  <c:v>12968</c:v>
                </c:pt>
                <c:pt idx="1">
                  <c:v>13412.276860000002</c:v>
                </c:pt>
                <c:pt idx="2">
                  <c:v>20900</c:v>
                </c:pt>
                <c:pt idx="3">
                  <c:v>19904.399919999996</c:v>
                </c:pt>
              </c:numCache>
            </c:numRef>
          </c:val>
          <c:extLst>
            <c:ext xmlns:c16="http://schemas.microsoft.com/office/drawing/2014/chart" uri="{C3380CC4-5D6E-409C-BE32-E72D297353CC}">
              <c16:uniqueId val="{00000004-1695-4EB0-891D-A034206E6706}"/>
            </c:ext>
          </c:extLst>
        </c:ser>
        <c:dLbls>
          <c:showLegendKey val="0"/>
          <c:showVal val="0"/>
          <c:showCatName val="0"/>
          <c:showSerName val="0"/>
          <c:showPercent val="0"/>
          <c:showBubbleSize val="0"/>
        </c:dLbls>
        <c:gapWidth val="150"/>
        <c:overlap val="100"/>
        <c:axId val="1179897104"/>
        <c:axId val="1179897648"/>
      </c:barChart>
      <c:catAx>
        <c:axId val="1179897104"/>
        <c:scaling>
          <c:orientation val="minMax"/>
        </c:scaling>
        <c:delete val="0"/>
        <c:axPos val="b"/>
        <c:numFmt formatCode="General" sourceLinked="1"/>
        <c:majorTickMark val="out"/>
        <c:minorTickMark val="none"/>
        <c:tickLblPos val="low"/>
        <c:txPr>
          <a:bodyPr rot="0" vert="horz"/>
          <a:lstStyle/>
          <a:p>
            <a:pPr>
              <a:defRPr/>
            </a:pPr>
            <a:endParaRPr lang="en-US"/>
          </a:p>
        </c:txPr>
        <c:crossAx val="1179897648"/>
        <c:crosses val="autoZero"/>
        <c:auto val="1"/>
        <c:lblAlgn val="ctr"/>
        <c:lblOffset val="100"/>
        <c:noMultiLvlLbl val="0"/>
      </c:catAx>
      <c:valAx>
        <c:axId val="1179897648"/>
        <c:scaling>
          <c:orientation val="minMax"/>
          <c:min val="0"/>
        </c:scaling>
        <c:delete val="0"/>
        <c:axPos val="l"/>
        <c:majorGridlines/>
        <c:numFmt formatCode="General" sourceLinked="0"/>
        <c:majorTickMark val="out"/>
        <c:minorTickMark val="none"/>
        <c:tickLblPos val="nextTo"/>
        <c:txPr>
          <a:bodyPr rot="0" vert="horz"/>
          <a:lstStyle/>
          <a:p>
            <a:pPr>
              <a:defRPr/>
            </a:pPr>
            <a:endParaRPr lang="en-US"/>
          </a:p>
        </c:txPr>
        <c:crossAx val="1179897104"/>
        <c:crosses val="autoZero"/>
        <c:crossBetween val="between"/>
      </c:valAx>
    </c:plotArea>
    <c:plotVisOnly val="1"/>
    <c:dispBlanksAs val="gap"/>
    <c:showDLblsOverMax val="0"/>
  </c:chart>
  <c:spPr>
    <a:ln>
      <a:noFill/>
    </a:ln>
  </c:spPr>
  <c:txPr>
    <a:bodyPr/>
    <a:lstStyle/>
    <a:p>
      <a:pPr>
        <a:defRPr sz="800">
          <a:latin typeface="Sylfaen" panose="010A0502050306030303" pitchFamily="18" charset="0"/>
        </a:defRPr>
      </a:pPr>
      <a:endParaRPr lang="en-US"/>
    </a:p>
  </c:txPr>
  <c:externalData r:id="rId1">
    <c:autoUpdate val="0"/>
  </c:externalData>
</c:chartSpace>
</file>

<file path=word/charts/chart4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29"/>
    </mc:Choice>
    <mc:Fallback>
      <c:style val="29"/>
    </mc:Fallback>
  </mc:AlternateContent>
  <c:chart>
    <c:autoTitleDeleted val="1"/>
    <c:plotArea>
      <c:layout>
        <c:manualLayout>
          <c:layoutTarget val="inner"/>
          <c:xMode val="edge"/>
          <c:yMode val="edge"/>
          <c:x val="9.5612985696191727E-2"/>
          <c:y val="3.3603461729445991E-2"/>
          <c:w val="0.89788847747848743"/>
          <c:h val="0.79636724281005311"/>
        </c:manualLayout>
      </c:layout>
      <c:barChart>
        <c:barDir val="col"/>
        <c:grouping val="stacked"/>
        <c:varyColors val="0"/>
        <c:ser>
          <c:idx val="0"/>
          <c:order val="0"/>
          <c:invertIfNegative val="0"/>
          <c:dLbls>
            <c:numFmt formatCode="#,##0.0" sourceLinked="0"/>
            <c:spPr>
              <a:noFill/>
              <a:ln>
                <a:noFill/>
              </a:ln>
              <a:effectLst/>
            </c:sp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'48'!$B$3:$B$6</c:f>
              <c:strCache>
                <c:ptCount val="4"/>
                <c:pt idx="0">
                  <c:v>2022 წლის 12 თვის დაზუსტებული გეგმა</c:v>
                </c:pt>
                <c:pt idx="1">
                  <c:v>2022 წლის 12 თვის საკასო შესრულება</c:v>
                </c:pt>
                <c:pt idx="2">
                  <c:v>2023 წლის 12 თვის დაზუსტებული გეგმა</c:v>
                </c:pt>
                <c:pt idx="3">
                  <c:v>2023 წლის 12 თვის საკასო შესრულება</c:v>
                </c:pt>
              </c:strCache>
            </c:strRef>
          </c:cat>
          <c:val>
            <c:numRef>
              <c:f>'48'!$C$3:$C$6</c:f>
              <c:numCache>
                <c:formatCode>#,##0.0</c:formatCode>
                <c:ptCount val="4"/>
                <c:pt idx="0">
                  <c:v>4434</c:v>
                </c:pt>
                <c:pt idx="1">
                  <c:v>4084.3511600000002</c:v>
                </c:pt>
                <c:pt idx="2">
                  <c:v>4735</c:v>
                </c:pt>
                <c:pt idx="3">
                  <c:v>4680.0894600000001</c:v>
                </c:pt>
              </c:numCache>
            </c:numRef>
          </c:val>
          <c:extLst>
            <c:ext xmlns:c16="http://schemas.microsoft.com/office/drawing/2014/chart" uri="{C3380CC4-5D6E-409C-BE32-E72D297353CC}">
              <c16:uniqueId val="{00000000-F083-4021-8837-E28029417707}"/>
            </c:ext>
          </c:extLst>
        </c:ser>
        <c:dLbls>
          <c:showLegendKey val="0"/>
          <c:showVal val="0"/>
          <c:showCatName val="0"/>
          <c:showSerName val="0"/>
          <c:showPercent val="0"/>
          <c:showBubbleSize val="0"/>
        </c:dLbls>
        <c:gapWidth val="150"/>
        <c:overlap val="100"/>
        <c:axId val="1179892752"/>
        <c:axId val="1179898736"/>
      </c:barChart>
      <c:catAx>
        <c:axId val="1179892752"/>
        <c:scaling>
          <c:orientation val="minMax"/>
        </c:scaling>
        <c:delete val="0"/>
        <c:axPos val="b"/>
        <c:numFmt formatCode="General" sourceLinked="1"/>
        <c:majorTickMark val="out"/>
        <c:minorTickMark val="none"/>
        <c:tickLblPos val="low"/>
        <c:txPr>
          <a:bodyPr rot="0" vert="horz"/>
          <a:lstStyle/>
          <a:p>
            <a:pPr>
              <a:defRPr/>
            </a:pPr>
            <a:endParaRPr lang="en-US"/>
          </a:p>
        </c:txPr>
        <c:crossAx val="1179898736"/>
        <c:crosses val="autoZero"/>
        <c:auto val="1"/>
        <c:lblAlgn val="ctr"/>
        <c:lblOffset val="100"/>
        <c:noMultiLvlLbl val="0"/>
      </c:catAx>
      <c:valAx>
        <c:axId val="1179898736"/>
        <c:scaling>
          <c:orientation val="minMax"/>
          <c:min val="0"/>
        </c:scaling>
        <c:delete val="0"/>
        <c:axPos val="l"/>
        <c:majorGridlines/>
        <c:numFmt formatCode="General" sourceLinked="0"/>
        <c:majorTickMark val="out"/>
        <c:minorTickMark val="none"/>
        <c:tickLblPos val="nextTo"/>
        <c:txPr>
          <a:bodyPr rot="0" vert="horz"/>
          <a:lstStyle/>
          <a:p>
            <a:pPr>
              <a:defRPr/>
            </a:pPr>
            <a:endParaRPr lang="en-US"/>
          </a:p>
        </c:txPr>
        <c:crossAx val="1179892752"/>
        <c:crosses val="autoZero"/>
        <c:crossBetween val="between"/>
      </c:valAx>
    </c:plotArea>
    <c:plotVisOnly val="1"/>
    <c:dispBlanksAs val="gap"/>
    <c:showDLblsOverMax val="0"/>
  </c:chart>
  <c:spPr>
    <a:ln>
      <a:noFill/>
    </a:ln>
  </c:spPr>
  <c:txPr>
    <a:bodyPr/>
    <a:lstStyle/>
    <a:p>
      <a:pPr>
        <a:defRPr sz="800">
          <a:latin typeface="Sylfaen" panose="010A0502050306030303" pitchFamily="18" charset="0"/>
        </a:defRPr>
      </a:pPr>
      <a:endParaRPr lang="en-US"/>
    </a:p>
  </c:txPr>
  <c:externalData r:id="rId1">
    <c:autoUpdate val="0"/>
  </c:externalData>
</c:chartSpace>
</file>

<file path=word/charts/chart4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29"/>
    </mc:Choice>
    <mc:Fallback>
      <c:style val="29"/>
    </mc:Fallback>
  </mc:AlternateContent>
  <c:chart>
    <c:autoTitleDeleted val="1"/>
    <c:plotArea>
      <c:layout>
        <c:manualLayout>
          <c:layoutTarget val="inner"/>
          <c:xMode val="edge"/>
          <c:yMode val="edge"/>
          <c:x val="9.5612985696191727E-2"/>
          <c:y val="3.3603461729445991E-2"/>
          <c:w val="0.89788847747848743"/>
          <c:h val="0.79636724281005311"/>
        </c:manualLayout>
      </c:layout>
      <c:barChart>
        <c:barDir val="col"/>
        <c:grouping val="stacked"/>
        <c:varyColors val="0"/>
        <c:ser>
          <c:idx val="0"/>
          <c:order val="0"/>
          <c:invertIfNegative val="0"/>
          <c:dLbls>
            <c:numFmt formatCode="#,##0.0" sourceLinked="0"/>
            <c:spPr>
              <a:noFill/>
              <a:ln>
                <a:noFill/>
              </a:ln>
              <a:effectLst/>
            </c:sp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'49'!$B$3:$B$6</c:f>
              <c:strCache>
                <c:ptCount val="4"/>
                <c:pt idx="0">
                  <c:v>2022 წლის 12 თვის დაზუსტებული გეგმა</c:v>
                </c:pt>
                <c:pt idx="1">
                  <c:v>2022 წლის 12 თვის საკასო შესრულება</c:v>
                </c:pt>
                <c:pt idx="2">
                  <c:v>2023 წლის 12 თვის დაზუსტებული გეგმა</c:v>
                </c:pt>
                <c:pt idx="3">
                  <c:v>2023 წლის 12 თვის საკასო შესრულება</c:v>
                </c:pt>
              </c:strCache>
            </c:strRef>
          </c:cat>
          <c:val>
            <c:numRef>
              <c:f>'49'!$C$3:$C$6</c:f>
              <c:numCache>
                <c:formatCode>#,##0.0</c:formatCode>
                <c:ptCount val="4"/>
                <c:pt idx="0">
                  <c:v>1602</c:v>
                </c:pt>
                <c:pt idx="1">
                  <c:v>1698.4171600000002</c:v>
                </c:pt>
                <c:pt idx="2">
                  <c:v>1930</c:v>
                </c:pt>
                <c:pt idx="3">
                  <c:v>2017.52061</c:v>
                </c:pt>
              </c:numCache>
            </c:numRef>
          </c:val>
          <c:extLst>
            <c:ext xmlns:c16="http://schemas.microsoft.com/office/drawing/2014/chart" uri="{C3380CC4-5D6E-409C-BE32-E72D297353CC}">
              <c16:uniqueId val="{00000000-6E61-40F4-85A2-11D68571D8DB}"/>
            </c:ext>
          </c:extLst>
        </c:ser>
        <c:dLbls>
          <c:showLegendKey val="0"/>
          <c:showVal val="0"/>
          <c:showCatName val="0"/>
          <c:showSerName val="0"/>
          <c:showPercent val="0"/>
          <c:showBubbleSize val="0"/>
        </c:dLbls>
        <c:gapWidth val="150"/>
        <c:overlap val="100"/>
        <c:axId val="1179899824"/>
        <c:axId val="1179891120"/>
      </c:barChart>
      <c:catAx>
        <c:axId val="1179899824"/>
        <c:scaling>
          <c:orientation val="minMax"/>
        </c:scaling>
        <c:delete val="0"/>
        <c:axPos val="b"/>
        <c:numFmt formatCode="General" sourceLinked="1"/>
        <c:majorTickMark val="out"/>
        <c:minorTickMark val="none"/>
        <c:tickLblPos val="low"/>
        <c:txPr>
          <a:bodyPr rot="0" vert="horz"/>
          <a:lstStyle/>
          <a:p>
            <a:pPr>
              <a:defRPr/>
            </a:pPr>
            <a:endParaRPr lang="en-US"/>
          </a:p>
        </c:txPr>
        <c:crossAx val="1179891120"/>
        <c:crosses val="autoZero"/>
        <c:auto val="1"/>
        <c:lblAlgn val="ctr"/>
        <c:lblOffset val="100"/>
        <c:noMultiLvlLbl val="0"/>
      </c:catAx>
      <c:valAx>
        <c:axId val="1179891120"/>
        <c:scaling>
          <c:orientation val="minMax"/>
          <c:min val="0"/>
        </c:scaling>
        <c:delete val="0"/>
        <c:axPos val="l"/>
        <c:majorGridlines/>
        <c:numFmt formatCode="General" sourceLinked="0"/>
        <c:majorTickMark val="out"/>
        <c:minorTickMark val="none"/>
        <c:tickLblPos val="nextTo"/>
        <c:txPr>
          <a:bodyPr rot="0" vert="horz"/>
          <a:lstStyle/>
          <a:p>
            <a:pPr>
              <a:defRPr/>
            </a:pPr>
            <a:endParaRPr lang="en-US"/>
          </a:p>
        </c:txPr>
        <c:crossAx val="1179899824"/>
        <c:crosses val="autoZero"/>
        <c:crossBetween val="between"/>
      </c:valAx>
    </c:plotArea>
    <c:plotVisOnly val="1"/>
    <c:dispBlanksAs val="gap"/>
    <c:showDLblsOverMax val="0"/>
  </c:chart>
  <c:spPr>
    <a:ln>
      <a:noFill/>
    </a:ln>
  </c:spPr>
  <c:txPr>
    <a:bodyPr/>
    <a:lstStyle/>
    <a:p>
      <a:pPr>
        <a:defRPr sz="800">
          <a:latin typeface="Sylfaen" panose="010A0502050306030303" pitchFamily="18" charset="0"/>
        </a:defRPr>
      </a:pPr>
      <a:endParaRPr lang="en-US"/>
    </a:p>
  </c:txPr>
  <c:externalData r:id="rId1">
    <c:autoUpdate val="0"/>
  </c:externalData>
</c:chartSpace>
</file>

<file path=word/charts/chart4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29"/>
    </mc:Choice>
    <mc:Fallback>
      <c:style val="29"/>
    </mc:Fallback>
  </mc:AlternateContent>
  <c:chart>
    <c:autoTitleDeleted val="1"/>
    <c:plotArea>
      <c:layout>
        <c:manualLayout>
          <c:layoutTarget val="inner"/>
          <c:xMode val="edge"/>
          <c:yMode val="edge"/>
          <c:x val="9.5612985696191727E-2"/>
          <c:y val="3.3603461729445991E-2"/>
          <c:w val="0.89788847747848743"/>
          <c:h val="0.79636724281005311"/>
        </c:manualLayout>
      </c:layout>
      <c:barChart>
        <c:barDir val="col"/>
        <c:grouping val="stacked"/>
        <c:varyColors val="0"/>
        <c:ser>
          <c:idx val="0"/>
          <c:order val="0"/>
          <c:invertIfNegative val="0"/>
          <c:dLbls>
            <c:numFmt formatCode="#,##0.0" sourceLinked="0"/>
            <c:spPr>
              <a:noFill/>
              <a:ln>
                <a:noFill/>
              </a:ln>
              <a:effectLst/>
            </c:sp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'50'!$B$3:$B$6</c:f>
              <c:strCache>
                <c:ptCount val="4"/>
                <c:pt idx="0">
                  <c:v>2022 წლის 12 თვის დაზუსტებული გეგმა</c:v>
                </c:pt>
                <c:pt idx="1">
                  <c:v>2022 წლის 12 თვის საკასო შესრულება</c:v>
                </c:pt>
                <c:pt idx="2">
                  <c:v>2023 წლის 12 თვის დაზუსტებული გეგმა</c:v>
                </c:pt>
                <c:pt idx="3">
                  <c:v>2023 წლის 12 თვის საკასო შესრულება</c:v>
                </c:pt>
              </c:strCache>
            </c:strRef>
          </c:cat>
          <c:val>
            <c:numRef>
              <c:f>'50'!$C$3:$C$6</c:f>
              <c:numCache>
                <c:formatCode>#,##0.0</c:formatCode>
                <c:ptCount val="4"/>
                <c:pt idx="0">
                  <c:v>6388.8</c:v>
                </c:pt>
                <c:pt idx="1">
                  <c:v>6373.75</c:v>
                </c:pt>
                <c:pt idx="2">
                  <c:v>6450</c:v>
                </c:pt>
                <c:pt idx="3">
                  <c:v>6421.4061199999996</c:v>
                </c:pt>
              </c:numCache>
            </c:numRef>
          </c:val>
          <c:extLst>
            <c:ext xmlns:c16="http://schemas.microsoft.com/office/drawing/2014/chart" uri="{C3380CC4-5D6E-409C-BE32-E72D297353CC}">
              <c16:uniqueId val="{00000000-6ABA-4110-ADA5-4C54F3F5B2C8}"/>
            </c:ext>
          </c:extLst>
        </c:ser>
        <c:dLbls>
          <c:showLegendKey val="0"/>
          <c:showVal val="0"/>
          <c:showCatName val="0"/>
          <c:showSerName val="0"/>
          <c:showPercent val="0"/>
          <c:showBubbleSize val="0"/>
        </c:dLbls>
        <c:gapWidth val="150"/>
        <c:overlap val="100"/>
        <c:axId val="1179898192"/>
        <c:axId val="1179887312"/>
      </c:barChart>
      <c:catAx>
        <c:axId val="1179898192"/>
        <c:scaling>
          <c:orientation val="minMax"/>
        </c:scaling>
        <c:delete val="0"/>
        <c:axPos val="b"/>
        <c:numFmt formatCode="General" sourceLinked="1"/>
        <c:majorTickMark val="out"/>
        <c:minorTickMark val="none"/>
        <c:tickLblPos val="low"/>
        <c:txPr>
          <a:bodyPr rot="0" vert="horz"/>
          <a:lstStyle/>
          <a:p>
            <a:pPr>
              <a:defRPr/>
            </a:pPr>
            <a:endParaRPr lang="en-US"/>
          </a:p>
        </c:txPr>
        <c:crossAx val="1179887312"/>
        <c:crosses val="autoZero"/>
        <c:auto val="1"/>
        <c:lblAlgn val="ctr"/>
        <c:lblOffset val="100"/>
        <c:noMultiLvlLbl val="0"/>
      </c:catAx>
      <c:valAx>
        <c:axId val="1179887312"/>
        <c:scaling>
          <c:orientation val="minMax"/>
          <c:min val="0"/>
        </c:scaling>
        <c:delete val="0"/>
        <c:axPos val="l"/>
        <c:majorGridlines/>
        <c:numFmt formatCode="General" sourceLinked="0"/>
        <c:majorTickMark val="out"/>
        <c:minorTickMark val="none"/>
        <c:tickLblPos val="nextTo"/>
        <c:txPr>
          <a:bodyPr rot="0" vert="horz"/>
          <a:lstStyle/>
          <a:p>
            <a:pPr>
              <a:defRPr/>
            </a:pPr>
            <a:endParaRPr lang="en-US"/>
          </a:p>
        </c:txPr>
        <c:crossAx val="1179898192"/>
        <c:crosses val="autoZero"/>
        <c:crossBetween val="between"/>
      </c:valAx>
    </c:plotArea>
    <c:plotVisOnly val="1"/>
    <c:dispBlanksAs val="gap"/>
    <c:showDLblsOverMax val="0"/>
  </c:chart>
  <c:spPr>
    <a:ln>
      <a:noFill/>
    </a:ln>
  </c:spPr>
  <c:txPr>
    <a:bodyPr/>
    <a:lstStyle/>
    <a:p>
      <a:pPr>
        <a:defRPr sz="800">
          <a:latin typeface="Sylfaen" panose="010A0502050306030303" pitchFamily="18" charset="0"/>
        </a:defRPr>
      </a:pPr>
      <a:endParaRPr lang="en-US"/>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29"/>
    </mc:Choice>
    <mc:Fallback>
      <c:style val="29"/>
    </mc:Fallback>
  </mc:AlternateContent>
  <c:chart>
    <c:autoTitleDeleted val="1"/>
    <c:plotArea>
      <c:layout>
        <c:manualLayout>
          <c:layoutTarget val="inner"/>
          <c:xMode val="edge"/>
          <c:yMode val="edge"/>
          <c:x val="9.5612985696191727E-2"/>
          <c:y val="3.3603461729445991E-2"/>
          <c:w val="0.89788847747848743"/>
          <c:h val="0.79636724281005311"/>
        </c:manualLayout>
      </c:layout>
      <c:barChart>
        <c:barDir val="col"/>
        <c:grouping val="stacked"/>
        <c:varyColors val="0"/>
        <c:ser>
          <c:idx val="0"/>
          <c:order val="0"/>
          <c:invertIfNegative val="0"/>
          <c:dLbls>
            <c:numFmt formatCode="#,##0.0" sourceLinked="0"/>
            <c:spPr>
              <a:noFill/>
              <a:ln>
                <a:noFill/>
              </a:ln>
              <a:effectLst/>
            </c:sp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'5'!$B$3:$B$6</c:f>
              <c:strCache>
                <c:ptCount val="4"/>
                <c:pt idx="0">
                  <c:v>2022 წლის 12 თვის დაზუსტებული გეგმა</c:v>
                </c:pt>
                <c:pt idx="1">
                  <c:v>2022 წლის 12 თვის საკასო შესრულება</c:v>
                </c:pt>
                <c:pt idx="2">
                  <c:v>2023 წლის 12 თვის დაზუსტებული გეგმა</c:v>
                </c:pt>
                <c:pt idx="3">
                  <c:v>2023 წლის 12 თვის საკასო შესრულება</c:v>
                </c:pt>
              </c:strCache>
            </c:strRef>
          </c:cat>
          <c:val>
            <c:numRef>
              <c:f>'5'!$C$3:$C$6</c:f>
              <c:numCache>
                <c:formatCode>#,##0.0</c:formatCode>
                <c:ptCount val="4"/>
                <c:pt idx="0">
                  <c:v>18491.300000000003</c:v>
                </c:pt>
                <c:pt idx="1">
                  <c:v>17909.489779999996</c:v>
                </c:pt>
                <c:pt idx="2">
                  <c:v>21299.9</c:v>
                </c:pt>
                <c:pt idx="3">
                  <c:v>20906.85641</c:v>
                </c:pt>
              </c:numCache>
            </c:numRef>
          </c:val>
          <c:extLst>
            <c:ext xmlns:c16="http://schemas.microsoft.com/office/drawing/2014/chart" uri="{C3380CC4-5D6E-409C-BE32-E72D297353CC}">
              <c16:uniqueId val="{00000000-0619-4181-86D0-0651BDB32F11}"/>
            </c:ext>
          </c:extLst>
        </c:ser>
        <c:dLbls>
          <c:showLegendKey val="0"/>
          <c:showVal val="0"/>
          <c:showCatName val="0"/>
          <c:showSerName val="0"/>
          <c:showPercent val="0"/>
          <c:showBubbleSize val="0"/>
        </c:dLbls>
        <c:gapWidth val="150"/>
        <c:overlap val="100"/>
        <c:axId val="1266757696"/>
        <c:axId val="1266758784"/>
      </c:barChart>
      <c:catAx>
        <c:axId val="1266757696"/>
        <c:scaling>
          <c:orientation val="minMax"/>
        </c:scaling>
        <c:delete val="0"/>
        <c:axPos val="b"/>
        <c:numFmt formatCode="General" sourceLinked="1"/>
        <c:majorTickMark val="out"/>
        <c:minorTickMark val="none"/>
        <c:tickLblPos val="low"/>
        <c:txPr>
          <a:bodyPr rot="0" vert="horz"/>
          <a:lstStyle/>
          <a:p>
            <a:pPr>
              <a:defRPr/>
            </a:pPr>
            <a:endParaRPr lang="en-US"/>
          </a:p>
        </c:txPr>
        <c:crossAx val="1266758784"/>
        <c:crosses val="autoZero"/>
        <c:auto val="1"/>
        <c:lblAlgn val="ctr"/>
        <c:lblOffset val="100"/>
        <c:noMultiLvlLbl val="0"/>
      </c:catAx>
      <c:valAx>
        <c:axId val="1266758784"/>
        <c:scaling>
          <c:orientation val="minMax"/>
          <c:min val="0"/>
        </c:scaling>
        <c:delete val="0"/>
        <c:axPos val="l"/>
        <c:majorGridlines/>
        <c:numFmt formatCode="General" sourceLinked="0"/>
        <c:majorTickMark val="out"/>
        <c:minorTickMark val="none"/>
        <c:tickLblPos val="nextTo"/>
        <c:txPr>
          <a:bodyPr rot="0" vert="horz"/>
          <a:lstStyle/>
          <a:p>
            <a:pPr>
              <a:defRPr/>
            </a:pPr>
            <a:endParaRPr lang="en-US"/>
          </a:p>
        </c:txPr>
        <c:crossAx val="1266757696"/>
        <c:crosses val="autoZero"/>
        <c:crossBetween val="between"/>
      </c:valAx>
    </c:plotArea>
    <c:plotVisOnly val="1"/>
    <c:dispBlanksAs val="gap"/>
    <c:showDLblsOverMax val="0"/>
  </c:chart>
  <c:spPr>
    <a:ln>
      <a:noFill/>
    </a:ln>
  </c:spPr>
  <c:txPr>
    <a:bodyPr/>
    <a:lstStyle/>
    <a:p>
      <a:pPr>
        <a:defRPr sz="800">
          <a:latin typeface="Sylfaen" panose="010A0502050306030303" pitchFamily="18" charset="0"/>
        </a:defRPr>
      </a:pPr>
      <a:endParaRPr lang="en-US"/>
    </a:p>
  </c:txPr>
  <c:externalData r:id="rId1">
    <c:autoUpdate val="0"/>
  </c:externalData>
</c:chartSpace>
</file>

<file path=word/charts/chart5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29"/>
    </mc:Choice>
    <mc:Fallback>
      <c:style val="29"/>
    </mc:Fallback>
  </mc:AlternateContent>
  <c:chart>
    <c:autoTitleDeleted val="1"/>
    <c:plotArea>
      <c:layout>
        <c:manualLayout>
          <c:layoutTarget val="inner"/>
          <c:xMode val="edge"/>
          <c:yMode val="edge"/>
          <c:x val="9.5612985696191727E-2"/>
          <c:y val="3.3603461729445991E-2"/>
          <c:w val="0.89788847747848743"/>
          <c:h val="0.79636724281005311"/>
        </c:manualLayout>
      </c:layout>
      <c:barChart>
        <c:barDir val="col"/>
        <c:grouping val="stacked"/>
        <c:varyColors val="0"/>
        <c:ser>
          <c:idx val="0"/>
          <c:order val="0"/>
          <c:invertIfNegative val="0"/>
          <c:dLbls>
            <c:numFmt formatCode="#,##0.0" sourceLinked="0"/>
            <c:spPr>
              <a:noFill/>
              <a:ln>
                <a:noFill/>
              </a:ln>
              <a:effectLst/>
            </c:sp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'51'!$B$3:$B$6</c:f>
              <c:strCache>
                <c:ptCount val="4"/>
                <c:pt idx="0">
                  <c:v>2022 წლის 12 თვის დაზუსტებული გეგმა</c:v>
                </c:pt>
                <c:pt idx="1">
                  <c:v>2022 წლის 12 თვის საკასო შესრულება</c:v>
                </c:pt>
                <c:pt idx="2">
                  <c:v>2023 წლის 12 თვის დაზუსტებული გეგმა</c:v>
                </c:pt>
                <c:pt idx="3">
                  <c:v>2023 წლის 12 თვის საკასო შესრულება</c:v>
                </c:pt>
              </c:strCache>
            </c:strRef>
          </c:cat>
          <c:val>
            <c:numRef>
              <c:f>'51'!$C$3:$C$6</c:f>
              <c:numCache>
                <c:formatCode>#,##0.0</c:formatCode>
                <c:ptCount val="4"/>
                <c:pt idx="0">
                  <c:v>11300</c:v>
                </c:pt>
                <c:pt idx="1">
                  <c:v>10964.538340000001</c:v>
                </c:pt>
                <c:pt idx="2">
                  <c:v>17000</c:v>
                </c:pt>
                <c:pt idx="3">
                  <c:v>16567.584319999998</c:v>
                </c:pt>
              </c:numCache>
            </c:numRef>
          </c:val>
          <c:extLst>
            <c:ext xmlns:c16="http://schemas.microsoft.com/office/drawing/2014/chart" uri="{C3380CC4-5D6E-409C-BE32-E72D297353CC}">
              <c16:uniqueId val="{00000000-8E09-481B-AFD2-A2D95A1E6BBD}"/>
            </c:ext>
          </c:extLst>
        </c:ser>
        <c:dLbls>
          <c:showLegendKey val="0"/>
          <c:showVal val="0"/>
          <c:showCatName val="0"/>
          <c:showSerName val="0"/>
          <c:showPercent val="0"/>
          <c:showBubbleSize val="0"/>
        </c:dLbls>
        <c:gapWidth val="150"/>
        <c:overlap val="100"/>
        <c:axId val="1179895472"/>
        <c:axId val="1179885680"/>
      </c:barChart>
      <c:catAx>
        <c:axId val="1179895472"/>
        <c:scaling>
          <c:orientation val="minMax"/>
        </c:scaling>
        <c:delete val="0"/>
        <c:axPos val="b"/>
        <c:numFmt formatCode="General" sourceLinked="1"/>
        <c:majorTickMark val="out"/>
        <c:minorTickMark val="none"/>
        <c:tickLblPos val="low"/>
        <c:txPr>
          <a:bodyPr rot="0" vert="horz"/>
          <a:lstStyle/>
          <a:p>
            <a:pPr>
              <a:defRPr/>
            </a:pPr>
            <a:endParaRPr lang="en-US"/>
          </a:p>
        </c:txPr>
        <c:crossAx val="1179885680"/>
        <c:crosses val="autoZero"/>
        <c:auto val="1"/>
        <c:lblAlgn val="ctr"/>
        <c:lblOffset val="100"/>
        <c:noMultiLvlLbl val="0"/>
      </c:catAx>
      <c:valAx>
        <c:axId val="1179885680"/>
        <c:scaling>
          <c:orientation val="minMax"/>
          <c:min val="0"/>
        </c:scaling>
        <c:delete val="0"/>
        <c:axPos val="l"/>
        <c:majorGridlines/>
        <c:numFmt formatCode="General" sourceLinked="0"/>
        <c:majorTickMark val="out"/>
        <c:minorTickMark val="none"/>
        <c:tickLblPos val="nextTo"/>
        <c:txPr>
          <a:bodyPr rot="0" vert="horz"/>
          <a:lstStyle/>
          <a:p>
            <a:pPr>
              <a:defRPr/>
            </a:pPr>
            <a:endParaRPr lang="en-US"/>
          </a:p>
        </c:txPr>
        <c:crossAx val="1179895472"/>
        <c:crosses val="autoZero"/>
        <c:crossBetween val="between"/>
      </c:valAx>
    </c:plotArea>
    <c:plotVisOnly val="1"/>
    <c:dispBlanksAs val="gap"/>
    <c:showDLblsOverMax val="0"/>
  </c:chart>
  <c:spPr>
    <a:ln>
      <a:noFill/>
    </a:ln>
  </c:spPr>
  <c:txPr>
    <a:bodyPr/>
    <a:lstStyle/>
    <a:p>
      <a:pPr>
        <a:defRPr sz="800">
          <a:latin typeface="Sylfaen" panose="010A0502050306030303" pitchFamily="18" charset="0"/>
        </a:defRPr>
      </a:pPr>
      <a:endParaRPr lang="en-US"/>
    </a:p>
  </c:txPr>
  <c:externalData r:id="rId1">
    <c:autoUpdate val="0"/>
  </c:externalData>
</c:chartSpace>
</file>

<file path=word/charts/chart5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29"/>
    </mc:Choice>
    <mc:Fallback>
      <c:style val="29"/>
    </mc:Fallback>
  </mc:AlternateContent>
  <c:chart>
    <c:autoTitleDeleted val="1"/>
    <c:plotArea>
      <c:layout>
        <c:manualLayout>
          <c:layoutTarget val="inner"/>
          <c:xMode val="edge"/>
          <c:yMode val="edge"/>
          <c:x val="9.5612985696191727E-2"/>
          <c:y val="3.3603461729445991E-2"/>
          <c:w val="0.89788847747848743"/>
          <c:h val="0.79636724281005311"/>
        </c:manualLayout>
      </c:layout>
      <c:barChart>
        <c:barDir val="col"/>
        <c:grouping val="stacked"/>
        <c:varyColors val="0"/>
        <c:ser>
          <c:idx val="0"/>
          <c:order val="0"/>
          <c:invertIfNegative val="0"/>
          <c:dLbls>
            <c:numFmt formatCode="#,##0.0" sourceLinked="0"/>
            <c:spPr>
              <a:noFill/>
              <a:ln>
                <a:noFill/>
              </a:ln>
              <a:effectLst/>
            </c:sp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'52'!$B$3:$B$6</c:f>
              <c:strCache>
                <c:ptCount val="4"/>
                <c:pt idx="0">
                  <c:v>2022 წლის 12 თვის დაზუსტებული გეგმა</c:v>
                </c:pt>
                <c:pt idx="1">
                  <c:v>2022 წლის 12 თვის საკასო შესრულება</c:v>
                </c:pt>
                <c:pt idx="2">
                  <c:v>2023 წლის 12 თვის დაზუსტებული გეგმა</c:v>
                </c:pt>
                <c:pt idx="3">
                  <c:v>2023 წლის 12 თვის საკასო შესრულება</c:v>
                </c:pt>
              </c:strCache>
            </c:strRef>
          </c:cat>
          <c:val>
            <c:numRef>
              <c:f>'52'!$C$3:$C$6</c:f>
              <c:numCache>
                <c:formatCode>#,##0.0</c:formatCode>
                <c:ptCount val="4"/>
                <c:pt idx="0">
                  <c:v>543.80000000000007</c:v>
                </c:pt>
                <c:pt idx="1">
                  <c:v>536.14118999999994</c:v>
                </c:pt>
                <c:pt idx="2">
                  <c:v>1000</c:v>
                </c:pt>
                <c:pt idx="3">
                  <c:v>998.19756999999993</c:v>
                </c:pt>
              </c:numCache>
            </c:numRef>
          </c:val>
          <c:extLst>
            <c:ext xmlns:c16="http://schemas.microsoft.com/office/drawing/2014/chart" uri="{C3380CC4-5D6E-409C-BE32-E72D297353CC}">
              <c16:uniqueId val="{00000000-B724-4D3A-8226-C5E87157D052}"/>
            </c:ext>
          </c:extLst>
        </c:ser>
        <c:dLbls>
          <c:showLegendKey val="0"/>
          <c:showVal val="0"/>
          <c:showCatName val="0"/>
          <c:showSerName val="0"/>
          <c:showPercent val="0"/>
          <c:showBubbleSize val="0"/>
        </c:dLbls>
        <c:gapWidth val="150"/>
        <c:overlap val="100"/>
        <c:axId val="1179890032"/>
        <c:axId val="944704256"/>
      </c:barChart>
      <c:catAx>
        <c:axId val="1179890032"/>
        <c:scaling>
          <c:orientation val="minMax"/>
        </c:scaling>
        <c:delete val="0"/>
        <c:axPos val="b"/>
        <c:numFmt formatCode="General" sourceLinked="1"/>
        <c:majorTickMark val="out"/>
        <c:minorTickMark val="none"/>
        <c:tickLblPos val="low"/>
        <c:txPr>
          <a:bodyPr rot="0" vert="horz"/>
          <a:lstStyle/>
          <a:p>
            <a:pPr>
              <a:defRPr/>
            </a:pPr>
            <a:endParaRPr lang="en-US"/>
          </a:p>
        </c:txPr>
        <c:crossAx val="944704256"/>
        <c:crosses val="autoZero"/>
        <c:auto val="1"/>
        <c:lblAlgn val="ctr"/>
        <c:lblOffset val="100"/>
        <c:noMultiLvlLbl val="0"/>
      </c:catAx>
      <c:valAx>
        <c:axId val="944704256"/>
        <c:scaling>
          <c:orientation val="minMax"/>
          <c:min val="0"/>
        </c:scaling>
        <c:delete val="0"/>
        <c:axPos val="l"/>
        <c:majorGridlines/>
        <c:numFmt formatCode="General" sourceLinked="0"/>
        <c:majorTickMark val="out"/>
        <c:minorTickMark val="none"/>
        <c:tickLblPos val="nextTo"/>
        <c:txPr>
          <a:bodyPr rot="0" vert="horz"/>
          <a:lstStyle/>
          <a:p>
            <a:pPr>
              <a:defRPr/>
            </a:pPr>
            <a:endParaRPr lang="en-US"/>
          </a:p>
        </c:txPr>
        <c:crossAx val="1179890032"/>
        <c:crosses val="autoZero"/>
        <c:crossBetween val="between"/>
      </c:valAx>
    </c:plotArea>
    <c:plotVisOnly val="1"/>
    <c:dispBlanksAs val="gap"/>
    <c:showDLblsOverMax val="0"/>
  </c:chart>
  <c:spPr>
    <a:ln>
      <a:noFill/>
    </a:ln>
  </c:spPr>
  <c:txPr>
    <a:bodyPr/>
    <a:lstStyle/>
    <a:p>
      <a:pPr>
        <a:defRPr sz="800">
          <a:latin typeface="Sylfaen" panose="010A0502050306030303" pitchFamily="18" charset="0"/>
        </a:defRPr>
      </a:pPr>
      <a:endParaRPr lang="en-US"/>
    </a:p>
  </c:txPr>
  <c:externalData r:id="rId1">
    <c:autoUpdate val="0"/>
  </c:externalData>
</c:chartSpace>
</file>

<file path=word/charts/chart5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29"/>
    </mc:Choice>
    <mc:Fallback>
      <c:style val="29"/>
    </mc:Fallback>
  </mc:AlternateContent>
  <c:chart>
    <c:autoTitleDeleted val="1"/>
    <c:plotArea>
      <c:layout>
        <c:manualLayout>
          <c:layoutTarget val="inner"/>
          <c:xMode val="edge"/>
          <c:yMode val="edge"/>
          <c:x val="9.5612985696191727E-2"/>
          <c:y val="3.3603461729445991E-2"/>
          <c:w val="0.89788847747848743"/>
          <c:h val="0.79636724281005311"/>
        </c:manualLayout>
      </c:layout>
      <c:barChart>
        <c:barDir val="col"/>
        <c:grouping val="stacked"/>
        <c:varyColors val="0"/>
        <c:ser>
          <c:idx val="0"/>
          <c:order val="0"/>
          <c:invertIfNegative val="0"/>
          <c:dLbls>
            <c:numFmt formatCode="#,##0.0" sourceLinked="0"/>
            <c:spPr>
              <a:noFill/>
              <a:ln>
                <a:noFill/>
              </a:ln>
              <a:effectLst/>
            </c:sp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'53'!$B$3:$B$6</c:f>
              <c:strCache>
                <c:ptCount val="4"/>
                <c:pt idx="0">
                  <c:v>2022 წლის 12 თვის დაზუსტებული გეგმა</c:v>
                </c:pt>
                <c:pt idx="1">
                  <c:v>2022 წლის 12 თვის საკასო შესრულება</c:v>
                </c:pt>
                <c:pt idx="2">
                  <c:v>2023 წლის 12 თვის დაზუსტებული გეგმა</c:v>
                </c:pt>
                <c:pt idx="3">
                  <c:v>2023 წლის 12 თვის საკასო შესრულება</c:v>
                </c:pt>
              </c:strCache>
            </c:strRef>
          </c:cat>
          <c:val>
            <c:numRef>
              <c:f>'53'!$C$3:$C$6</c:f>
              <c:numCache>
                <c:formatCode>#,##0.0</c:formatCode>
                <c:ptCount val="4"/>
                <c:pt idx="0">
                  <c:v>269</c:v>
                </c:pt>
                <c:pt idx="1">
                  <c:v>240.79227999999998</c:v>
                </c:pt>
                <c:pt idx="2">
                  <c:v>500</c:v>
                </c:pt>
                <c:pt idx="3">
                  <c:v>310.15625</c:v>
                </c:pt>
              </c:numCache>
            </c:numRef>
          </c:val>
          <c:extLst>
            <c:ext xmlns:c16="http://schemas.microsoft.com/office/drawing/2014/chart" uri="{C3380CC4-5D6E-409C-BE32-E72D297353CC}">
              <c16:uniqueId val="{00000000-3550-400F-BD16-AABAAD1907EF}"/>
            </c:ext>
          </c:extLst>
        </c:ser>
        <c:dLbls>
          <c:showLegendKey val="0"/>
          <c:showVal val="0"/>
          <c:showCatName val="0"/>
          <c:showSerName val="0"/>
          <c:showPercent val="0"/>
          <c:showBubbleSize val="0"/>
        </c:dLbls>
        <c:gapWidth val="150"/>
        <c:overlap val="100"/>
        <c:axId val="944709152"/>
        <c:axId val="944705344"/>
      </c:barChart>
      <c:catAx>
        <c:axId val="944709152"/>
        <c:scaling>
          <c:orientation val="minMax"/>
        </c:scaling>
        <c:delete val="0"/>
        <c:axPos val="b"/>
        <c:numFmt formatCode="General" sourceLinked="1"/>
        <c:majorTickMark val="out"/>
        <c:minorTickMark val="none"/>
        <c:tickLblPos val="low"/>
        <c:txPr>
          <a:bodyPr rot="0" vert="horz"/>
          <a:lstStyle/>
          <a:p>
            <a:pPr>
              <a:defRPr/>
            </a:pPr>
            <a:endParaRPr lang="en-US"/>
          </a:p>
        </c:txPr>
        <c:crossAx val="944705344"/>
        <c:crossesAt val="0"/>
        <c:auto val="1"/>
        <c:lblAlgn val="ctr"/>
        <c:lblOffset val="100"/>
        <c:noMultiLvlLbl val="0"/>
      </c:catAx>
      <c:valAx>
        <c:axId val="944705344"/>
        <c:scaling>
          <c:orientation val="minMax"/>
          <c:max val="600"/>
          <c:min val="0"/>
        </c:scaling>
        <c:delete val="0"/>
        <c:axPos val="l"/>
        <c:majorGridlines/>
        <c:numFmt formatCode="General" sourceLinked="0"/>
        <c:majorTickMark val="out"/>
        <c:minorTickMark val="none"/>
        <c:tickLblPos val="nextTo"/>
        <c:txPr>
          <a:bodyPr rot="0" vert="horz"/>
          <a:lstStyle/>
          <a:p>
            <a:pPr>
              <a:defRPr/>
            </a:pPr>
            <a:endParaRPr lang="en-US"/>
          </a:p>
        </c:txPr>
        <c:crossAx val="944709152"/>
        <c:crosses val="autoZero"/>
        <c:crossBetween val="between"/>
        <c:majorUnit val="100"/>
        <c:minorUnit val="1.0000000000000002E-2"/>
      </c:valAx>
    </c:plotArea>
    <c:plotVisOnly val="1"/>
    <c:dispBlanksAs val="gap"/>
    <c:showDLblsOverMax val="0"/>
  </c:chart>
  <c:spPr>
    <a:ln>
      <a:noFill/>
    </a:ln>
  </c:spPr>
  <c:txPr>
    <a:bodyPr/>
    <a:lstStyle/>
    <a:p>
      <a:pPr>
        <a:defRPr sz="800">
          <a:latin typeface="Sylfaen" panose="010A0502050306030303" pitchFamily="18" charset="0"/>
        </a:defRPr>
      </a:pPr>
      <a:endParaRPr lang="en-US"/>
    </a:p>
  </c:txPr>
  <c:externalData r:id="rId1">
    <c:autoUpdate val="0"/>
  </c:externalData>
</c:chartSpace>
</file>

<file path=word/charts/chart5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29"/>
    </mc:Choice>
    <mc:Fallback>
      <c:style val="29"/>
    </mc:Fallback>
  </mc:AlternateContent>
  <c:chart>
    <c:autoTitleDeleted val="1"/>
    <c:plotArea>
      <c:layout>
        <c:manualLayout>
          <c:layoutTarget val="inner"/>
          <c:xMode val="edge"/>
          <c:yMode val="edge"/>
          <c:x val="9.5612985696191727E-2"/>
          <c:y val="3.3603461729445991E-2"/>
          <c:w val="0.89788847747848743"/>
          <c:h val="0.79636724281005311"/>
        </c:manualLayout>
      </c:layout>
      <c:barChart>
        <c:barDir val="col"/>
        <c:grouping val="stacked"/>
        <c:varyColors val="0"/>
        <c:ser>
          <c:idx val="0"/>
          <c:order val="0"/>
          <c:invertIfNegative val="0"/>
          <c:dLbls>
            <c:numFmt formatCode="#,##0.0" sourceLinked="0"/>
            <c:spPr>
              <a:noFill/>
              <a:ln>
                <a:noFill/>
              </a:ln>
              <a:effectLst/>
            </c:sp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'54'!$B$3:$B$6</c:f>
              <c:strCache>
                <c:ptCount val="4"/>
                <c:pt idx="0">
                  <c:v>2022 წლის 12 თვის დაზუსტებული გეგმა</c:v>
                </c:pt>
                <c:pt idx="1">
                  <c:v>2022 წლის 12 თვის საკასო შესრულება</c:v>
                </c:pt>
                <c:pt idx="2">
                  <c:v>2023 წლის 12 თვის დაზუსტებული გეგმა</c:v>
                </c:pt>
                <c:pt idx="3">
                  <c:v>2023 წლის 12 თვის საკასო შესრულება</c:v>
                </c:pt>
              </c:strCache>
            </c:strRef>
          </c:cat>
          <c:val>
            <c:numRef>
              <c:f>'54'!$C$3:$C$6</c:f>
              <c:numCache>
                <c:formatCode>#,##0.0</c:formatCode>
                <c:ptCount val="4"/>
                <c:pt idx="0">
                  <c:v>3410</c:v>
                </c:pt>
                <c:pt idx="1">
                  <c:v>2790.72939</c:v>
                </c:pt>
                <c:pt idx="2">
                  <c:v>3818</c:v>
                </c:pt>
                <c:pt idx="3">
                  <c:v>3524.7865799999995</c:v>
                </c:pt>
              </c:numCache>
            </c:numRef>
          </c:val>
          <c:extLst>
            <c:ext xmlns:c16="http://schemas.microsoft.com/office/drawing/2014/chart" uri="{C3380CC4-5D6E-409C-BE32-E72D297353CC}">
              <c16:uniqueId val="{00000000-4D09-44E4-B324-8275ECA2FA79}"/>
            </c:ext>
          </c:extLst>
        </c:ser>
        <c:dLbls>
          <c:showLegendKey val="0"/>
          <c:showVal val="0"/>
          <c:showCatName val="0"/>
          <c:showSerName val="0"/>
          <c:showPercent val="0"/>
          <c:showBubbleSize val="0"/>
        </c:dLbls>
        <c:gapWidth val="150"/>
        <c:overlap val="100"/>
        <c:axId val="944704800"/>
        <c:axId val="944705888"/>
      </c:barChart>
      <c:catAx>
        <c:axId val="944704800"/>
        <c:scaling>
          <c:orientation val="minMax"/>
        </c:scaling>
        <c:delete val="0"/>
        <c:axPos val="b"/>
        <c:numFmt formatCode="General" sourceLinked="1"/>
        <c:majorTickMark val="out"/>
        <c:minorTickMark val="none"/>
        <c:tickLblPos val="low"/>
        <c:txPr>
          <a:bodyPr rot="0" vert="horz"/>
          <a:lstStyle/>
          <a:p>
            <a:pPr>
              <a:defRPr/>
            </a:pPr>
            <a:endParaRPr lang="en-US"/>
          </a:p>
        </c:txPr>
        <c:crossAx val="944705888"/>
        <c:crosses val="autoZero"/>
        <c:auto val="1"/>
        <c:lblAlgn val="ctr"/>
        <c:lblOffset val="100"/>
        <c:noMultiLvlLbl val="0"/>
      </c:catAx>
      <c:valAx>
        <c:axId val="944705888"/>
        <c:scaling>
          <c:orientation val="minMax"/>
        </c:scaling>
        <c:delete val="0"/>
        <c:axPos val="l"/>
        <c:majorGridlines/>
        <c:numFmt formatCode="General" sourceLinked="0"/>
        <c:majorTickMark val="out"/>
        <c:minorTickMark val="none"/>
        <c:tickLblPos val="nextTo"/>
        <c:txPr>
          <a:bodyPr rot="0" vert="horz"/>
          <a:lstStyle/>
          <a:p>
            <a:pPr>
              <a:defRPr/>
            </a:pPr>
            <a:endParaRPr lang="en-US"/>
          </a:p>
        </c:txPr>
        <c:crossAx val="944704800"/>
        <c:crosses val="autoZero"/>
        <c:crossBetween val="between"/>
      </c:valAx>
    </c:plotArea>
    <c:plotVisOnly val="1"/>
    <c:dispBlanksAs val="gap"/>
    <c:showDLblsOverMax val="0"/>
  </c:chart>
  <c:spPr>
    <a:ln>
      <a:noFill/>
    </a:ln>
  </c:spPr>
  <c:txPr>
    <a:bodyPr/>
    <a:lstStyle/>
    <a:p>
      <a:pPr>
        <a:defRPr sz="800">
          <a:latin typeface="Sylfaen" panose="010A0502050306030303" pitchFamily="18" charset="0"/>
        </a:defRPr>
      </a:pPr>
      <a:endParaRPr lang="en-US"/>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29"/>
    </mc:Choice>
    <mc:Fallback>
      <c:style val="29"/>
    </mc:Fallback>
  </mc:AlternateContent>
  <c:chart>
    <c:autoTitleDeleted val="1"/>
    <c:plotArea>
      <c:layout>
        <c:manualLayout>
          <c:layoutTarget val="inner"/>
          <c:xMode val="edge"/>
          <c:yMode val="edge"/>
          <c:x val="9.5612985696191727E-2"/>
          <c:y val="3.3603461729445991E-2"/>
          <c:w val="0.89788847747848743"/>
          <c:h val="0.79636724281005311"/>
        </c:manualLayout>
      </c:layout>
      <c:barChart>
        <c:barDir val="col"/>
        <c:grouping val="stacked"/>
        <c:varyColors val="0"/>
        <c:ser>
          <c:idx val="0"/>
          <c:order val="0"/>
          <c:invertIfNegative val="0"/>
          <c:dLbls>
            <c:numFmt formatCode="#,##0.0" sourceLinked="0"/>
            <c:spPr>
              <a:noFill/>
              <a:ln>
                <a:noFill/>
              </a:ln>
              <a:effectLst/>
            </c:sp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'6'!$B$3:$B$6</c:f>
              <c:strCache>
                <c:ptCount val="4"/>
                <c:pt idx="0">
                  <c:v>2022 წლის 12 თვის დაზუსტებული გეგმა</c:v>
                </c:pt>
                <c:pt idx="1">
                  <c:v>2022 წლის 12 თვის საკასო შესრულება</c:v>
                </c:pt>
                <c:pt idx="2">
                  <c:v>2023 წლის 12 თვის დაზუსტებული გეგმა</c:v>
                </c:pt>
                <c:pt idx="3">
                  <c:v>2023 წლის 12 თვის საკასო შესრულება</c:v>
                </c:pt>
              </c:strCache>
            </c:strRef>
          </c:cat>
          <c:val>
            <c:numRef>
              <c:f>'6'!$C$3:$C$6</c:f>
              <c:numCache>
                <c:formatCode>#,##0.0</c:formatCode>
                <c:ptCount val="4"/>
                <c:pt idx="0">
                  <c:v>34391.1</c:v>
                </c:pt>
                <c:pt idx="1">
                  <c:v>33938.692580000003</c:v>
                </c:pt>
                <c:pt idx="2">
                  <c:v>92161.600000000006</c:v>
                </c:pt>
                <c:pt idx="3">
                  <c:v>91525.264580000003</c:v>
                </c:pt>
              </c:numCache>
            </c:numRef>
          </c:val>
          <c:extLst>
            <c:ext xmlns:c16="http://schemas.microsoft.com/office/drawing/2014/chart" uri="{C3380CC4-5D6E-409C-BE32-E72D297353CC}">
              <c16:uniqueId val="{00000000-E301-42FA-A5A1-6A4B99321A25}"/>
            </c:ext>
          </c:extLst>
        </c:ser>
        <c:dLbls>
          <c:showLegendKey val="0"/>
          <c:showVal val="0"/>
          <c:showCatName val="0"/>
          <c:showSerName val="0"/>
          <c:showPercent val="0"/>
          <c:showBubbleSize val="0"/>
        </c:dLbls>
        <c:gapWidth val="150"/>
        <c:overlap val="100"/>
        <c:axId val="1002211584"/>
        <c:axId val="1002213760"/>
      </c:barChart>
      <c:catAx>
        <c:axId val="1002211584"/>
        <c:scaling>
          <c:orientation val="minMax"/>
        </c:scaling>
        <c:delete val="0"/>
        <c:axPos val="b"/>
        <c:numFmt formatCode="General" sourceLinked="1"/>
        <c:majorTickMark val="out"/>
        <c:minorTickMark val="none"/>
        <c:tickLblPos val="low"/>
        <c:txPr>
          <a:bodyPr rot="0" vert="horz"/>
          <a:lstStyle/>
          <a:p>
            <a:pPr>
              <a:defRPr/>
            </a:pPr>
            <a:endParaRPr lang="en-US"/>
          </a:p>
        </c:txPr>
        <c:crossAx val="1002213760"/>
        <c:crosses val="autoZero"/>
        <c:auto val="1"/>
        <c:lblAlgn val="ctr"/>
        <c:lblOffset val="100"/>
        <c:noMultiLvlLbl val="0"/>
      </c:catAx>
      <c:valAx>
        <c:axId val="1002213760"/>
        <c:scaling>
          <c:orientation val="minMax"/>
          <c:min val="0"/>
        </c:scaling>
        <c:delete val="0"/>
        <c:axPos val="l"/>
        <c:majorGridlines/>
        <c:numFmt formatCode="General" sourceLinked="0"/>
        <c:majorTickMark val="out"/>
        <c:minorTickMark val="none"/>
        <c:tickLblPos val="nextTo"/>
        <c:txPr>
          <a:bodyPr rot="0" vert="horz"/>
          <a:lstStyle/>
          <a:p>
            <a:pPr>
              <a:defRPr/>
            </a:pPr>
            <a:endParaRPr lang="en-US"/>
          </a:p>
        </c:txPr>
        <c:crossAx val="1002211584"/>
        <c:crosses val="autoZero"/>
        <c:crossBetween val="between"/>
      </c:valAx>
    </c:plotArea>
    <c:plotVisOnly val="1"/>
    <c:dispBlanksAs val="gap"/>
    <c:showDLblsOverMax val="0"/>
  </c:chart>
  <c:spPr>
    <a:ln>
      <a:noFill/>
    </a:ln>
  </c:spPr>
  <c:txPr>
    <a:bodyPr/>
    <a:lstStyle/>
    <a:p>
      <a:pPr>
        <a:defRPr sz="800">
          <a:latin typeface="Sylfaen" panose="010A0502050306030303" pitchFamily="18" charset="0"/>
        </a:defRPr>
      </a:pPr>
      <a:endParaRPr lang="en-US"/>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29"/>
    </mc:Choice>
    <mc:Fallback>
      <c:style val="29"/>
    </mc:Fallback>
  </mc:AlternateContent>
  <c:chart>
    <c:autoTitleDeleted val="1"/>
    <c:plotArea>
      <c:layout>
        <c:manualLayout>
          <c:layoutTarget val="inner"/>
          <c:xMode val="edge"/>
          <c:yMode val="edge"/>
          <c:x val="9.5612985696191727E-2"/>
          <c:y val="3.3603461729445991E-2"/>
          <c:w val="0.89788847747848743"/>
          <c:h val="0.79636724281005311"/>
        </c:manualLayout>
      </c:layout>
      <c:barChart>
        <c:barDir val="col"/>
        <c:grouping val="stacked"/>
        <c:varyColors val="0"/>
        <c:ser>
          <c:idx val="0"/>
          <c:order val="0"/>
          <c:invertIfNegative val="0"/>
          <c:dLbls>
            <c:numFmt formatCode="#,##0.0" sourceLinked="0"/>
            <c:spPr>
              <a:noFill/>
              <a:ln>
                <a:noFill/>
              </a:ln>
              <a:effectLst/>
            </c:sp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'7'!$B$3:$B$6</c:f>
              <c:strCache>
                <c:ptCount val="4"/>
                <c:pt idx="0">
                  <c:v>2022 წლის 12 თვის დაზუსტებული გეგმა</c:v>
                </c:pt>
                <c:pt idx="1">
                  <c:v>2022 წლის 12 თვის საკასო შესრულება</c:v>
                </c:pt>
                <c:pt idx="2">
                  <c:v>2023 წლის 12 თვის დაზუსტებული გეგმა</c:v>
                </c:pt>
                <c:pt idx="3">
                  <c:v>2023 წლის 12 თვის საკასო შესრულება</c:v>
                </c:pt>
              </c:strCache>
            </c:strRef>
          </c:cat>
          <c:val>
            <c:numRef>
              <c:f>'7'!$C$3:$C$6</c:f>
              <c:numCache>
                <c:formatCode>#,##0.0</c:formatCode>
                <c:ptCount val="4"/>
                <c:pt idx="0">
                  <c:v>5150</c:v>
                </c:pt>
                <c:pt idx="1">
                  <c:v>4559.3724599999996</c:v>
                </c:pt>
                <c:pt idx="2">
                  <c:v>5799.9999999999991</c:v>
                </c:pt>
                <c:pt idx="3">
                  <c:v>5211.4698300000009</c:v>
                </c:pt>
              </c:numCache>
            </c:numRef>
          </c:val>
          <c:extLst>
            <c:ext xmlns:c16="http://schemas.microsoft.com/office/drawing/2014/chart" uri="{C3380CC4-5D6E-409C-BE32-E72D297353CC}">
              <c16:uniqueId val="{00000000-D8E5-4E8E-B297-A2B0D7E98200}"/>
            </c:ext>
          </c:extLst>
        </c:ser>
        <c:dLbls>
          <c:showLegendKey val="0"/>
          <c:showVal val="0"/>
          <c:showCatName val="0"/>
          <c:showSerName val="0"/>
          <c:showPercent val="0"/>
          <c:showBubbleSize val="0"/>
        </c:dLbls>
        <c:gapWidth val="150"/>
        <c:overlap val="100"/>
        <c:axId val="1002214304"/>
        <c:axId val="1002214848"/>
      </c:barChart>
      <c:catAx>
        <c:axId val="1002214304"/>
        <c:scaling>
          <c:orientation val="minMax"/>
        </c:scaling>
        <c:delete val="0"/>
        <c:axPos val="b"/>
        <c:numFmt formatCode="General" sourceLinked="1"/>
        <c:majorTickMark val="out"/>
        <c:minorTickMark val="none"/>
        <c:tickLblPos val="low"/>
        <c:txPr>
          <a:bodyPr rot="0" vert="horz"/>
          <a:lstStyle/>
          <a:p>
            <a:pPr>
              <a:defRPr/>
            </a:pPr>
            <a:endParaRPr lang="en-US"/>
          </a:p>
        </c:txPr>
        <c:crossAx val="1002214848"/>
        <c:crosses val="autoZero"/>
        <c:auto val="1"/>
        <c:lblAlgn val="ctr"/>
        <c:lblOffset val="100"/>
        <c:noMultiLvlLbl val="0"/>
      </c:catAx>
      <c:valAx>
        <c:axId val="1002214848"/>
        <c:scaling>
          <c:orientation val="minMax"/>
          <c:min val="0"/>
        </c:scaling>
        <c:delete val="0"/>
        <c:axPos val="l"/>
        <c:majorGridlines/>
        <c:numFmt formatCode="General" sourceLinked="0"/>
        <c:majorTickMark val="out"/>
        <c:minorTickMark val="none"/>
        <c:tickLblPos val="nextTo"/>
        <c:txPr>
          <a:bodyPr rot="0" vert="horz"/>
          <a:lstStyle/>
          <a:p>
            <a:pPr>
              <a:defRPr/>
            </a:pPr>
            <a:endParaRPr lang="en-US"/>
          </a:p>
        </c:txPr>
        <c:crossAx val="1002214304"/>
        <c:crosses val="autoZero"/>
        <c:crossBetween val="between"/>
      </c:valAx>
    </c:plotArea>
    <c:plotVisOnly val="1"/>
    <c:dispBlanksAs val="gap"/>
    <c:showDLblsOverMax val="0"/>
  </c:chart>
  <c:spPr>
    <a:ln>
      <a:noFill/>
    </a:ln>
  </c:spPr>
  <c:txPr>
    <a:bodyPr/>
    <a:lstStyle/>
    <a:p>
      <a:pPr>
        <a:defRPr sz="800">
          <a:latin typeface="Sylfaen" panose="010A0502050306030303" pitchFamily="18" charset="0"/>
        </a:defRPr>
      </a:pPr>
      <a:endParaRPr lang="en-US"/>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29"/>
    </mc:Choice>
    <mc:Fallback>
      <c:style val="29"/>
    </mc:Fallback>
  </mc:AlternateContent>
  <c:chart>
    <c:autoTitleDeleted val="1"/>
    <c:plotArea>
      <c:layout>
        <c:manualLayout>
          <c:layoutTarget val="inner"/>
          <c:xMode val="edge"/>
          <c:yMode val="edge"/>
          <c:x val="9.5612985696191727E-2"/>
          <c:y val="3.3603461729445991E-2"/>
          <c:w val="0.89788847747848743"/>
          <c:h val="0.79636724281005311"/>
        </c:manualLayout>
      </c:layout>
      <c:barChart>
        <c:barDir val="col"/>
        <c:grouping val="stacked"/>
        <c:varyColors val="0"/>
        <c:ser>
          <c:idx val="0"/>
          <c:order val="0"/>
          <c:invertIfNegative val="0"/>
          <c:dLbls>
            <c:numFmt formatCode="#,##0.0" sourceLinked="0"/>
            <c:spPr>
              <a:noFill/>
              <a:ln>
                <a:noFill/>
              </a:ln>
              <a:effectLst/>
            </c:sp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'8'!$B$3:$B$6</c:f>
              <c:strCache>
                <c:ptCount val="4"/>
                <c:pt idx="0">
                  <c:v>2022 წლის 12 თვის დაზუსტებული გეგმა</c:v>
                </c:pt>
                <c:pt idx="1">
                  <c:v>2022 წლის 12 თვის საკასო შესრულება</c:v>
                </c:pt>
                <c:pt idx="2">
                  <c:v>2023 წლის 12 თვის დაზუსტებული გეგმა</c:v>
                </c:pt>
                <c:pt idx="3">
                  <c:v>2023 წლის 12 თვის საკასო შესრულება</c:v>
                </c:pt>
              </c:strCache>
            </c:strRef>
          </c:cat>
          <c:val>
            <c:numRef>
              <c:f>'8'!$C$3:$C$6</c:f>
              <c:numCache>
                <c:formatCode>#,##0.0</c:formatCode>
                <c:ptCount val="4"/>
                <c:pt idx="0">
                  <c:v>14350</c:v>
                </c:pt>
                <c:pt idx="1">
                  <c:v>14186.34921</c:v>
                </c:pt>
                <c:pt idx="2">
                  <c:v>16100</c:v>
                </c:pt>
                <c:pt idx="3">
                  <c:v>15639.21897</c:v>
                </c:pt>
              </c:numCache>
            </c:numRef>
          </c:val>
          <c:extLst>
            <c:ext xmlns:c16="http://schemas.microsoft.com/office/drawing/2014/chart" uri="{C3380CC4-5D6E-409C-BE32-E72D297353CC}">
              <c16:uniqueId val="{00000000-2526-4310-B9ED-B08F138E0564}"/>
            </c:ext>
          </c:extLst>
        </c:ser>
        <c:dLbls>
          <c:showLegendKey val="0"/>
          <c:showVal val="0"/>
          <c:showCatName val="0"/>
          <c:showSerName val="0"/>
          <c:showPercent val="0"/>
          <c:showBubbleSize val="0"/>
        </c:dLbls>
        <c:gapWidth val="150"/>
        <c:overlap val="100"/>
        <c:axId val="1002215392"/>
        <c:axId val="1002211040"/>
      </c:barChart>
      <c:catAx>
        <c:axId val="1002215392"/>
        <c:scaling>
          <c:orientation val="minMax"/>
        </c:scaling>
        <c:delete val="0"/>
        <c:axPos val="b"/>
        <c:numFmt formatCode="General" sourceLinked="1"/>
        <c:majorTickMark val="out"/>
        <c:minorTickMark val="none"/>
        <c:tickLblPos val="low"/>
        <c:txPr>
          <a:bodyPr rot="0" vert="horz"/>
          <a:lstStyle/>
          <a:p>
            <a:pPr>
              <a:defRPr/>
            </a:pPr>
            <a:endParaRPr lang="en-US"/>
          </a:p>
        </c:txPr>
        <c:crossAx val="1002211040"/>
        <c:crosses val="autoZero"/>
        <c:auto val="1"/>
        <c:lblAlgn val="ctr"/>
        <c:lblOffset val="100"/>
        <c:noMultiLvlLbl val="0"/>
      </c:catAx>
      <c:valAx>
        <c:axId val="1002211040"/>
        <c:scaling>
          <c:orientation val="minMax"/>
          <c:min val="0"/>
        </c:scaling>
        <c:delete val="0"/>
        <c:axPos val="l"/>
        <c:majorGridlines/>
        <c:numFmt formatCode="General" sourceLinked="0"/>
        <c:majorTickMark val="out"/>
        <c:minorTickMark val="none"/>
        <c:tickLblPos val="nextTo"/>
        <c:txPr>
          <a:bodyPr rot="0" vert="horz"/>
          <a:lstStyle/>
          <a:p>
            <a:pPr>
              <a:defRPr/>
            </a:pPr>
            <a:endParaRPr lang="en-US"/>
          </a:p>
        </c:txPr>
        <c:crossAx val="1002215392"/>
        <c:crosses val="autoZero"/>
        <c:crossBetween val="between"/>
      </c:valAx>
    </c:plotArea>
    <c:plotVisOnly val="1"/>
    <c:dispBlanksAs val="gap"/>
    <c:showDLblsOverMax val="0"/>
  </c:chart>
  <c:spPr>
    <a:ln>
      <a:noFill/>
    </a:ln>
  </c:spPr>
  <c:txPr>
    <a:bodyPr/>
    <a:lstStyle/>
    <a:p>
      <a:pPr>
        <a:defRPr sz="800">
          <a:latin typeface="Sylfaen" panose="010A0502050306030303" pitchFamily="18" charset="0"/>
        </a:defRPr>
      </a:pPr>
      <a:endParaRPr lang="en-US"/>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29"/>
    </mc:Choice>
    <mc:Fallback>
      <c:style val="29"/>
    </mc:Fallback>
  </mc:AlternateContent>
  <c:chart>
    <c:autoTitleDeleted val="1"/>
    <c:plotArea>
      <c:layout>
        <c:manualLayout>
          <c:layoutTarget val="inner"/>
          <c:xMode val="edge"/>
          <c:yMode val="edge"/>
          <c:x val="9.5612985696191727E-2"/>
          <c:y val="3.3603461729445991E-2"/>
          <c:w val="0.89788847747848743"/>
          <c:h val="0.79636724281005311"/>
        </c:manualLayout>
      </c:layout>
      <c:barChart>
        <c:barDir val="col"/>
        <c:grouping val="stacked"/>
        <c:varyColors val="0"/>
        <c:ser>
          <c:idx val="0"/>
          <c:order val="0"/>
          <c:invertIfNegative val="0"/>
          <c:dLbls>
            <c:numFmt formatCode="#,##0.0" sourceLinked="0"/>
            <c:spPr>
              <a:noFill/>
              <a:ln>
                <a:noFill/>
              </a:ln>
              <a:effectLst/>
            </c:sp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'9'!$B$3:$B$6</c:f>
              <c:strCache>
                <c:ptCount val="4"/>
                <c:pt idx="0">
                  <c:v>2022 წლის 12 თვის დაზუსტებული გეგმა</c:v>
                </c:pt>
                <c:pt idx="1">
                  <c:v>2022 წლის 12 თვის საკასო შესრულება</c:v>
                </c:pt>
                <c:pt idx="2">
                  <c:v>2023 წლის 12 თვის დაზუსტებული გეგმა</c:v>
                </c:pt>
                <c:pt idx="3">
                  <c:v>2023 წლის 12 თვის საკასო შესრულება</c:v>
                </c:pt>
              </c:strCache>
            </c:strRef>
          </c:cat>
          <c:val>
            <c:numRef>
              <c:f>'9'!$C$3:$C$6</c:f>
              <c:numCache>
                <c:formatCode>#,##0.0</c:formatCode>
                <c:ptCount val="4"/>
                <c:pt idx="0">
                  <c:v>99120</c:v>
                </c:pt>
                <c:pt idx="1">
                  <c:v>88384.370110000003</c:v>
                </c:pt>
                <c:pt idx="2">
                  <c:v>117400</c:v>
                </c:pt>
                <c:pt idx="3">
                  <c:v>100762.15505999999</c:v>
                </c:pt>
              </c:numCache>
            </c:numRef>
          </c:val>
          <c:extLst>
            <c:ext xmlns:c16="http://schemas.microsoft.com/office/drawing/2014/chart" uri="{C3380CC4-5D6E-409C-BE32-E72D297353CC}">
              <c16:uniqueId val="{00000000-7238-45F3-B616-FA261BA902A3}"/>
            </c:ext>
          </c:extLst>
        </c:ser>
        <c:dLbls>
          <c:showLegendKey val="0"/>
          <c:showVal val="0"/>
          <c:showCatName val="0"/>
          <c:showSerName val="0"/>
          <c:showPercent val="0"/>
          <c:showBubbleSize val="0"/>
        </c:dLbls>
        <c:gapWidth val="150"/>
        <c:overlap val="100"/>
        <c:axId val="1002216480"/>
        <c:axId val="1002213216"/>
      </c:barChart>
      <c:catAx>
        <c:axId val="1002216480"/>
        <c:scaling>
          <c:orientation val="minMax"/>
        </c:scaling>
        <c:delete val="0"/>
        <c:axPos val="b"/>
        <c:numFmt formatCode="General" sourceLinked="1"/>
        <c:majorTickMark val="out"/>
        <c:minorTickMark val="none"/>
        <c:tickLblPos val="low"/>
        <c:txPr>
          <a:bodyPr rot="0" vert="horz"/>
          <a:lstStyle/>
          <a:p>
            <a:pPr>
              <a:defRPr/>
            </a:pPr>
            <a:endParaRPr lang="en-US"/>
          </a:p>
        </c:txPr>
        <c:crossAx val="1002213216"/>
        <c:crosses val="autoZero"/>
        <c:auto val="1"/>
        <c:lblAlgn val="ctr"/>
        <c:lblOffset val="100"/>
        <c:noMultiLvlLbl val="0"/>
      </c:catAx>
      <c:valAx>
        <c:axId val="1002213216"/>
        <c:scaling>
          <c:orientation val="minMax"/>
          <c:min val="0"/>
        </c:scaling>
        <c:delete val="0"/>
        <c:axPos val="l"/>
        <c:majorGridlines/>
        <c:numFmt formatCode="General" sourceLinked="0"/>
        <c:majorTickMark val="out"/>
        <c:minorTickMark val="none"/>
        <c:tickLblPos val="nextTo"/>
        <c:txPr>
          <a:bodyPr rot="0" vert="horz"/>
          <a:lstStyle/>
          <a:p>
            <a:pPr>
              <a:defRPr/>
            </a:pPr>
            <a:endParaRPr lang="en-US"/>
          </a:p>
        </c:txPr>
        <c:crossAx val="1002216480"/>
        <c:crosses val="autoZero"/>
        <c:crossBetween val="between"/>
      </c:valAx>
    </c:plotArea>
    <c:plotVisOnly val="1"/>
    <c:dispBlanksAs val="gap"/>
    <c:showDLblsOverMax val="0"/>
  </c:chart>
  <c:spPr>
    <a:ln>
      <a:noFill/>
    </a:ln>
  </c:spPr>
  <c:txPr>
    <a:bodyPr/>
    <a:lstStyle/>
    <a:p>
      <a:pPr>
        <a:defRPr sz="800">
          <a:latin typeface="Sylfaen" panose="010A0502050306030303" pitchFamily="18" charset="0"/>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561267-2E94-40E4-8760-61CCCA07A7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85</Pages>
  <Words>27446</Words>
  <Characters>156443</Characters>
  <Application>Microsoft Office Word</Application>
  <DocSecurity>0</DocSecurity>
  <Lines>1303</Lines>
  <Paragraphs>367</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183522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Inga Gurgenidze</dc:creator>
  <cp:lastModifiedBy>Inga Gurgenidze</cp:lastModifiedBy>
  <cp:revision>19</cp:revision>
  <cp:lastPrinted>2024-03-20T13:06:00Z</cp:lastPrinted>
  <dcterms:created xsi:type="dcterms:W3CDTF">2024-02-22T12:38:00Z</dcterms:created>
  <dcterms:modified xsi:type="dcterms:W3CDTF">2024-03-26T12:46:00Z</dcterms:modified>
</cp:coreProperties>
</file>